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50D6" w14:textId="3E6F3339" w:rsidR="0034002C" w:rsidRDefault="0034002C" w:rsidP="0034002C">
      <w:pPr>
        <w:spacing w:after="0"/>
        <w:rPr>
          <w:rFonts w:ascii="Times New Roman" w:hAnsi="Times New Roman" w:cs="Times New Roman"/>
          <w:b/>
        </w:rPr>
      </w:pPr>
      <w:bookmarkStart w:id="0" w:name="_Hlk95686152"/>
      <w:r w:rsidRPr="00F65F6C">
        <w:rPr>
          <w:rFonts w:ascii="Times New Roman" w:hAnsi="Times New Roman" w:cs="Times New Roman"/>
          <w:b/>
        </w:rPr>
        <w:t xml:space="preserve">KARTA PRZEDMIOTU </w:t>
      </w:r>
    </w:p>
    <w:p w14:paraId="4B0CEB2C" w14:textId="49A6CC2D" w:rsidR="00C94CCE" w:rsidRDefault="00C94CCE" w:rsidP="0034002C">
      <w:pPr>
        <w:spacing w:after="0"/>
        <w:rPr>
          <w:rFonts w:ascii="Times New Roman" w:hAnsi="Times New Roman" w:cs="Times New Roman"/>
          <w:b/>
        </w:rPr>
      </w:pPr>
    </w:p>
    <w:p w14:paraId="1EF3C858" w14:textId="2D7B4CC7" w:rsidR="00C94CCE" w:rsidRPr="00F65F6C" w:rsidRDefault="00C94CCE" w:rsidP="003400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cykl kształcenia od roku akademickiego: 2022/2023</w:t>
      </w:r>
    </w:p>
    <w:p w14:paraId="789F1E0C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0B509964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4002C" w:rsidRPr="00F65F6C" w14:paraId="210E5E2D" w14:textId="77777777" w:rsidTr="00801589">
        <w:tc>
          <w:tcPr>
            <w:tcW w:w="4606" w:type="dxa"/>
          </w:tcPr>
          <w:p w14:paraId="2E193B84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190CF48C" w14:textId="56997061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Objazd </w:t>
            </w:r>
            <w:proofErr w:type="spellStart"/>
            <w:r w:rsidRPr="00F65F6C">
              <w:rPr>
                <w:rFonts w:ascii="Times New Roman" w:hAnsi="Times New Roman" w:cs="Times New Roman"/>
              </w:rPr>
              <w:t>zabytkoznawczy</w:t>
            </w:r>
            <w:proofErr w:type="spellEnd"/>
            <w:r w:rsidRPr="00F65F6C">
              <w:rPr>
                <w:rFonts w:ascii="Times New Roman" w:hAnsi="Times New Roman" w:cs="Times New Roman"/>
              </w:rPr>
              <w:t xml:space="preserve"> – Pomorze</w:t>
            </w:r>
          </w:p>
        </w:tc>
      </w:tr>
      <w:tr w:rsidR="0034002C" w:rsidRPr="00F65F6C" w14:paraId="19C38752" w14:textId="77777777" w:rsidTr="00801589">
        <w:tc>
          <w:tcPr>
            <w:tcW w:w="4606" w:type="dxa"/>
          </w:tcPr>
          <w:p w14:paraId="3F3FAA7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087C0B20" w14:textId="1E73AAFD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5F6C">
              <w:rPr>
                <w:rFonts w:ascii="Times New Roman" w:hAnsi="Times New Roman" w:cs="Times New Roman"/>
              </w:rPr>
              <w:t>Historic</w:t>
            </w:r>
            <w:proofErr w:type="spellEnd"/>
            <w:r w:rsidRPr="00F6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6C">
              <w:rPr>
                <w:rFonts w:ascii="Times New Roman" w:hAnsi="Times New Roman" w:cs="Times New Roman"/>
              </w:rPr>
              <w:t>monuments</w:t>
            </w:r>
            <w:proofErr w:type="spellEnd"/>
            <w:r w:rsidRPr="00F65F6C">
              <w:rPr>
                <w:rFonts w:ascii="Times New Roman" w:hAnsi="Times New Roman" w:cs="Times New Roman"/>
              </w:rPr>
              <w:t xml:space="preserve"> field </w:t>
            </w:r>
            <w:proofErr w:type="spellStart"/>
            <w:r w:rsidRPr="00F65F6C">
              <w:rPr>
                <w:rFonts w:ascii="Times New Roman" w:hAnsi="Times New Roman" w:cs="Times New Roman"/>
              </w:rPr>
              <w:t>study</w:t>
            </w:r>
            <w:proofErr w:type="spellEnd"/>
            <w:r w:rsidRPr="00F65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6C">
              <w:rPr>
                <w:rFonts w:ascii="Times New Roman" w:hAnsi="Times New Roman" w:cs="Times New Roman"/>
              </w:rPr>
              <w:t>trip</w:t>
            </w:r>
            <w:proofErr w:type="spellEnd"/>
            <w:r w:rsidRPr="00F65F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002C" w:rsidRPr="00F65F6C" w14:paraId="4E9B8B0C" w14:textId="77777777" w:rsidTr="00801589">
        <w:tc>
          <w:tcPr>
            <w:tcW w:w="4606" w:type="dxa"/>
          </w:tcPr>
          <w:p w14:paraId="7D2B0D35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77A6A1D6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34002C" w:rsidRPr="00F65F6C" w14:paraId="532035AC" w14:textId="77777777" w:rsidTr="00801589">
        <w:tc>
          <w:tcPr>
            <w:tcW w:w="4606" w:type="dxa"/>
          </w:tcPr>
          <w:p w14:paraId="4032326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60C3D070" w14:textId="01FE89D0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I</w:t>
            </w:r>
            <w:r w:rsidR="00C85BA4">
              <w:rPr>
                <w:rFonts w:ascii="Times New Roman" w:hAnsi="Times New Roman" w:cs="Times New Roman"/>
              </w:rPr>
              <w:t>I</w:t>
            </w:r>
          </w:p>
        </w:tc>
      </w:tr>
      <w:tr w:rsidR="0034002C" w:rsidRPr="00F65F6C" w14:paraId="2111D8C1" w14:textId="77777777" w:rsidTr="00801589">
        <w:tc>
          <w:tcPr>
            <w:tcW w:w="4606" w:type="dxa"/>
          </w:tcPr>
          <w:p w14:paraId="15B7F14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4CB04347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Stacjonarne</w:t>
            </w:r>
          </w:p>
        </w:tc>
      </w:tr>
      <w:tr w:rsidR="0034002C" w:rsidRPr="00F65F6C" w14:paraId="78902DEA" w14:textId="77777777" w:rsidTr="00801589">
        <w:tc>
          <w:tcPr>
            <w:tcW w:w="4606" w:type="dxa"/>
          </w:tcPr>
          <w:p w14:paraId="44B5356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76CEDA0D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34002C" w:rsidRPr="00F65F6C" w14:paraId="533CFE52" w14:textId="77777777" w:rsidTr="00801589">
        <w:tc>
          <w:tcPr>
            <w:tcW w:w="4606" w:type="dxa"/>
          </w:tcPr>
          <w:p w14:paraId="4E3E5A5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491C06C8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65F57D8F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4002C" w:rsidRPr="00F65F6C" w14:paraId="177C69AF" w14:textId="77777777" w:rsidTr="00801589">
        <w:tc>
          <w:tcPr>
            <w:tcW w:w="4606" w:type="dxa"/>
          </w:tcPr>
          <w:p w14:paraId="15DEB4C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1BC96034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dr hab. Aneta Kramiszewska</w:t>
            </w:r>
          </w:p>
        </w:tc>
      </w:tr>
    </w:tbl>
    <w:p w14:paraId="1AEF1A4B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34002C" w:rsidRPr="00F65F6C" w14:paraId="0BB7F6C0" w14:textId="77777777" w:rsidTr="00801589">
        <w:tc>
          <w:tcPr>
            <w:tcW w:w="2303" w:type="dxa"/>
          </w:tcPr>
          <w:p w14:paraId="61D0802B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Forma zajęć </w:t>
            </w:r>
            <w:r w:rsidRPr="00F65F6C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16D1D20F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0A743429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2701D0E7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Punkty ECTS</w:t>
            </w:r>
          </w:p>
        </w:tc>
      </w:tr>
      <w:tr w:rsidR="0034002C" w:rsidRPr="00F65F6C" w14:paraId="319C47D8" w14:textId="77777777" w:rsidTr="00801589">
        <w:tc>
          <w:tcPr>
            <w:tcW w:w="2303" w:type="dxa"/>
          </w:tcPr>
          <w:p w14:paraId="2B81EC82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325AF904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670FD45C" w14:textId="32614AED" w:rsidR="0034002C" w:rsidRPr="00F65F6C" w:rsidRDefault="00C85BA4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14:paraId="6552B951" w14:textId="3FB5A175" w:rsidR="0034002C" w:rsidRPr="00F65F6C" w:rsidRDefault="00C85BA4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37D0721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34002C" w:rsidRPr="00F65F6C" w14:paraId="3884FE7C" w14:textId="77777777" w:rsidTr="00801589">
        <w:tc>
          <w:tcPr>
            <w:tcW w:w="2235" w:type="dxa"/>
          </w:tcPr>
          <w:p w14:paraId="7E8758C6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29659154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Gotowość studenta do ponoszenia trudów podróży i wyzwań z nią </w:t>
            </w:r>
            <w:r w:rsidRPr="00F65F6C">
              <w:rPr>
                <w:rFonts w:ascii="Times New Roman" w:hAnsi="Times New Roman" w:cs="Times New Roman"/>
              </w:rPr>
              <w:br/>
              <w:t>związanych.</w:t>
            </w:r>
          </w:p>
        </w:tc>
      </w:tr>
    </w:tbl>
    <w:p w14:paraId="6123B303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31975D5F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16E5D2D7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09D646F8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02C" w:rsidRPr="00F65F6C" w14:paraId="078E9680" w14:textId="77777777" w:rsidTr="00801589">
        <w:tc>
          <w:tcPr>
            <w:tcW w:w="9212" w:type="dxa"/>
          </w:tcPr>
          <w:p w14:paraId="7C6D48CB" w14:textId="10934440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C1 - Prezentacja obiektów zabytkowych jako zintegrowanych zespołów w ich </w:t>
            </w:r>
            <w:r w:rsidRPr="00F65F6C">
              <w:rPr>
                <w:rFonts w:ascii="Times New Roman" w:hAnsi="Times New Roman" w:cs="Times New Roman"/>
              </w:rPr>
              <w:br/>
              <w:t xml:space="preserve">kulturowym otoczeniu na terenie </w:t>
            </w:r>
            <w:r w:rsidR="00C85BA4">
              <w:rPr>
                <w:rFonts w:ascii="Times New Roman" w:hAnsi="Times New Roman" w:cs="Times New Roman"/>
              </w:rPr>
              <w:t>Pomorza.</w:t>
            </w:r>
            <w:r w:rsidRPr="00F65F6C">
              <w:rPr>
                <w:rFonts w:ascii="Times New Roman" w:hAnsi="Times New Roman" w:cs="Times New Roman"/>
              </w:rPr>
              <w:t> </w:t>
            </w:r>
          </w:p>
        </w:tc>
      </w:tr>
      <w:tr w:rsidR="0034002C" w:rsidRPr="00F65F6C" w14:paraId="4EAB0DD2" w14:textId="77777777" w:rsidTr="00801589">
        <w:tc>
          <w:tcPr>
            <w:tcW w:w="9212" w:type="dxa"/>
          </w:tcPr>
          <w:p w14:paraId="04305EA2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C2 - Ukazanie specyfiki pracy z zabytkiem w terenie.</w:t>
            </w:r>
          </w:p>
        </w:tc>
      </w:tr>
    </w:tbl>
    <w:p w14:paraId="133E0822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4DCAC7D5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77611B28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635BB322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4FF404E1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34002C" w:rsidRPr="00F65F6C" w14:paraId="7068B443" w14:textId="77777777" w:rsidTr="00801589">
        <w:tc>
          <w:tcPr>
            <w:tcW w:w="1101" w:type="dxa"/>
            <w:vAlign w:val="center"/>
          </w:tcPr>
          <w:p w14:paraId="5F6C0A4C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4ED3E84A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32834131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34002C" w:rsidRPr="00F65F6C" w14:paraId="38384647" w14:textId="77777777" w:rsidTr="00801589">
        <w:tc>
          <w:tcPr>
            <w:tcW w:w="9212" w:type="dxa"/>
            <w:gridSpan w:val="3"/>
          </w:tcPr>
          <w:p w14:paraId="7BD868C5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34002C" w:rsidRPr="00F65F6C" w14:paraId="2D2E3ED6" w14:textId="77777777" w:rsidTr="00801589">
        <w:tc>
          <w:tcPr>
            <w:tcW w:w="1101" w:type="dxa"/>
          </w:tcPr>
          <w:p w14:paraId="61ECDD3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56F0905A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opisuje dzieła sztuki i obiekty architektoniczne używając prawidłowej terminologii </w:t>
            </w:r>
          </w:p>
        </w:tc>
        <w:tc>
          <w:tcPr>
            <w:tcW w:w="2158" w:type="dxa"/>
          </w:tcPr>
          <w:p w14:paraId="65DEBE0F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K_W03</w:t>
            </w:r>
          </w:p>
        </w:tc>
      </w:tr>
      <w:tr w:rsidR="0034002C" w:rsidRPr="00F65F6C" w14:paraId="7654CE75" w14:textId="77777777" w:rsidTr="00801589">
        <w:tc>
          <w:tcPr>
            <w:tcW w:w="1101" w:type="dxa"/>
          </w:tcPr>
          <w:p w14:paraId="622D551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0026E3F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identyfikuje cechy stylowe obiektu zabytkowego, rozpoznaje jego proweniencję </w:t>
            </w:r>
          </w:p>
        </w:tc>
        <w:tc>
          <w:tcPr>
            <w:tcW w:w="2158" w:type="dxa"/>
          </w:tcPr>
          <w:p w14:paraId="6F038D68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K_W04</w:t>
            </w:r>
          </w:p>
        </w:tc>
      </w:tr>
      <w:tr w:rsidR="0034002C" w:rsidRPr="00F65F6C" w14:paraId="11755BAD" w14:textId="77777777" w:rsidTr="00801589">
        <w:tc>
          <w:tcPr>
            <w:tcW w:w="1101" w:type="dxa"/>
          </w:tcPr>
          <w:p w14:paraId="2E815A8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3" w:type="dxa"/>
          </w:tcPr>
          <w:p w14:paraId="337A1EBE" w14:textId="024537F3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analizuje uwarunkowania historyczne powstania i </w:t>
            </w:r>
            <w:r w:rsidRPr="00F65F6C">
              <w:rPr>
                <w:rFonts w:ascii="Times New Roman" w:hAnsi="Times New Roman" w:cs="Times New Roman"/>
              </w:rPr>
              <w:br/>
              <w:t>funkcjonowania obiektu zabytkowego na terenie Pomorza i tłumaczy ich wpływ na obiekt</w:t>
            </w:r>
          </w:p>
        </w:tc>
        <w:tc>
          <w:tcPr>
            <w:tcW w:w="2158" w:type="dxa"/>
          </w:tcPr>
          <w:p w14:paraId="6EFA3FFA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K_W05</w:t>
            </w:r>
          </w:p>
        </w:tc>
      </w:tr>
      <w:tr w:rsidR="0034002C" w:rsidRPr="00F65F6C" w14:paraId="70F8A30C" w14:textId="77777777" w:rsidTr="00801589">
        <w:tc>
          <w:tcPr>
            <w:tcW w:w="9212" w:type="dxa"/>
            <w:gridSpan w:val="3"/>
          </w:tcPr>
          <w:p w14:paraId="5E4AA714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34002C" w:rsidRPr="00F65F6C" w14:paraId="1100E308" w14:textId="77777777" w:rsidTr="00801589">
        <w:tc>
          <w:tcPr>
            <w:tcW w:w="1101" w:type="dxa"/>
          </w:tcPr>
          <w:p w14:paraId="0D93FC12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013A09FF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Student prezentuje wiedzę na temat wybranych obiektów w postaci tekstu i wygłoszonego na jego podstawie wykładu, </w:t>
            </w:r>
            <w:r w:rsidRPr="00F65F6C">
              <w:rPr>
                <w:rFonts w:ascii="Times New Roman" w:hAnsi="Times New Roman" w:cs="Times New Roman"/>
              </w:rPr>
              <w:lastRenderedPageBreak/>
              <w:t>porządkuje tym samym zebraną wiedzę, dobiera odpowiednie środki do każdego rodzaju wypowiedzi</w:t>
            </w:r>
          </w:p>
        </w:tc>
        <w:tc>
          <w:tcPr>
            <w:tcW w:w="2158" w:type="dxa"/>
          </w:tcPr>
          <w:p w14:paraId="2A9E2BB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lastRenderedPageBreak/>
              <w:t>K_U06</w:t>
            </w:r>
          </w:p>
        </w:tc>
      </w:tr>
      <w:tr w:rsidR="0034002C" w:rsidRPr="00F65F6C" w14:paraId="7F8CC336" w14:textId="77777777" w:rsidTr="00801589">
        <w:tc>
          <w:tcPr>
            <w:tcW w:w="1101" w:type="dxa"/>
          </w:tcPr>
          <w:p w14:paraId="6A126210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3" w:type="dxa"/>
          </w:tcPr>
          <w:p w14:paraId="5E48F230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posługuje się wiedzą nabytą w toku dotychczasowych studiów, dobierając informacje w zależności od wymagań stawianych przez opracowywany obiekt, w aspekcie formalnym, ikonograficznym i treściowym</w:t>
            </w:r>
          </w:p>
        </w:tc>
        <w:tc>
          <w:tcPr>
            <w:tcW w:w="2158" w:type="dxa"/>
          </w:tcPr>
          <w:p w14:paraId="2F801306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K_U01</w:t>
            </w:r>
          </w:p>
          <w:p w14:paraId="5F66A31F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K_U05</w:t>
            </w:r>
          </w:p>
        </w:tc>
      </w:tr>
      <w:tr w:rsidR="0034002C" w:rsidRPr="00F65F6C" w14:paraId="15F31364" w14:textId="77777777" w:rsidTr="00801589">
        <w:tc>
          <w:tcPr>
            <w:tcW w:w="1101" w:type="dxa"/>
          </w:tcPr>
          <w:p w14:paraId="5629DE7C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3" w:type="dxa"/>
          </w:tcPr>
          <w:p w14:paraId="1F491C3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działa w zespole, w którym przyjmuje różne zadania </w:t>
            </w:r>
          </w:p>
        </w:tc>
        <w:tc>
          <w:tcPr>
            <w:tcW w:w="2158" w:type="dxa"/>
          </w:tcPr>
          <w:p w14:paraId="52CCCD76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K_U05</w:t>
            </w:r>
          </w:p>
        </w:tc>
      </w:tr>
      <w:tr w:rsidR="0034002C" w:rsidRPr="00F65F6C" w14:paraId="71D8232E" w14:textId="77777777" w:rsidTr="00801589">
        <w:tc>
          <w:tcPr>
            <w:tcW w:w="9212" w:type="dxa"/>
            <w:gridSpan w:val="3"/>
          </w:tcPr>
          <w:p w14:paraId="293BAFE8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34002C" w:rsidRPr="00F65F6C" w14:paraId="581B6786" w14:textId="77777777" w:rsidTr="00801589">
        <w:tc>
          <w:tcPr>
            <w:tcW w:w="1101" w:type="dxa"/>
          </w:tcPr>
          <w:p w14:paraId="0BCA9BF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76CF118C" w14:textId="75BC1274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postrzega relacje łączące zabytek z lokalną społecznością i regionem, dostrzega potrzebę ochrony kulturowego dziedzictwa Pomorza</w:t>
            </w:r>
          </w:p>
        </w:tc>
        <w:tc>
          <w:tcPr>
            <w:tcW w:w="2158" w:type="dxa"/>
          </w:tcPr>
          <w:p w14:paraId="00E1237F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K_K01</w:t>
            </w:r>
          </w:p>
        </w:tc>
      </w:tr>
    </w:tbl>
    <w:p w14:paraId="2E5F55DA" w14:textId="77777777" w:rsidR="0034002C" w:rsidRPr="00F65F6C" w:rsidRDefault="0034002C" w:rsidP="0034002C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1A6D46CB" w14:textId="77777777" w:rsidR="0034002C" w:rsidRPr="00F65F6C" w:rsidRDefault="0034002C" w:rsidP="0034002C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6D418EDE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02C" w:rsidRPr="00F65F6C" w14:paraId="554F0E75" w14:textId="77777777" w:rsidTr="00801589">
        <w:tc>
          <w:tcPr>
            <w:tcW w:w="9212" w:type="dxa"/>
          </w:tcPr>
          <w:p w14:paraId="0712D28A" w14:textId="3D32CC77" w:rsidR="0034002C" w:rsidRPr="00F65F6C" w:rsidRDefault="0034002C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Prezentacja wybranych obiektów zabytkowych na szerszym tle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historyczno-artystycznym, z uwzględnieniem specyfiki odwiedzanego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regionu (najważniejsze miejscowości: </w:t>
            </w:r>
            <w:r w:rsidR="00C85BA4">
              <w:rPr>
                <w:rFonts w:ascii="Times New Roman" w:hAnsi="Times New Roman" w:cs="Times New Roman"/>
                <w:bCs/>
              </w:rPr>
              <w:t>Gdańsk, Gdańsk-Oliwa</w:t>
            </w:r>
            <w:r w:rsidR="00F65F6C" w:rsidRPr="00F65F6C">
              <w:rPr>
                <w:rStyle w:val="markedcontent"/>
                <w:rFonts w:ascii="Times New Roman" w:hAnsi="Times New Roman" w:cs="Times New Roman"/>
              </w:rPr>
              <w:t>, Braniewo, Frombork, Malbork, Tczew, Pelplin, Kwidzyn, Świecie, Chełmno, Toruń</w:t>
            </w:r>
            <w:r w:rsidRPr="00F65F6C">
              <w:rPr>
                <w:rFonts w:ascii="Times New Roman" w:hAnsi="Times New Roman" w:cs="Times New Roman"/>
                <w:bCs/>
              </w:rPr>
              <w:t>)</w:t>
            </w:r>
            <w:r w:rsidR="00F65F6C" w:rsidRPr="00F65F6C">
              <w:rPr>
                <w:rFonts w:ascii="Times New Roman" w:hAnsi="Times New Roman" w:cs="Times New Roman"/>
                <w:bCs/>
              </w:rPr>
              <w:t>.</w:t>
            </w:r>
          </w:p>
          <w:p w14:paraId="78239D38" w14:textId="77777777" w:rsidR="0034002C" w:rsidRPr="00F65F6C" w:rsidRDefault="0034002C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Ukazanie problemów funkcjonowania zabytku w terenie, między innymi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jego ochrony konserwatorskiej.</w:t>
            </w:r>
          </w:p>
          <w:p w14:paraId="09536A2E" w14:textId="77777777" w:rsidR="0034002C" w:rsidRPr="00F65F6C" w:rsidRDefault="0034002C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Aplikacja znanej studentom terminologii historii sztuki 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architektury do opisu konkretnych obiektów oraz poprawność sporządzania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opisów.</w:t>
            </w:r>
          </w:p>
          <w:p w14:paraId="601D0B80" w14:textId="77777777" w:rsidR="0034002C" w:rsidRPr="00F65F6C" w:rsidRDefault="0034002C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F6C">
              <w:rPr>
                <w:rFonts w:ascii="Times New Roman" w:hAnsi="Times New Roman" w:cs="Times New Roman"/>
                <w:bCs/>
              </w:rPr>
              <w:t>Rozpoznawanie i datowanie stylów, ornamentów.</w:t>
            </w:r>
          </w:p>
        </w:tc>
      </w:tr>
    </w:tbl>
    <w:p w14:paraId="54EA79FE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4256D6CC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187B1B91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80"/>
        <w:gridCol w:w="2542"/>
      </w:tblGrid>
      <w:tr w:rsidR="0034002C" w:rsidRPr="00F65F6C" w14:paraId="7BB3D510" w14:textId="77777777" w:rsidTr="00801589">
        <w:tc>
          <w:tcPr>
            <w:tcW w:w="1101" w:type="dxa"/>
            <w:vAlign w:val="center"/>
          </w:tcPr>
          <w:p w14:paraId="45DD39C8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52FE78A9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dydaktyczne</w:t>
            </w:r>
          </w:p>
          <w:p w14:paraId="0767BE6B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200CC3D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weryfikacji</w:t>
            </w:r>
          </w:p>
          <w:p w14:paraId="63A810EE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19E7352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Sposoby dokumentacji</w:t>
            </w:r>
          </w:p>
          <w:p w14:paraId="76BAEA1A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34002C" w:rsidRPr="00F65F6C" w14:paraId="06C14746" w14:textId="77777777" w:rsidTr="00801589">
        <w:tc>
          <w:tcPr>
            <w:tcW w:w="9212" w:type="dxa"/>
            <w:gridSpan w:val="4"/>
            <w:vAlign w:val="center"/>
          </w:tcPr>
          <w:p w14:paraId="3D01BD20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34002C" w:rsidRPr="00F65F6C" w14:paraId="7979E627" w14:textId="77777777" w:rsidTr="00801589">
        <w:tc>
          <w:tcPr>
            <w:tcW w:w="1101" w:type="dxa"/>
          </w:tcPr>
          <w:p w14:paraId="3FD80951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5DEA4DCD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00B7A877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20C67B6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 Wydruk / Plik z referatem</w:t>
            </w:r>
          </w:p>
        </w:tc>
      </w:tr>
      <w:tr w:rsidR="0034002C" w:rsidRPr="00F65F6C" w14:paraId="5231A993" w14:textId="77777777" w:rsidTr="00801589">
        <w:tc>
          <w:tcPr>
            <w:tcW w:w="1101" w:type="dxa"/>
          </w:tcPr>
          <w:p w14:paraId="547F5E8A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355AB9D0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749726B1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65B4551A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34002C" w:rsidRPr="00F65F6C" w14:paraId="73295CFC" w14:textId="77777777" w:rsidTr="00801589">
        <w:tc>
          <w:tcPr>
            <w:tcW w:w="1101" w:type="dxa"/>
          </w:tcPr>
          <w:p w14:paraId="56435227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</w:tcPr>
          <w:p w14:paraId="6FB395A1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835" w:type="dxa"/>
          </w:tcPr>
          <w:p w14:paraId="57803E2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6DDDDB0C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34002C" w:rsidRPr="00F65F6C" w14:paraId="19965CAE" w14:textId="77777777" w:rsidTr="00801589">
        <w:tc>
          <w:tcPr>
            <w:tcW w:w="9212" w:type="dxa"/>
            <w:gridSpan w:val="4"/>
            <w:vAlign w:val="center"/>
          </w:tcPr>
          <w:p w14:paraId="14E112AE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34002C" w:rsidRPr="00F65F6C" w14:paraId="47F72F8A" w14:textId="77777777" w:rsidTr="00801589">
        <w:tc>
          <w:tcPr>
            <w:tcW w:w="1101" w:type="dxa"/>
          </w:tcPr>
          <w:p w14:paraId="386E2CE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75BE0591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15E86F7C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1109996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384FB8F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65780225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34002C" w:rsidRPr="00F65F6C" w14:paraId="457D82A3" w14:textId="77777777" w:rsidTr="00801589">
        <w:tc>
          <w:tcPr>
            <w:tcW w:w="1101" w:type="dxa"/>
          </w:tcPr>
          <w:p w14:paraId="70E7A2C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</w:tcPr>
          <w:p w14:paraId="015C06AF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42791428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3A071F4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3E48609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79AEE46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34002C" w:rsidRPr="00F65F6C" w14:paraId="398CF34D" w14:textId="77777777" w:rsidTr="00801589">
        <w:tc>
          <w:tcPr>
            <w:tcW w:w="1101" w:type="dxa"/>
          </w:tcPr>
          <w:p w14:paraId="7B096FAB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0DE5C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34406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3396C193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002C" w:rsidRPr="00F65F6C" w14:paraId="1F558D85" w14:textId="77777777" w:rsidTr="00801589">
        <w:tc>
          <w:tcPr>
            <w:tcW w:w="9212" w:type="dxa"/>
            <w:gridSpan w:val="4"/>
            <w:vAlign w:val="center"/>
          </w:tcPr>
          <w:p w14:paraId="6F5EB513" w14:textId="77777777" w:rsidR="0034002C" w:rsidRPr="00F65F6C" w:rsidRDefault="0034002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34002C" w:rsidRPr="00F65F6C" w14:paraId="59A66316" w14:textId="77777777" w:rsidTr="00801589">
        <w:tc>
          <w:tcPr>
            <w:tcW w:w="1101" w:type="dxa"/>
          </w:tcPr>
          <w:p w14:paraId="3022E54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45C2DD50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5FB11DF4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</w:tcPr>
          <w:p w14:paraId="28D6F5F4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5F342DD7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6FCF6BB1" w14:textId="77777777" w:rsidR="0034002C" w:rsidRPr="00F65F6C" w:rsidRDefault="0034002C" w:rsidP="0034002C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0363564C" w14:textId="77777777" w:rsidR="0034002C" w:rsidRPr="00F65F6C" w:rsidRDefault="0034002C" w:rsidP="003400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Kryteria oceny, wagi</w:t>
      </w:r>
    </w:p>
    <w:p w14:paraId="14F251CB" w14:textId="77777777" w:rsidR="0034002C" w:rsidRPr="00F65F6C" w:rsidRDefault="0034002C" w:rsidP="0034002C">
      <w:pPr>
        <w:spacing w:after="0"/>
        <w:jc w:val="both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</w:rPr>
        <w:t xml:space="preserve">Warunkiem zaliczenia przedmiotu jest uczestnictwo w zajęciach, zgromadzenie informacji na temat odwiedzanych obiektów oraz opracowanie pisemne i wygłoszenie referatu na temat wybranych </w:t>
      </w:r>
      <w:r w:rsidRPr="00F65F6C">
        <w:rPr>
          <w:rFonts w:ascii="Times New Roman" w:hAnsi="Times New Roman" w:cs="Times New Roman"/>
        </w:rPr>
        <w:lastRenderedPageBreak/>
        <w:t>obiektów; referat opatrzony bibliografią należy co najmniej dwa tygodnie przed objazdem przedstawić prowadzącemu zajęcia.</w:t>
      </w:r>
    </w:p>
    <w:p w14:paraId="2F38845B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263A65F6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29664C1C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VII. 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4002C" w:rsidRPr="00F65F6C" w14:paraId="317C3099" w14:textId="77777777" w:rsidTr="00801589">
        <w:tc>
          <w:tcPr>
            <w:tcW w:w="4606" w:type="dxa"/>
          </w:tcPr>
          <w:p w14:paraId="54829B6C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3191627D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4002C" w:rsidRPr="00F65F6C" w14:paraId="7FA1CB7F" w14:textId="77777777" w:rsidTr="00801589">
        <w:tc>
          <w:tcPr>
            <w:tcW w:w="4606" w:type="dxa"/>
          </w:tcPr>
          <w:p w14:paraId="04613999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20EB5828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34002C" w:rsidRPr="00F65F6C" w14:paraId="1B100839" w14:textId="77777777" w:rsidTr="00801589">
        <w:tc>
          <w:tcPr>
            <w:tcW w:w="4606" w:type="dxa"/>
          </w:tcPr>
          <w:p w14:paraId="7D08C696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5F6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</w:tcPr>
          <w:p w14:paraId="54B767A5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14:paraId="51184008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</w:p>
    <w:p w14:paraId="2A5D5E21" w14:textId="77777777" w:rsidR="0034002C" w:rsidRPr="00F65F6C" w:rsidRDefault="0034002C" w:rsidP="0034002C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VIII. 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02C" w:rsidRPr="00F65F6C" w14:paraId="680FC878" w14:textId="77777777" w:rsidTr="00801589">
        <w:tc>
          <w:tcPr>
            <w:tcW w:w="9212" w:type="dxa"/>
          </w:tcPr>
          <w:p w14:paraId="5AF0EF0E" w14:textId="77777777" w:rsidR="0034002C" w:rsidRPr="00F65F6C" w:rsidRDefault="0034002C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34002C" w:rsidRPr="00F65F6C" w14:paraId="3B53DABC" w14:textId="77777777" w:rsidTr="00801589">
        <w:tc>
          <w:tcPr>
            <w:tcW w:w="9212" w:type="dxa"/>
          </w:tcPr>
          <w:p w14:paraId="4008873F" w14:textId="77777777" w:rsidR="00F65F6C" w:rsidRPr="00F65F6C" w:rsidRDefault="00F65F6C" w:rsidP="0034002C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markedcontent"/>
                <w:b w:val="0"/>
                <w:bCs w:val="0"/>
                <w:sz w:val="22"/>
                <w:szCs w:val="22"/>
              </w:rPr>
            </w:pP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Aurea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porta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 Rzeczypospolitej. Sztuka Gdańska od połowy XV do końca XVIII wieku. Katalog wystawy, Gdańsk 1997. </w:t>
            </w:r>
          </w:p>
          <w:p w14:paraId="5CA042CB" w14:textId="77777777" w:rsidR="00F65F6C" w:rsidRPr="00F65F6C" w:rsidRDefault="00F65F6C" w:rsidP="0034002C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markedcontent"/>
                <w:b w:val="0"/>
                <w:bCs w:val="0"/>
                <w:sz w:val="22"/>
                <w:szCs w:val="22"/>
              </w:rPr>
            </w:pP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Domosławski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 J., Labuda A., Karłowska-</w:t>
            </w: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Kamzowa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 A., Malarstwo gotyckie na Pomorzu Wschodnim, Warszawa-Poznań 1990. </w:t>
            </w: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Jurkowlaniec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 T., Gotycka rzeźba architektoniczna w Prusach, Wrocław 1999. </w:t>
            </w:r>
          </w:p>
          <w:p w14:paraId="5F96E81F" w14:textId="0EF15D98" w:rsidR="0034002C" w:rsidRPr="00F65F6C" w:rsidRDefault="00F65F6C" w:rsidP="0034002C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Kościół i sztuka pobrzeża Bałtyku, Toruń 1998.</w:t>
            </w:r>
            <w:r w:rsidRPr="00F65F6C">
              <w:rPr>
                <w:b w:val="0"/>
                <w:bCs w:val="0"/>
                <w:sz w:val="22"/>
                <w:szCs w:val="22"/>
              </w:rPr>
              <w:br/>
            </w: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 xml:space="preserve">Pasierb J.S., Malarz gdański Herman </w:t>
            </w:r>
            <w:proofErr w:type="spellStart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Han</w:t>
            </w:r>
            <w:proofErr w:type="spellEnd"/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, Warszawa 1975.</w:t>
            </w:r>
            <w:r w:rsidRPr="00F65F6C">
              <w:rPr>
                <w:b w:val="0"/>
                <w:bCs w:val="0"/>
                <w:sz w:val="22"/>
                <w:szCs w:val="22"/>
              </w:rPr>
              <w:br/>
            </w: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Tylicki J. Bartłomiej Strobel malarz epoki wojny trzydziestoletniej, t. 1-2, Toruń 2000.</w:t>
            </w:r>
            <w:r w:rsidRPr="00F65F6C">
              <w:rPr>
                <w:b w:val="0"/>
                <w:bCs w:val="0"/>
                <w:sz w:val="22"/>
                <w:szCs w:val="22"/>
              </w:rPr>
              <w:br/>
            </w: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Torbus T. Zamki konwentualne Państwa Krzyżackiego w Prusach, Gdańsk 2014.</w:t>
            </w:r>
            <w:r w:rsidRPr="00F65F6C">
              <w:rPr>
                <w:b w:val="0"/>
                <w:bCs w:val="0"/>
                <w:sz w:val="22"/>
                <w:szCs w:val="22"/>
              </w:rPr>
              <w:br/>
            </w: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Wisłocki M., Sztuka protestancka na Pomorzu 1535-1684, Szczecin 2005.</w:t>
            </w:r>
            <w:r w:rsidRPr="00F65F6C">
              <w:rPr>
                <w:b w:val="0"/>
                <w:bCs w:val="0"/>
                <w:sz w:val="22"/>
                <w:szCs w:val="22"/>
              </w:rPr>
              <w:br/>
            </w:r>
            <w:r w:rsidRPr="00F65F6C">
              <w:rPr>
                <w:rStyle w:val="markedcontent"/>
                <w:b w:val="0"/>
                <w:bCs w:val="0"/>
                <w:sz w:val="22"/>
                <w:szCs w:val="22"/>
              </w:rPr>
              <w:t>Literatura zalecana indywidualnie studentowi do każdego wybranego obiektu zabytkowego.</w:t>
            </w:r>
          </w:p>
        </w:tc>
      </w:tr>
    </w:tbl>
    <w:p w14:paraId="1AFB203D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2F1071A5" w14:textId="77777777" w:rsidR="0034002C" w:rsidRPr="00F65F6C" w:rsidRDefault="0034002C" w:rsidP="0034002C">
      <w:pPr>
        <w:spacing w:after="0"/>
        <w:rPr>
          <w:rFonts w:ascii="Times New Roman" w:hAnsi="Times New Roman" w:cs="Times New Roman"/>
        </w:rPr>
      </w:pPr>
    </w:p>
    <w:p w14:paraId="24E4843C" w14:textId="77777777" w:rsidR="0034002C" w:rsidRPr="00F65F6C" w:rsidRDefault="0034002C" w:rsidP="0034002C">
      <w:pPr>
        <w:rPr>
          <w:rFonts w:ascii="Times New Roman" w:hAnsi="Times New Roman" w:cs="Times New Roman"/>
        </w:rPr>
      </w:pPr>
    </w:p>
    <w:bookmarkEnd w:id="0"/>
    <w:p w14:paraId="24FAF445" w14:textId="77777777" w:rsidR="0034002C" w:rsidRPr="00F65F6C" w:rsidRDefault="0034002C">
      <w:pPr>
        <w:rPr>
          <w:rFonts w:ascii="Times New Roman" w:hAnsi="Times New Roman" w:cs="Times New Roman"/>
        </w:rPr>
      </w:pPr>
    </w:p>
    <w:sectPr w:rsidR="0034002C" w:rsidRPr="00F65F6C" w:rsidSect="00E51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2F22" w14:textId="77777777" w:rsidR="00BA3F2B" w:rsidRDefault="00BA3F2B">
      <w:pPr>
        <w:spacing w:after="0" w:line="240" w:lineRule="auto"/>
      </w:pPr>
      <w:r>
        <w:separator/>
      </w:r>
    </w:p>
  </w:endnote>
  <w:endnote w:type="continuationSeparator" w:id="0">
    <w:p w14:paraId="15C673C0" w14:textId="77777777" w:rsidR="00BA3F2B" w:rsidRDefault="00B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9BAC" w14:textId="77777777" w:rsidR="00BA3F2B" w:rsidRDefault="00BA3F2B">
      <w:pPr>
        <w:spacing w:after="0" w:line="240" w:lineRule="auto"/>
      </w:pPr>
      <w:r>
        <w:separator/>
      </w:r>
    </w:p>
  </w:footnote>
  <w:footnote w:type="continuationSeparator" w:id="0">
    <w:p w14:paraId="33985E57" w14:textId="77777777" w:rsidR="00BA3F2B" w:rsidRDefault="00B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BB99" w14:textId="77777777" w:rsidR="00B04272" w:rsidRPr="00B04272" w:rsidRDefault="0034002C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676D990" w14:textId="77777777" w:rsidR="00B04272" w:rsidRDefault="00BA3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A5A"/>
    <w:multiLevelType w:val="hybridMultilevel"/>
    <w:tmpl w:val="5A724946"/>
    <w:lvl w:ilvl="0" w:tplc="718C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2C"/>
    <w:rsid w:val="00070E19"/>
    <w:rsid w:val="0034002C"/>
    <w:rsid w:val="00BA3F2B"/>
    <w:rsid w:val="00C85BA4"/>
    <w:rsid w:val="00C94CCE"/>
    <w:rsid w:val="00D07684"/>
    <w:rsid w:val="00DE667B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60E"/>
  <w15:chartTrackingRefBased/>
  <w15:docId w15:val="{CA79F062-4CB5-4774-89B9-74B2AA8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2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4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0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4002C"/>
    <w:pPr>
      <w:ind w:left="720"/>
      <w:contextualSpacing/>
    </w:pPr>
  </w:style>
  <w:style w:type="table" w:styleId="Tabela-Siatka">
    <w:name w:val="Table Grid"/>
    <w:basedOn w:val="Standardowy"/>
    <w:uiPriority w:val="59"/>
    <w:rsid w:val="003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2C"/>
  </w:style>
  <w:style w:type="character" w:customStyle="1" w:styleId="markedcontent">
    <w:name w:val="markedcontent"/>
    <w:basedOn w:val="Domylnaczcionkaakapitu"/>
    <w:rsid w:val="00F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5</cp:revision>
  <dcterms:created xsi:type="dcterms:W3CDTF">2022-02-06T22:23:00Z</dcterms:created>
  <dcterms:modified xsi:type="dcterms:W3CDTF">2022-02-13T23:25:00Z</dcterms:modified>
</cp:coreProperties>
</file>