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85" w:rsidRPr="00294085" w:rsidRDefault="00294085" w:rsidP="00294085">
      <w:pPr>
        <w:jc w:val="center"/>
        <w:rPr>
          <w:rFonts w:ascii="Times New Roman" w:hAnsi="Times New Roman" w:cs="Times New Roman"/>
          <w:sz w:val="28"/>
        </w:rPr>
      </w:pPr>
      <w:r w:rsidRPr="00294085">
        <w:rPr>
          <w:rFonts w:ascii="Times New Roman" w:hAnsi="Times New Roman" w:cs="Times New Roman"/>
          <w:sz w:val="28"/>
        </w:rPr>
        <w:t>Pedagogika</w:t>
      </w:r>
    </w:p>
    <w:p w:rsidR="00294085" w:rsidRPr="00294085" w:rsidRDefault="00294085" w:rsidP="00294085">
      <w:pPr>
        <w:jc w:val="center"/>
        <w:rPr>
          <w:rFonts w:ascii="Times New Roman" w:hAnsi="Times New Roman" w:cs="Times New Roman"/>
          <w:sz w:val="28"/>
        </w:rPr>
      </w:pPr>
      <w:r w:rsidRPr="00294085">
        <w:rPr>
          <w:rFonts w:ascii="Times New Roman" w:hAnsi="Times New Roman" w:cs="Times New Roman"/>
          <w:sz w:val="28"/>
        </w:rPr>
        <w:t>Studia trzeciego stopnia</w:t>
      </w:r>
      <w:r w:rsidRPr="00294085">
        <w:rPr>
          <w:rFonts w:ascii="Times New Roman" w:hAnsi="Times New Roman" w:cs="Times New Roman"/>
          <w:sz w:val="28"/>
        </w:rPr>
        <w:t xml:space="preserve"> (doktoranckie)</w:t>
      </w:r>
    </w:p>
    <w:p w:rsidR="00294085" w:rsidRPr="00294085" w:rsidRDefault="00294085" w:rsidP="00294085">
      <w:pPr>
        <w:jc w:val="center"/>
        <w:rPr>
          <w:rFonts w:ascii="Times New Roman" w:hAnsi="Times New Roman" w:cs="Times New Roman"/>
          <w:sz w:val="28"/>
        </w:rPr>
      </w:pPr>
      <w:r w:rsidRPr="00294085">
        <w:rPr>
          <w:rFonts w:ascii="Times New Roman" w:hAnsi="Times New Roman" w:cs="Times New Roman"/>
          <w:sz w:val="28"/>
        </w:rPr>
        <w:t>Sylwetka absolwenta</w:t>
      </w:r>
    </w:p>
    <w:p w:rsidR="00294085" w:rsidRDefault="00294085" w:rsidP="00294085">
      <w:pPr>
        <w:jc w:val="both"/>
      </w:pPr>
    </w:p>
    <w:p w:rsidR="00294085" w:rsidRDefault="00294085" w:rsidP="00294085">
      <w:pPr>
        <w:jc w:val="both"/>
        <w:rPr>
          <w:rFonts w:ascii="Times New Roman" w:hAnsi="Times New Roman" w:cs="Times New Roman"/>
          <w:sz w:val="24"/>
        </w:rPr>
      </w:pPr>
      <w:r w:rsidRPr="00294085">
        <w:rPr>
          <w:rFonts w:ascii="Times New Roman" w:hAnsi="Times New Roman" w:cs="Times New Roman"/>
          <w:sz w:val="24"/>
        </w:rPr>
        <w:t>Absolwent studiów doktoranckich o kierunku pedagogika nabywa kompetencji dotyczących pracy naukowej, prowadzenia badań naukowych (teoretycznych i empirycznych) o charakterze indywidualnym i zespołowym oraz metodycznego przygotowania do pracy pedagogicznej. Nabywa umiejętności w zakresie: kierowania zespołami badaczy i praktyków począwszy od etapu przygotowania projektu do analizy i interpretacji oraz prezentacji wyników badań; konstrukcji programów i grantów badawczych oraz systemowego rozwiązywania problemów edukacyjnych. Wymienione umiejętności znajdują odzwierciedlenie w realizacji rozprawy doktorskiej, której problematyka koncentruje się wokół obranych w toku studiów pól badawczych i specjalnościowych. Miejscami pracy absolwentów mogą być instytucje naukowo-badawcze jak również placówki opiekuńczo</w:t>
      </w:r>
      <w:r>
        <w:rPr>
          <w:rFonts w:ascii="Times New Roman" w:hAnsi="Times New Roman" w:cs="Times New Roman"/>
          <w:sz w:val="24"/>
        </w:rPr>
        <w:t>-</w:t>
      </w:r>
      <w:r w:rsidRPr="00294085">
        <w:rPr>
          <w:rFonts w:ascii="Times New Roman" w:hAnsi="Times New Roman" w:cs="Times New Roman"/>
          <w:sz w:val="24"/>
        </w:rPr>
        <w:t>wychowawcze, oświ</w:t>
      </w:r>
      <w:r>
        <w:rPr>
          <w:rFonts w:ascii="Times New Roman" w:hAnsi="Times New Roman" w:cs="Times New Roman"/>
          <w:sz w:val="24"/>
        </w:rPr>
        <w:t>atowe, kulturalne, samorządowe.</w:t>
      </w:r>
    </w:p>
    <w:p w:rsidR="00733881" w:rsidRPr="00294085" w:rsidRDefault="00294085" w:rsidP="00294085">
      <w:pPr>
        <w:jc w:val="both"/>
        <w:rPr>
          <w:rFonts w:ascii="Times New Roman" w:hAnsi="Times New Roman" w:cs="Times New Roman"/>
          <w:sz w:val="24"/>
        </w:rPr>
      </w:pPr>
      <w:r w:rsidRPr="00294085">
        <w:rPr>
          <w:rFonts w:ascii="Times New Roman" w:hAnsi="Times New Roman" w:cs="Times New Roman"/>
          <w:sz w:val="24"/>
        </w:rPr>
        <w:t>Absolwenci wszystkich poziomów studiów oprócz wszechstronnego – teoretycznego i praktycznego – przygotowania do pracy pedagogicznej, posiadają gruntowną znajomość zagadnień z antropologii i aksjologii, co umożliwia im orientację w złożonej współczesnej rzeczywistości wychowawczej i edukacyjnej. Umożliwia im to samodzielne wykonywanie zawodu pedagoga w charakterze: wychowawcy, nauczyciela, nauczyciela wspomagającego, pedagoga szkolnego, instruktora, animatora, doradcy, opiekuna, kuratora – w zależności od wybranej specjalności. Mogą być zatrudniani w placówkach edukacyjnych, opiekuńczo</w:t>
      </w:r>
      <w:r>
        <w:rPr>
          <w:rFonts w:ascii="Times New Roman" w:hAnsi="Times New Roman" w:cs="Times New Roman"/>
          <w:sz w:val="24"/>
        </w:rPr>
        <w:t>-</w:t>
      </w:r>
      <w:r w:rsidRPr="00294085">
        <w:rPr>
          <w:rFonts w:ascii="Times New Roman" w:hAnsi="Times New Roman" w:cs="Times New Roman"/>
          <w:sz w:val="24"/>
        </w:rPr>
        <w:t>wychowawczych, resocjalizacyjnych, kulturalnych, profilaktyki społecznej, administracyjnych, opieki medycznej, poradniach. Chodzi nam o to</w:t>
      </w:r>
      <w:r>
        <w:rPr>
          <w:rFonts w:ascii="Times New Roman" w:hAnsi="Times New Roman" w:cs="Times New Roman"/>
          <w:sz w:val="24"/>
        </w:rPr>
        <w:t>,</w:t>
      </w:r>
      <w:bookmarkStart w:id="0" w:name="_GoBack"/>
      <w:bookmarkEnd w:id="0"/>
      <w:r w:rsidRPr="00294085">
        <w:rPr>
          <w:rFonts w:ascii="Times New Roman" w:hAnsi="Times New Roman" w:cs="Times New Roman"/>
          <w:sz w:val="24"/>
        </w:rPr>
        <w:t xml:space="preserve"> aby nasi absolwenci dysponowali podstawową wiedzą i kompetencjami z zakresu różnych dziedzin a w szczególności wiedzą pedagogiczną, socjologiczną i psychologiczną niezbędną do rozumienia społeczno-kulturowego kontekstu edukacji, kształcenia, wychowania, pracy opiekuńczej i resocjalizacyjnej. Jesteśmy przekonani, że zdobyte umiejętności i wiedza umożliwią im nie tylko twórcze bycie dla innych w środowisku pracy ale również konstruowanie własnego rozwoju zawodowego. Uświadamiamy też absolwentom potrzebę znajomości języka obcego na poziomie biegłości B2 Europejskiego Systemu Opisu Kształcenia Językowego Rady Europy oraz umiejętności posługiwać się językiem specjalistycznym z zakresu pedagogiki.</w:t>
      </w:r>
    </w:p>
    <w:sectPr w:rsidR="00733881" w:rsidRPr="00294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85"/>
    <w:rsid w:val="00294085"/>
    <w:rsid w:val="00733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6DF2E-EB6B-43C0-803A-567B5950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2029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Jeziorański</dc:creator>
  <cp:keywords/>
  <dc:description/>
  <cp:lastModifiedBy>Marek Jeziorański</cp:lastModifiedBy>
  <cp:revision>1</cp:revision>
  <dcterms:created xsi:type="dcterms:W3CDTF">2015-05-29T13:52:00Z</dcterms:created>
  <dcterms:modified xsi:type="dcterms:W3CDTF">2015-05-29T13:55:00Z</dcterms:modified>
</cp:coreProperties>
</file>