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96" w:rsidRPr="00D373E9" w:rsidRDefault="00683A33" w:rsidP="00683A33">
      <w:pPr>
        <w:ind w:left="709" w:hanging="709"/>
        <w:rPr>
          <w:b/>
          <w:sz w:val="28"/>
          <w:szCs w:val="28"/>
          <w:u w:val="single"/>
        </w:rPr>
      </w:pPr>
      <w:r w:rsidRPr="00D373E9">
        <w:rPr>
          <w:b/>
          <w:sz w:val="28"/>
          <w:szCs w:val="28"/>
          <w:u w:val="single"/>
        </w:rPr>
        <w:t>Debata</w:t>
      </w:r>
      <w:r w:rsidR="00D373E9" w:rsidRPr="00D373E9">
        <w:rPr>
          <w:b/>
          <w:sz w:val="28"/>
          <w:szCs w:val="28"/>
          <w:u w:val="single"/>
        </w:rPr>
        <w:t xml:space="preserve">  </w:t>
      </w:r>
      <w:r w:rsidR="00F11296" w:rsidRPr="00D373E9">
        <w:rPr>
          <w:b/>
          <w:sz w:val="28"/>
          <w:szCs w:val="28"/>
          <w:u w:val="single"/>
        </w:rPr>
        <w:t xml:space="preserve">„Europa – </w:t>
      </w:r>
      <w:r w:rsidR="00A60ED5" w:rsidRPr="00D373E9">
        <w:rPr>
          <w:b/>
          <w:sz w:val="28"/>
          <w:szCs w:val="28"/>
          <w:u w:val="single"/>
        </w:rPr>
        <w:t>ludzie – gospodarka</w:t>
      </w:r>
      <w:r w:rsidR="00DB541B" w:rsidRPr="00D373E9">
        <w:rPr>
          <w:b/>
          <w:sz w:val="28"/>
          <w:szCs w:val="28"/>
          <w:u w:val="single"/>
        </w:rPr>
        <w:t>.</w:t>
      </w:r>
      <w:r w:rsidR="008977D3" w:rsidRPr="00D373E9">
        <w:rPr>
          <w:b/>
          <w:sz w:val="28"/>
          <w:szCs w:val="28"/>
          <w:u w:val="single"/>
        </w:rPr>
        <w:t xml:space="preserve"> </w:t>
      </w:r>
      <w:r w:rsidR="00DB541B" w:rsidRPr="00D373E9">
        <w:rPr>
          <w:b/>
          <w:sz w:val="28"/>
          <w:szCs w:val="28"/>
          <w:u w:val="single"/>
        </w:rPr>
        <w:t xml:space="preserve">Polska </w:t>
      </w:r>
      <w:r w:rsidR="008977D3" w:rsidRPr="00D373E9">
        <w:rPr>
          <w:b/>
          <w:sz w:val="28"/>
          <w:szCs w:val="28"/>
          <w:u w:val="single"/>
        </w:rPr>
        <w:t>p</w:t>
      </w:r>
      <w:r w:rsidR="00F11296" w:rsidRPr="00D373E9">
        <w:rPr>
          <w:b/>
          <w:sz w:val="28"/>
          <w:szCs w:val="28"/>
          <w:u w:val="single"/>
        </w:rPr>
        <w:t>erspektywa rozwoju</w:t>
      </w:r>
      <w:r w:rsidR="008977D3" w:rsidRPr="00D373E9">
        <w:rPr>
          <w:b/>
          <w:sz w:val="28"/>
          <w:szCs w:val="28"/>
          <w:u w:val="single"/>
        </w:rPr>
        <w:t xml:space="preserve"> </w:t>
      </w:r>
      <w:r w:rsidR="00F11296" w:rsidRPr="00D373E9">
        <w:rPr>
          <w:b/>
          <w:sz w:val="28"/>
          <w:szCs w:val="28"/>
          <w:u w:val="single"/>
        </w:rPr>
        <w:t xml:space="preserve">” </w:t>
      </w:r>
    </w:p>
    <w:p w:rsidR="00683A33" w:rsidRDefault="00683A33" w:rsidP="00E452C7">
      <w:pPr>
        <w:ind w:left="709" w:hanging="709"/>
        <w:rPr>
          <w:b/>
          <w:u w:val="single"/>
        </w:rPr>
      </w:pPr>
    </w:p>
    <w:p w:rsidR="00E452C7" w:rsidRPr="004A475D" w:rsidRDefault="00E452C7" w:rsidP="00E452C7">
      <w:pPr>
        <w:ind w:left="709" w:hanging="709"/>
        <w:rPr>
          <w:b/>
        </w:rPr>
      </w:pPr>
      <w:r w:rsidRPr="0083365C">
        <w:rPr>
          <w:b/>
          <w:u w:val="single"/>
        </w:rPr>
        <w:t xml:space="preserve">Czas </w:t>
      </w:r>
      <w:r w:rsidR="00832368">
        <w:rPr>
          <w:b/>
          <w:u w:val="single"/>
        </w:rPr>
        <w:t xml:space="preserve">: </w:t>
      </w:r>
      <w:r w:rsidR="006E7528" w:rsidRPr="004A475D">
        <w:rPr>
          <w:b/>
        </w:rPr>
        <w:t>17</w:t>
      </w:r>
      <w:r w:rsidRPr="004A475D">
        <w:rPr>
          <w:b/>
        </w:rPr>
        <w:t xml:space="preserve"> grudnia </w:t>
      </w:r>
      <w:r w:rsidR="006E7528" w:rsidRPr="004A475D">
        <w:rPr>
          <w:b/>
        </w:rPr>
        <w:t>2014 (środa)</w:t>
      </w:r>
      <w:r w:rsidR="00D373E9" w:rsidRPr="004A475D">
        <w:rPr>
          <w:b/>
        </w:rPr>
        <w:t xml:space="preserve"> o godz. 11.00</w:t>
      </w:r>
    </w:p>
    <w:p w:rsidR="00683A33" w:rsidRDefault="00683A33" w:rsidP="00E452C7">
      <w:pPr>
        <w:ind w:left="709" w:hanging="709"/>
        <w:rPr>
          <w:b/>
          <w:u w:val="single"/>
        </w:rPr>
      </w:pPr>
    </w:p>
    <w:p w:rsidR="00E452C7" w:rsidRDefault="00E452C7" w:rsidP="00450959">
      <w:pPr>
        <w:ind w:left="709" w:hanging="709"/>
        <w:jc w:val="left"/>
        <w:rPr>
          <w:b/>
        </w:rPr>
      </w:pPr>
      <w:r w:rsidRPr="0083365C">
        <w:rPr>
          <w:b/>
          <w:u w:val="single"/>
        </w:rPr>
        <w:t>Miejsce:</w:t>
      </w:r>
      <w:r>
        <w:t xml:space="preserve">   </w:t>
      </w:r>
      <w:r w:rsidR="006E7528">
        <w:rPr>
          <w:b/>
        </w:rPr>
        <w:t>Katolicki Uniwersytet Lubelski Jana Pawła II</w:t>
      </w:r>
      <w:r w:rsidR="004A475D">
        <w:rPr>
          <w:b/>
        </w:rPr>
        <w:t xml:space="preserve">, </w:t>
      </w:r>
      <w:r w:rsidR="00450959">
        <w:rPr>
          <w:b/>
        </w:rPr>
        <w:t xml:space="preserve"> sala/</w:t>
      </w:r>
      <w:r w:rsidR="004A475D">
        <w:rPr>
          <w:b/>
        </w:rPr>
        <w:t>aula</w:t>
      </w:r>
      <w:r w:rsidR="00450959">
        <w:rPr>
          <w:b/>
        </w:rPr>
        <w:t xml:space="preserve"> 605 Collegium JP II</w:t>
      </w:r>
    </w:p>
    <w:p w:rsidR="00683A33" w:rsidRDefault="00683A33" w:rsidP="00E452C7">
      <w:pPr>
        <w:ind w:left="709" w:hanging="709"/>
        <w:rPr>
          <w:b/>
          <w:u w:val="single"/>
        </w:rPr>
      </w:pPr>
    </w:p>
    <w:p w:rsidR="00C9204C" w:rsidRDefault="007A63C7" w:rsidP="00C9204C">
      <w:pPr>
        <w:ind w:left="709" w:firstLine="0"/>
        <w:rPr>
          <w:b/>
          <w:u w:val="single"/>
        </w:rPr>
      </w:pPr>
      <w:r w:rsidRPr="0083365C">
        <w:rPr>
          <w:b/>
          <w:u w:val="single"/>
        </w:rPr>
        <w:t>Paneliści</w:t>
      </w:r>
      <w:r w:rsidR="00C9204C">
        <w:rPr>
          <w:b/>
          <w:u w:val="single"/>
        </w:rPr>
        <w:t xml:space="preserve"> (w kolejności wystąpień)</w:t>
      </w:r>
      <w:r w:rsidR="00E452C7" w:rsidRPr="0083365C">
        <w:rPr>
          <w:b/>
          <w:u w:val="single"/>
        </w:rPr>
        <w:t xml:space="preserve">: </w:t>
      </w:r>
    </w:p>
    <w:p w:rsidR="00C9204C" w:rsidRDefault="00C9204C" w:rsidP="00C9204C">
      <w:pPr>
        <w:ind w:left="709" w:firstLine="0"/>
      </w:pPr>
      <w:r>
        <w:t xml:space="preserve">1/ </w:t>
      </w:r>
      <w:r>
        <w:t>Ilona Skibińska-Fabrowska Narodowy Bank Polski Oddział Okręgowy w L</w:t>
      </w:r>
      <w:r>
        <w:t>u</w:t>
      </w:r>
      <w:r>
        <w:t>blinie,</w:t>
      </w:r>
    </w:p>
    <w:p w:rsidR="00C9204C" w:rsidRPr="004E7666" w:rsidRDefault="00C9204C" w:rsidP="00C9204C">
      <w:pPr>
        <w:ind w:left="851"/>
        <w:rPr>
          <w:rFonts w:eastAsia="Times New Roman"/>
          <w:i/>
        </w:rPr>
      </w:pPr>
      <w:r w:rsidRPr="004E7666">
        <w:rPr>
          <w:rFonts w:eastAsia="Times New Roman"/>
          <w:i/>
        </w:rPr>
        <w:t xml:space="preserve">Czy polska gospodarka jest  gotowa na przyjęcie euro </w:t>
      </w:r>
    </w:p>
    <w:p w:rsidR="00C9204C" w:rsidRDefault="00C9204C" w:rsidP="00C9204C">
      <w:pPr>
        <w:ind w:left="709" w:firstLine="0"/>
      </w:pPr>
      <w:r>
        <w:t xml:space="preserve">2/ </w:t>
      </w:r>
      <w:r>
        <w:t xml:space="preserve">Andrzej Skórski, Regionalny Ośrodek Debaty Międzynarodowej w Lublinie, </w:t>
      </w:r>
    </w:p>
    <w:p w:rsidR="00C9204C" w:rsidRPr="004E7666" w:rsidRDefault="00C9204C" w:rsidP="00C9204C">
      <w:pPr>
        <w:ind w:left="851"/>
        <w:rPr>
          <w:rFonts w:eastAsia="Times New Roman"/>
          <w:i/>
        </w:rPr>
      </w:pPr>
      <w:r w:rsidRPr="004E7666">
        <w:rPr>
          <w:rFonts w:eastAsia="Times New Roman"/>
          <w:i/>
        </w:rPr>
        <w:t>Jeśli nie Unia Europejska to co – konsekwencje przystąpienia Polski do U</w:t>
      </w:r>
      <w:r>
        <w:rPr>
          <w:rFonts w:eastAsia="Times New Roman"/>
          <w:i/>
        </w:rPr>
        <w:t xml:space="preserve">nii </w:t>
      </w:r>
      <w:r w:rsidRPr="004E7666">
        <w:rPr>
          <w:rFonts w:eastAsia="Times New Roman"/>
          <w:i/>
        </w:rPr>
        <w:t>E</w:t>
      </w:r>
      <w:r>
        <w:rPr>
          <w:rFonts w:eastAsia="Times New Roman"/>
          <w:i/>
        </w:rPr>
        <w:t>uropejskiej</w:t>
      </w:r>
    </w:p>
    <w:p w:rsidR="00C9204C" w:rsidRDefault="00C9204C" w:rsidP="00C9204C">
      <w:pPr>
        <w:ind w:left="709" w:firstLine="0"/>
      </w:pPr>
      <w:r>
        <w:t xml:space="preserve">3/ </w:t>
      </w:r>
      <w:r>
        <w:t xml:space="preserve">dr Jarosław </w:t>
      </w:r>
      <w:proofErr w:type="spellStart"/>
      <w:r>
        <w:t>Kuśpit</w:t>
      </w:r>
      <w:proofErr w:type="spellEnd"/>
      <w:r>
        <w:t xml:space="preserve">, Katolicki Uniwersytet Lubelski Jana Pawła II </w:t>
      </w:r>
    </w:p>
    <w:p w:rsidR="00C9204C" w:rsidRPr="00BD1CD5" w:rsidRDefault="00C9204C" w:rsidP="00C9204C">
      <w:pPr>
        <w:ind w:left="851"/>
        <w:rPr>
          <w:rFonts w:eastAsia="Times New Roman"/>
          <w:i/>
        </w:rPr>
      </w:pPr>
      <w:r w:rsidRPr="00BD1CD5">
        <w:rPr>
          <w:rFonts w:eastAsia="Times New Roman"/>
          <w:i/>
        </w:rPr>
        <w:t xml:space="preserve">Przypadek Danii, Szwecji i Wielkiej Brytanii - alternatywa dla członkostwa Polski </w:t>
      </w:r>
      <w:r>
        <w:rPr>
          <w:rFonts w:eastAsia="Times New Roman"/>
          <w:i/>
        </w:rPr>
        <w:br/>
        <w:t xml:space="preserve">        w Strefie Euro</w:t>
      </w:r>
    </w:p>
    <w:p w:rsidR="00C9204C" w:rsidRDefault="00C9204C" w:rsidP="00C9204C">
      <w:pPr>
        <w:ind w:left="709" w:firstLine="0"/>
      </w:pPr>
      <w:r>
        <w:t xml:space="preserve">4/ </w:t>
      </w:r>
      <w:r>
        <w:t xml:space="preserve">Piotr Majchrzak, </w:t>
      </w:r>
      <w:r w:rsidR="00BD5349">
        <w:t>Lubelska</w:t>
      </w:r>
      <w:r>
        <w:t xml:space="preserve"> Akademia Rozwoju</w:t>
      </w:r>
    </w:p>
    <w:p w:rsidR="00C9204C" w:rsidRPr="004E7666" w:rsidRDefault="00C9204C" w:rsidP="00C9204C">
      <w:pPr>
        <w:ind w:left="851"/>
        <w:rPr>
          <w:rFonts w:eastAsia="Times New Roman"/>
          <w:i/>
        </w:rPr>
      </w:pPr>
      <w:r w:rsidRPr="004E7666">
        <w:rPr>
          <w:rFonts w:eastAsia="Times New Roman"/>
          <w:i/>
        </w:rPr>
        <w:t xml:space="preserve">Perspektywa rozwoju mikroprzedsiębiorstw we „wspólnej Europie” </w:t>
      </w:r>
    </w:p>
    <w:p w:rsidR="00C9204C" w:rsidRDefault="00C9204C" w:rsidP="00C9204C">
      <w:pPr>
        <w:ind w:left="709" w:firstLine="0"/>
      </w:pPr>
      <w:r>
        <w:t xml:space="preserve">5/ </w:t>
      </w:r>
      <w:r>
        <w:t xml:space="preserve">dr. inż. Artur Paździor, Polskie Towarzystwo Ekonomiczne Oddział w Lublinie  </w:t>
      </w:r>
    </w:p>
    <w:p w:rsidR="00C9204C" w:rsidRPr="003C54B2" w:rsidRDefault="00C9204C" w:rsidP="00C9204C">
      <w:pPr>
        <w:ind w:left="851"/>
        <w:rPr>
          <w:rFonts w:eastAsia="Times New Roman"/>
          <w:i/>
        </w:rPr>
      </w:pPr>
      <w:r>
        <w:rPr>
          <w:rFonts w:eastAsia="Times New Roman"/>
          <w:i/>
        </w:rPr>
        <w:t>Eu</w:t>
      </w:r>
      <w:r w:rsidRPr="003C54B2">
        <w:rPr>
          <w:rFonts w:eastAsia="Times New Roman"/>
          <w:i/>
        </w:rPr>
        <w:t>ro mit</w:t>
      </w:r>
      <w:r>
        <w:rPr>
          <w:rFonts w:eastAsia="Times New Roman"/>
          <w:i/>
        </w:rPr>
        <w:t xml:space="preserve">y, a </w:t>
      </w:r>
      <w:r w:rsidR="00BD5349">
        <w:rPr>
          <w:rFonts w:eastAsia="Times New Roman"/>
          <w:i/>
        </w:rPr>
        <w:t xml:space="preserve">polska </w:t>
      </w:r>
      <w:r>
        <w:rPr>
          <w:rFonts w:eastAsia="Times New Roman"/>
          <w:i/>
        </w:rPr>
        <w:t>p</w:t>
      </w:r>
      <w:r w:rsidRPr="003C54B2">
        <w:rPr>
          <w:rFonts w:eastAsia="Times New Roman"/>
          <w:i/>
        </w:rPr>
        <w:t>rzedsiębiorczoś</w:t>
      </w:r>
      <w:r>
        <w:rPr>
          <w:rFonts w:eastAsia="Times New Roman"/>
          <w:i/>
        </w:rPr>
        <w:t>ć</w:t>
      </w:r>
      <w:r>
        <w:rPr>
          <w:rFonts w:eastAsia="Times New Roman"/>
          <w:i/>
        </w:rPr>
        <w:t xml:space="preserve"> </w:t>
      </w:r>
      <w:r w:rsidR="00BD5349">
        <w:rPr>
          <w:rFonts w:eastAsia="Times New Roman"/>
          <w:i/>
        </w:rPr>
        <w:t xml:space="preserve"> </w:t>
      </w:r>
    </w:p>
    <w:p w:rsidR="00C9204C" w:rsidRDefault="00C9204C" w:rsidP="00C9204C">
      <w:pPr>
        <w:ind w:left="709" w:firstLine="0"/>
      </w:pPr>
      <w:r>
        <w:t xml:space="preserve">6/ </w:t>
      </w:r>
      <w:r>
        <w:t xml:space="preserve">dr Agnieszka Kozak, Katolicki Uniwersytet Lubelski Jana Pawła II </w:t>
      </w:r>
    </w:p>
    <w:p w:rsidR="00C9204C" w:rsidRPr="00BD1CD5" w:rsidRDefault="00C9204C" w:rsidP="00C9204C">
      <w:pPr>
        <w:ind w:left="851"/>
        <w:rPr>
          <w:rFonts w:eastAsia="Times New Roman"/>
          <w:i/>
        </w:rPr>
      </w:pPr>
      <w:r w:rsidRPr="00BD1CD5">
        <w:rPr>
          <w:rFonts w:eastAsia="Times New Roman"/>
          <w:i/>
        </w:rPr>
        <w:t>Pieniądz wspólny czy narodowy - kwestia tożsamości</w:t>
      </w:r>
    </w:p>
    <w:p w:rsidR="00BD5349" w:rsidRPr="00BD5349" w:rsidRDefault="00BD5349" w:rsidP="00BD5349">
      <w:pPr>
        <w:ind w:left="709" w:hanging="709"/>
        <w:rPr>
          <w:b/>
          <w:sz w:val="26"/>
          <w:szCs w:val="26"/>
        </w:rPr>
      </w:pPr>
    </w:p>
    <w:p w:rsidR="00BD5349" w:rsidRPr="00BD5349" w:rsidRDefault="00BD5349" w:rsidP="00BD5349">
      <w:pPr>
        <w:ind w:left="709" w:hanging="709"/>
        <w:rPr>
          <w:b/>
          <w:sz w:val="26"/>
          <w:szCs w:val="26"/>
        </w:rPr>
      </w:pPr>
      <w:r w:rsidRPr="00BD5349">
        <w:rPr>
          <w:b/>
          <w:sz w:val="26"/>
          <w:szCs w:val="26"/>
        </w:rPr>
        <w:t>Teza</w:t>
      </w:r>
      <w:r w:rsidRPr="00BD5349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 </w:t>
      </w:r>
      <w:r w:rsidRPr="00BD5349">
        <w:rPr>
          <w:b/>
          <w:sz w:val="26"/>
          <w:szCs w:val="26"/>
        </w:rPr>
        <w:t xml:space="preserve"> lepiej jest żyć we wspólnej Europie</w:t>
      </w:r>
    </w:p>
    <w:p w:rsidR="00E452C7" w:rsidRPr="0083365C" w:rsidRDefault="00E452C7" w:rsidP="00E452C7">
      <w:pPr>
        <w:ind w:left="709" w:hanging="709"/>
        <w:rPr>
          <w:b/>
          <w:u w:val="single"/>
        </w:rPr>
      </w:pPr>
    </w:p>
    <w:p w:rsidR="007A63C7" w:rsidRDefault="007A63C7" w:rsidP="00E452C7">
      <w:pPr>
        <w:ind w:left="709" w:hanging="709"/>
      </w:pPr>
    </w:p>
    <w:p w:rsidR="006E7528" w:rsidRDefault="0083365C" w:rsidP="00683A33">
      <w:pPr>
        <w:ind w:left="709" w:hanging="709"/>
      </w:pPr>
      <w:r w:rsidRPr="0083365C">
        <w:rPr>
          <w:b/>
          <w:u w:val="single"/>
        </w:rPr>
        <w:t>Uczestnicy</w:t>
      </w:r>
      <w:r w:rsidR="007A63C7" w:rsidRPr="0083365C">
        <w:rPr>
          <w:b/>
          <w:u w:val="single"/>
        </w:rPr>
        <w:t>:</w:t>
      </w:r>
      <w:r w:rsidR="007A63C7">
        <w:t xml:space="preserve"> </w:t>
      </w:r>
      <w:r w:rsidR="00683A33">
        <w:t xml:space="preserve">  </w:t>
      </w:r>
      <w:r w:rsidR="007A63C7">
        <w:t xml:space="preserve">formuła otwarta, </w:t>
      </w:r>
      <w:r w:rsidR="00212690">
        <w:t xml:space="preserve"> </w:t>
      </w:r>
      <w:r w:rsidR="004A475D">
        <w:t xml:space="preserve">debata </w:t>
      </w:r>
      <w:r w:rsidR="00212690">
        <w:t>dla</w:t>
      </w:r>
      <w:r w:rsidR="007A63C7">
        <w:t xml:space="preserve"> student</w:t>
      </w:r>
      <w:r w:rsidR="00212690">
        <w:t>ów</w:t>
      </w:r>
      <w:r w:rsidR="007A63C7">
        <w:t>, licealist</w:t>
      </w:r>
      <w:r w:rsidR="00212690">
        <w:t>ów</w:t>
      </w:r>
      <w:r w:rsidR="007A63C7">
        <w:t xml:space="preserve"> </w:t>
      </w:r>
      <w:r w:rsidR="00683A33">
        <w:t xml:space="preserve">.  </w:t>
      </w:r>
    </w:p>
    <w:p w:rsidR="003847B8" w:rsidRDefault="003847B8" w:rsidP="00683A33">
      <w:pPr>
        <w:ind w:left="709" w:hanging="709"/>
        <w:rPr>
          <w:b/>
          <w:u w:val="single"/>
        </w:rPr>
      </w:pPr>
    </w:p>
    <w:p w:rsidR="00832368" w:rsidRDefault="00683A33" w:rsidP="00683A33">
      <w:pPr>
        <w:ind w:left="709" w:hanging="709"/>
      </w:pPr>
      <w:r w:rsidRPr="00683A33">
        <w:rPr>
          <w:b/>
          <w:u w:val="single"/>
        </w:rPr>
        <w:t>Część</w:t>
      </w:r>
      <w:r w:rsidR="003847B8">
        <w:rPr>
          <w:b/>
          <w:u w:val="single"/>
        </w:rPr>
        <w:t xml:space="preserve"> I</w:t>
      </w:r>
      <w:r>
        <w:t xml:space="preserve">  - stanowisk</w:t>
      </w:r>
      <w:r w:rsidR="006E7528">
        <w:t>a</w:t>
      </w:r>
      <w:r>
        <w:t xml:space="preserve"> panelistów</w:t>
      </w:r>
      <w:r w:rsidR="00050840">
        <w:t xml:space="preserve"> (6 osób po </w:t>
      </w:r>
      <w:r w:rsidR="004A475D">
        <w:t xml:space="preserve">ok. </w:t>
      </w:r>
      <w:r w:rsidR="00050840">
        <w:t>15 min)</w:t>
      </w:r>
    </w:p>
    <w:p w:rsidR="00683A33" w:rsidRPr="00020401" w:rsidRDefault="006E7528" w:rsidP="00683A33">
      <w:pPr>
        <w:ind w:left="709" w:hanging="709"/>
      </w:pPr>
      <w:r>
        <w:rPr>
          <w:b/>
          <w:u w:val="single"/>
        </w:rPr>
        <w:t>C</w:t>
      </w:r>
      <w:r w:rsidR="00683A33" w:rsidRPr="00683A33">
        <w:rPr>
          <w:b/>
          <w:u w:val="single"/>
        </w:rPr>
        <w:t>zęś</w:t>
      </w:r>
      <w:r w:rsidR="003847B8">
        <w:rPr>
          <w:b/>
          <w:u w:val="single"/>
        </w:rPr>
        <w:t>ć II</w:t>
      </w:r>
      <w:r w:rsidR="00683A3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4A475D" w:rsidRPr="004A475D">
        <w:t xml:space="preserve">czas na </w:t>
      </w:r>
      <w:r w:rsidRPr="004A475D">
        <w:t>aktywność</w:t>
      </w:r>
      <w:r>
        <w:rPr>
          <w:b/>
        </w:rPr>
        <w:t xml:space="preserve"> </w:t>
      </w:r>
      <w:r w:rsidR="003847B8" w:rsidRPr="003847B8">
        <w:t>uczestników</w:t>
      </w:r>
      <w:r w:rsidR="003847B8">
        <w:t xml:space="preserve"> debaty</w:t>
      </w:r>
      <w:r w:rsidR="00050840">
        <w:t xml:space="preserve"> (15-30 min) </w:t>
      </w:r>
    </w:p>
    <w:p w:rsidR="00F35907" w:rsidRPr="00020401" w:rsidRDefault="00F35907" w:rsidP="00832368">
      <w:pPr>
        <w:ind w:left="709" w:hanging="709"/>
        <w:rPr>
          <w:u w:val="single"/>
        </w:rPr>
      </w:pPr>
    </w:p>
    <w:p w:rsidR="00832368" w:rsidRDefault="00832368" w:rsidP="00832368">
      <w:pPr>
        <w:ind w:left="709" w:hanging="709"/>
      </w:pPr>
      <w:r w:rsidRPr="00F11296">
        <w:rPr>
          <w:b/>
          <w:u w:val="single"/>
        </w:rPr>
        <w:t>Czas trwania</w:t>
      </w:r>
      <w:r w:rsidR="00F11296">
        <w:rPr>
          <w:b/>
          <w:u w:val="single"/>
        </w:rPr>
        <w:t>:</w:t>
      </w:r>
      <w:r w:rsidR="00F11296" w:rsidRPr="00F11296">
        <w:t xml:space="preserve">  </w:t>
      </w:r>
      <w:r>
        <w:t xml:space="preserve"> </w:t>
      </w:r>
      <w:r w:rsidRPr="00832368">
        <w:rPr>
          <w:u w:val="single"/>
        </w:rPr>
        <w:t xml:space="preserve">ok. </w:t>
      </w:r>
      <w:r w:rsidR="003847B8">
        <w:rPr>
          <w:u w:val="single"/>
        </w:rPr>
        <w:t>1,5-2</w:t>
      </w:r>
      <w:r w:rsidRPr="00832368">
        <w:rPr>
          <w:u w:val="single"/>
        </w:rPr>
        <w:t xml:space="preserve"> godzin</w:t>
      </w:r>
      <w:r w:rsidR="006E7528">
        <w:rPr>
          <w:u w:val="single"/>
        </w:rPr>
        <w:t>y</w:t>
      </w:r>
      <w:r>
        <w:t xml:space="preserve"> </w:t>
      </w:r>
    </w:p>
    <w:p w:rsidR="00832368" w:rsidRDefault="00832368" w:rsidP="00E452C7">
      <w:pPr>
        <w:ind w:left="709" w:hanging="709"/>
      </w:pPr>
    </w:p>
    <w:p w:rsidR="00AF1F9E" w:rsidRDefault="000A61BC" w:rsidP="00E452C7">
      <w:pPr>
        <w:ind w:left="709" w:hanging="709"/>
        <w:rPr>
          <w:b/>
          <w:u w:val="single"/>
        </w:rPr>
      </w:pPr>
      <w:r w:rsidRPr="000A61BC">
        <w:rPr>
          <w:b/>
          <w:u w:val="single"/>
        </w:rPr>
        <w:t>Działania</w:t>
      </w:r>
      <w:r w:rsidR="00AF1F9E">
        <w:rPr>
          <w:b/>
          <w:u w:val="single"/>
        </w:rPr>
        <w:t xml:space="preserve"> towarzyszące:</w:t>
      </w:r>
    </w:p>
    <w:p w:rsidR="00AF1F9E" w:rsidRDefault="00AF1F9E" w:rsidP="003847B8">
      <w:pPr>
        <w:ind w:left="425" w:firstLine="0"/>
      </w:pPr>
      <w:r>
        <w:rPr>
          <w:u w:val="single"/>
        </w:rPr>
        <w:t>Stoisko informacyjne</w:t>
      </w:r>
      <w:r w:rsidR="008977D3">
        <w:rPr>
          <w:u w:val="single"/>
        </w:rPr>
        <w:t xml:space="preserve"> </w:t>
      </w:r>
      <w:r w:rsidR="008977D3" w:rsidRPr="008977D3">
        <w:t>(foldery i informatory)</w:t>
      </w:r>
      <w:r w:rsidR="003847B8">
        <w:t xml:space="preserve"> </w:t>
      </w:r>
      <w:r w:rsidR="00050840">
        <w:t xml:space="preserve">oraz </w:t>
      </w:r>
      <w:r w:rsidRPr="008977D3">
        <w:t>dystrybucja ankiety</w:t>
      </w:r>
      <w:r w:rsidR="003847B8">
        <w:t>,</w:t>
      </w:r>
    </w:p>
    <w:p w:rsidR="005414F9" w:rsidRDefault="003847B8" w:rsidP="003847B8">
      <w:pPr>
        <w:ind w:left="425" w:firstLine="0"/>
      </w:pPr>
      <w:r>
        <w:rPr>
          <w:u w:val="single"/>
        </w:rPr>
        <w:t>K</w:t>
      </w:r>
      <w:r w:rsidRPr="003847B8">
        <w:rPr>
          <w:u w:val="single"/>
        </w:rPr>
        <w:t>onkurs z nagrodami</w:t>
      </w:r>
      <w:r>
        <w:rPr>
          <w:u w:val="single"/>
        </w:rPr>
        <w:t>:</w:t>
      </w:r>
      <w:r>
        <w:t xml:space="preserve"> d</w:t>
      </w:r>
      <w:r w:rsidR="000A61BC" w:rsidRPr="003847B8">
        <w:t xml:space="preserve">la </w:t>
      </w:r>
      <w:r w:rsidRPr="003847B8">
        <w:t>uczestników debaty</w:t>
      </w:r>
      <w:r w:rsidR="00703E9F">
        <w:t xml:space="preserve"> oddających ankietę</w:t>
      </w:r>
      <w:r>
        <w:t>,</w:t>
      </w:r>
    </w:p>
    <w:p w:rsidR="00050840" w:rsidRDefault="00703E9F" w:rsidP="003847B8">
      <w:pPr>
        <w:ind w:left="425" w:firstLine="0"/>
      </w:pPr>
      <w:r>
        <w:rPr>
          <w:u w:val="single"/>
        </w:rPr>
        <w:t>Drobny c</w:t>
      </w:r>
      <w:r w:rsidR="00050840">
        <w:rPr>
          <w:u w:val="single"/>
        </w:rPr>
        <w:t xml:space="preserve">atering </w:t>
      </w:r>
      <w:r w:rsidRPr="00703E9F">
        <w:t>po zakończeniu debaty</w:t>
      </w:r>
      <w:r>
        <w:rPr>
          <w:u w:val="single"/>
        </w:rPr>
        <w:t xml:space="preserve"> </w:t>
      </w:r>
    </w:p>
    <w:p w:rsidR="00F35907" w:rsidRDefault="00F35907" w:rsidP="006E7528">
      <w:pPr>
        <w:spacing w:before="120"/>
        <w:ind w:left="709" w:hanging="709"/>
        <w:rPr>
          <w:b/>
          <w:u w:val="single"/>
        </w:rPr>
      </w:pPr>
    </w:p>
    <w:p w:rsidR="00F11296" w:rsidRDefault="00F11296" w:rsidP="00E452C7">
      <w:pPr>
        <w:ind w:left="709" w:hanging="709"/>
        <w:rPr>
          <w:b/>
          <w:u w:val="single"/>
        </w:rPr>
      </w:pPr>
    </w:p>
    <w:p w:rsidR="005414F9" w:rsidRPr="005414F9" w:rsidRDefault="00683A33" w:rsidP="00E452C7">
      <w:pPr>
        <w:ind w:left="709" w:hanging="709"/>
        <w:rPr>
          <w:b/>
          <w:u w:val="single"/>
        </w:rPr>
      </w:pPr>
      <w:r>
        <w:rPr>
          <w:b/>
          <w:u w:val="single"/>
        </w:rPr>
        <w:t xml:space="preserve">Zasoby </w:t>
      </w:r>
      <w:r w:rsidR="005414F9" w:rsidRPr="005414F9">
        <w:rPr>
          <w:b/>
          <w:u w:val="single"/>
        </w:rPr>
        <w:t>:</w:t>
      </w:r>
    </w:p>
    <w:p w:rsidR="005414F9" w:rsidRDefault="005414F9" w:rsidP="00E452C7">
      <w:pPr>
        <w:ind w:left="709" w:hanging="709"/>
        <w:rPr>
          <w:b/>
        </w:rPr>
      </w:pPr>
      <w:r>
        <w:rPr>
          <w:b/>
        </w:rPr>
        <w:t xml:space="preserve">PTE </w:t>
      </w:r>
      <w:r w:rsidR="006E7528">
        <w:rPr>
          <w:b/>
        </w:rPr>
        <w:t xml:space="preserve">- </w:t>
      </w:r>
      <w:r>
        <w:rPr>
          <w:b/>
        </w:rPr>
        <w:t>udział w debacie</w:t>
      </w:r>
      <w:r w:rsidR="00212690">
        <w:rPr>
          <w:b/>
        </w:rPr>
        <w:t>, materiały</w:t>
      </w:r>
      <w:r w:rsidR="00703E9F">
        <w:rPr>
          <w:b/>
        </w:rPr>
        <w:t xml:space="preserve"> informacyjne </w:t>
      </w:r>
    </w:p>
    <w:p w:rsidR="005414F9" w:rsidRDefault="005414F9" w:rsidP="00E452C7">
      <w:pPr>
        <w:ind w:left="709" w:hanging="709"/>
        <w:rPr>
          <w:b/>
        </w:rPr>
      </w:pPr>
      <w:r>
        <w:rPr>
          <w:b/>
        </w:rPr>
        <w:t xml:space="preserve">RODM  – catering, </w:t>
      </w:r>
      <w:r w:rsidR="006E7528">
        <w:rPr>
          <w:b/>
        </w:rPr>
        <w:t>sal</w:t>
      </w:r>
      <w:r w:rsidR="00150133">
        <w:rPr>
          <w:b/>
        </w:rPr>
        <w:t>a</w:t>
      </w:r>
      <w:r w:rsidR="00212690">
        <w:rPr>
          <w:b/>
        </w:rPr>
        <w:t xml:space="preserve">, </w:t>
      </w:r>
      <w:r w:rsidR="00703E9F">
        <w:rPr>
          <w:b/>
        </w:rPr>
        <w:t xml:space="preserve">stoisko i </w:t>
      </w:r>
      <w:r w:rsidR="00212690">
        <w:rPr>
          <w:b/>
        </w:rPr>
        <w:t>materiały</w:t>
      </w:r>
      <w:r w:rsidR="00703E9F">
        <w:rPr>
          <w:b/>
        </w:rPr>
        <w:t xml:space="preserve"> edukacyjne</w:t>
      </w:r>
      <w:r w:rsidR="006E7528">
        <w:rPr>
          <w:b/>
        </w:rPr>
        <w:t xml:space="preserve">, </w:t>
      </w:r>
      <w:r w:rsidR="00703E9F">
        <w:rPr>
          <w:b/>
        </w:rPr>
        <w:t>konkurs</w:t>
      </w:r>
    </w:p>
    <w:p w:rsidR="000A61BC" w:rsidRPr="00FC1DC1" w:rsidRDefault="00703E9F" w:rsidP="000A61BC">
      <w:pPr>
        <w:ind w:left="709" w:hanging="709"/>
        <w:rPr>
          <w:b/>
        </w:rPr>
      </w:pPr>
      <w:r>
        <w:rPr>
          <w:b/>
        </w:rPr>
        <w:t xml:space="preserve">KUL </w:t>
      </w:r>
      <w:r w:rsidR="000A61BC">
        <w:rPr>
          <w:b/>
        </w:rPr>
        <w:t xml:space="preserve"> </w:t>
      </w:r>
      <w:r w:rsidR="004A475D">
        <w:rPr>
          <w:b/>
        </w:rPr>
        <w:t>–</w:t>
      </w:r>
      <w:r w:rsidR="006E7528">
        <w:rPr>
          <w:b/>
        </w:rPr>
        <w:t xml:space="preserve"> </w:t>
      </w:r>
      <w:r w:rsidR="00212690">
        <w:rPr>
          <w:b/>
        </w:rPr>
        <w:t>organizacj</w:t>
      </w:r>
      <w:r w:rsidR="004A475D">
        <w:rPr>
          <w:b/>
        </w:rPr>
        <w:t>a debaty</w:t>
      </w:r>
      <w:r w:rsidR="00212690">
        <w:rPr>
          <w:b/>
        </w:rPr>
        <w:t xml:space="preserve">, </w:t>
      </w:r>
      <w:r w:rsidR="000A61BC">
        <w:rPr>
          <w:b/>
        </w:rPr>
        <w:t xml:space="preserve">udział </w:t>
      </w:r>
      <w:r w:rsidR="00212690">
        <w:rPr>
          <w:b/>
        </w:rPr>
        <w:t>studentów,</w:t>
      </w:r>
      <w:r w:rsidR="000A61BC">
        <w:rPr>
          <w:b/>
        </w:rPr>
        <w:t xml:space="preserve"> kadr</w:t>
      </w:r>
      <w:r w:rsidR="00212690">
        <w:rPr>
          <w:b/>
        </w:rPr>
        <w:t>a</w:t>
      </w:r>
      <w:r w:rsidR="000A61BC">
        <w:rPr>
          <w:b/>
        </w:rPr>
        <w:t xml:space="preserve"> </w:t>
      </w:r>
      <w:r w:rsidR="00212690">
        <w:rPr>
          <w:b/>
        </w:rPr>
        <w:t>w debacie</w:t>
      </w:r>
    </w:p>
    <w:p w:rsidR="00683A33" w:rsidRDefault="005414F9">
      <w:pPr>
        <w:ind w:left="709" w:hanging="709"/>
        <w:rPr>
          <w:b/>
        </w:rPr>
      </w:pPr>
      <w:r>
        <w:rPr>
          <w:b/>
        </w:rPr>
        <w:t xml:space="preserve">NBP </w:t>
      </w:r>
      <w:r w:rsidR="006E7528">
        <w:rPr>
          <w:b/>
        </w:rPr>
        <w:t xml:space="preserve">- </w:t>
      </w:r>
      <w:r>
        <w:rPr>
          <w:b/>
        </w:rPr>
        <w:t>plakaty,  mat</w:t>
      </w:r>
      <w:r w:rsidR="004A475D">
        <w:rPr>
          <w:b/>
        </w:rPr>
        <w:t>eriały informacyjne</w:t>
      </w:r>
      <w:r>
        <w:rPr>
          <w:b/>
        </w:rPr>
        <w:t xml:space="preserve">, </w:t>
      </w:r>
      <w:r w:rsidR="00703E9F">
        <w:rPr>
          <w:b/>
        </w:rPr>
        <w:t>konkurs</w:t>
      </w:r>
    </w:p>
    <w:p w:rsidR="00BD1CD5" w:rsidRPr="00FC1DC1" w:rsidRDefault="00BD1CD5">
      <w:pPr>
        <w:ind w:left="709" w:hanging="709"/>
        <w:rPr>
          <w:b/>
        </w:rPr>
      </w:pPr>
      <w:bookmarkStart w:id="0" w:name="_GoBack"/>
      <w:bookmarkEnd w:id="0"/>
    </w:p>
    <w:sectPr w:rsidR="00BD1CD5" w:rsidRPr="00FC1DC1" w:rsidSect="00467593">
      <w:headerReference w:type="default" r:id="rId10"/>
      <w:pgSz w:w="11906" w:h="16838" w:code="9"/>
      <w:pgMar w:top="1135" w:right="1133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50" w:rsidRDefault="00897C50" w:rsidP="00514E25">
      <w:pPr>
        <w:spacing w:line="240" w:lineRule="auto"/>
      </w:pPr>
      <w:r>
        <w:separator/>
      </w:r>
    </w:p>
  </w:endnote>
  <w:endnote w:type="continuationSeparator" w:id="0">
    <w:p w:rsidR="00897C50" w:rsidRDefault="00897C50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50" w:rsidRDefault="00897C50" w:rsidP="00514E25">
      <w:pPr>
        <w:spacing w:line="240" w:lineRule="auto"/>
      </w:pPr>
      <w:r>
        <w:separator/>
      </w:r>
    </w:p>
  </w:footnote>
  <w:footnote w:type="continuationSeparator" w:id="0">
    <w:p w:rsidR="00897C50" w:rsidRDefault="00897C50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9B" w:rsidRDefault="00255E9B" w:rsidP="000E6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9C5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EA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90A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FAD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607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FC7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1A3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84F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444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C41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2362B"/>
    <w:multiLevelType w:val="multilevel"/>
    <w:tmpl w:val="C9DEEC2C"/>
    <w:numStyleLink w:val="NBPpunktoryobrazkowe"/>
  </w:abstractNum>
  <w:abstractNum w:abstractNumId="11">
    <w:nsid w:val="21615063"/>
    <w:multiLevelType w:val="multilevel"/>
    <w:tmpl w:val="C9DEEC2C"/>
    <w:numStyleLink w:val="NBPpunktoryobrazkowe"/>
  </w:abstractNum>
  <w:abstractNum w:abstractNumId="12">
    <w:nsid w:val="25403232"/>
    <w:multiLevelType w:val="hybridMultilevel"/>
    <w:tmpl w:val="D2E07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734DE"/>
    <w:multiLevelType w:val="multilevel"/>
    <w:tmpl w:val="8DEAAB60"/>
    <w:numStyleLink w:val="NBPpunktorynumeryczne"/>
  </w:abstractNum>
  <w:abstractNum w:abstractNumId="14">
    <w:nsid w:val="2D6B2961"/>
    <w:multiLevelType w:val="multilevel"/>
    <w:tmpl w:val="8DEAAB60"/>
    <w:numStyleLink w:val="NBPpunktorynumeryczne"/>
  </w:abstractNum>
  <w:abstractNum w:abstractNumId="15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16">
    <w:nsid w:val="4C07763E"/>
    <w:multiLevelType w:val="multilevel"/>
    <w:tmpl w:val="8DEAAB60"/>
    <w:numStyleLink w:val="NBPpunktorynumeryczne"/>
  </w:abstractNum>
  <w:abstractNum w:abstractNumId="17">
    <w:nsid w:val="4D7543F3"/>
    <w:multiLevelType w:val="multilevel"/>
    <w:tmpl w:val="8DEAAB60"/>
    <w:numStyleLink w:val="NBPpunktorynumeryczne"/>
  </w:abstractNum>
  <w:abstractNum w:abstractNumId="18">
    <w:nsid w:val="501D22EB"/>
    <w:multiLevelType w:val="multilevel"/>
    <w:tmpl w:val="C9DEEC2C"/>
    <w:numStyleLink w:val="NBPpunktoryobrazkowe"/>
  </w:abstractNum>
  <w:abstractNum w:abstractNumId="19">
    <w:nsid w:val="51986EDB"/>
    <w:multiLevelType w:val="multilevel"/>
    <w:tmpl w:val="8DEAAB60"/>
    <w:numStyleLink w:val="NBPpunktorynumeryczne"/>
  </w:abstractNum>
  <w:abstractNum w:abstractNumId="2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1">
    <w:nsid w:val="566B04EF"/>
    <w:multiLevelType w:val="multilevel"/>
    <w:tmpl w:val="8DEAAB60"/>
    <w:numStyleLink w:val="NBPpunktorynumeryczne"/>
  </w:abstractNum>
  <w:abstractNum w:abstractNumId="22">
    <w:nsid w:val="6A12120C"/>
    <w:multiLevelType w:val="multilevel"/>
    <w:tmpl w:val="8DEAAB60"/>
    <w:numStyleLink w:val="NBPpunktorynumeryczne"/>
  </w:abstractNum>
  <w:abstractNum w:abstractNumId="23">
    <w:nsid w:val="6CEF6A57"/>
    <w:multiLevelType w:val="multilevel"/>
    <w:tmpl w:val="C9DEEC2C"/>
    <w:numStyleLink w:val="NBPpunktoryobrazkowe"/>
  </w:abstractNum>
  <w:abstractNum w:abstractNumId="24">
    <w:nsid w:val="6F5B38D5"/>
    <w:multiLevelType w:val="multilevel"/>
    <w:tmpl w:val="8DEAAB60"/>
    <w:numStyleLink w:val="NBPpunktorynumeryczne"/>
  </w:abstractNum>
  <w:abstractNum w:abstractNumId="25">
    <w:nsid w:val="70387369"/>
    <w:multiLevelType w:val="multilevel"/>
    <w:tmpl w:val="8DEAAB60"/>
    <w:numStyleLink w:val="NBPpunktorynumeryczne"/>
  </w:abstractNum>
  <w:abstractNum w:abstractNumId="26">
    <w:nsid w:val="754E7BDE"/>
    <w:multiLevelType w:val="multilevel"/>
    <w:tmpl w:val="8DEAAB60"/>
    <w:numStyleLink w:val="NBPpunktorynumeryczne"/>
  </w:abstractNum>
  <w:abstractNum w:abstractNumId="27">
    <w:nsid w:val="79603D6C"/>
    <w:multiLevelType w:val="multilevel"/>
    <w:tmpl w:val="8DEAAB60"/>
    <w:numStyleLink w:val="NBPpunktorynumeryczne"/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24"/>
  </w:num>
  <w:num w:numId="15">
    <w:abstractNumId w:val="23"/>
  </w:num>
  <w:num w:numId="16">
    <w:abstractNumId w:val="19"/>
  </w:num>
  <w:num w:numId="17">
    <w:abstractNumId w:val="20"/>
  </w:num>
  <w:num w:numId="18">
    <w:abstractNumId w:val="13"/>
  </w:num>
  <w:num w:numId="19">
    <w:abstractNumId w:val="25"/>
  </w:num>
  <w:num w:numId="20">
    <w:abstractNumId w:val="26"/>
  </w:num>
  <w:num w:numId="21">
    <w:abstractNumId w:val="16"/>
  </w:num>
  <w:num w:numId="22">
    <w:abstractNumId w:val="22"/>
  </w:num>
  <w:num w:numId="23">
    <w:abstractNumId w:val="14"/>
  </w:num>
  <w:num w:numId="24">
    <w:abstractNumId w:val="27"/>
  </w:num>
  <w:num w:numId="25">
    <w:abstractNumId w:val="15"/>
  </w:num>
  <w:num w:numId="26">
    <w:abstractNumId w:val="21"/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7">
    <w:abstractNumId w:val="21"/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C7"/>
    <w:rsid w:val="00020401"/>
    <w:rsid w:val="000258FA"/>
    <w:rsid w:val="0003083A"/>
    <w:rsid w:val="00035241"/>
    <w:rsid w:val="00050840"/>
    <w:rsid w:val="0006296A"/>
    <w:rsid w:val="00072CA7"/>
    <w:rsid w:val="000A4279"/>
    <w:rsid w:val="000A61BC"/>
    <w:rsid w:val="000D0AF1"/>
    <w:rsid w:val="000E636B"/>
    <w:rsid w:val="000E7902"/>
    <w:rsid w:val="00150133"/>
    <w:rsid w:val="00153500"/>
    <w:rsid w:val="0016413E"/>
    <w:rsid w:val="00191C93"/>
    <w:rsid w:val="001A0B85"/>
    <w:rsid w:val="001B233E"/>
    <w:rsid w:val="001F5627"/>
    <w:rsid w:val="001F6853"/>
    <w:rsid w:val="00212690"/>
    <w:rsid w:val="00246EEE"/>
    <w:rsid w:val="00255D33"/>
    <w:rsid w:val="00255E9B"/>
    <w:rsid w:val="0026517F"/>
    <w:rsid w:val="00274114"/>
    <w:rsid w:val="00297A4B"/>
    <w:rsid w:val="002A56E8"/>
    <w:rsid w:val="002C3802"/>
    <w:rsid w:val="00301194"/>
    <w:rsid w:val="0030688E"/>
    <w:rsid w:val="00377F57"/>
    <w:rsid w:val="003847B8"/>
    <w:rsid w:val="00385D57"/>
    <w:rsid w:val="00397F09"/>
    <w:rsid w:val="003C54B2"/>
    <w:rsid w:val="003F2314"/>
    <w:rsid w:val="00433428"/>
    <w:rsid w:val="00450959"/>
    <w:rsid w:val="004640F9"/>
    <w:rsid w:val="00465F56"/>
    <w:rsid w:val="00467593"/>
    <w:rsid w:val="0049299A"/>
    <w:rsid w:val="004A475D"/>
    <w:rsid w:val="004D7F32"/>
    <w:rsid w:val="004E7666"/>
    <w:rsid w:val="00514E25"/>
    <w:rsid w:val="005414F9"/>
    <w:rsid w:val="00591DB2"/>
    <w:rsid w:val="005B0D93"/>
    <w:rsid w:val="005C37F5"/>
    <w:rsid w:val="005D08F3"/>
    <w:rsid w:val="005D2214"/>
    <w:rsid w:val="00604C6D"/>
    <w:rsid w:val="00606EE7"/>
    <w:rsid w:val="00614DD1"/>
    <w:rsid w:val="00621FD1"/>
    <w:rsid w:val="00660AB7"/>
    <w:rsid w:val="00683A33"/>
    <w:rsid w:val="006B6B7A"/>
    <w:rsid w:val="006C2A2F"/>
    <w:rsid w:val="006E7528"/>
    <w:rsid w:val="006F58AE"/>
    <w:rsid w:val="00703E9F"/>
    <w:rsid w:val="00786E83"/>
    <w:rsid w:val="00787D5D"/>
    <w:rsid w:val="007A63C7"/>
    <w:rsid w:val="007B040D"/>
    <w:rsid w:val="007E2A8B"/>
    <w:rsid w:val="008030A3"/>
    <w:rsid w:val="00832368"/>
    <w:rsid w:val="0083365C"/>
    <w:rsid w:val="00843CAE"/>
    <w:rsid w:val="00852F42"/>
    <w:rsid w:val="00855C53"/>
    <w:rsid w:val="008977D3"/>
    <w:rsid w:val="00897C50"/>
    <w:rsid w:val="008B4198"/>
    <w:rsid w:val="008E7154"/>
    <w:rsid w:val="008F2B93"/>
    <w:rsid w:val="008F5A95"/>
    <w:rsid w:val="009759EA"/>
    <w:rsid w:val="009820DB"/>
    <w:rsid w:val="009B00A4"/>
    <w:rsid w:val="009C4635"/>
    <w:rsid w:val="009D33EC"/>
    <w:rsid w:val="00A24760"/>
    <w:rsid w:val="00A60ED5"/>
    <w:rsid w:val="00A6379A"/>
    <w:rsid w:val="00AB082F"/>
    <w:rsid w:val="00AD5AEE"/>
    <w:rsid w:val="00AE1473"/>
    <w:rsid w:val="00AF0961"/>
    <w:rsid w:val="00AF1F9E"/>
    <w:rsid w:val="00AF2954"/>
    <w:rsid w:val="00B14F02"/>
    <w:rsid w:val="00B41ABE"/>
    <w:rsid w:val="00B6356A"/>
    <w:rsid w:val="00B83451"/>
    <w:rsid w:val="00BB3E1D"/>
    <w:rsid w:val="00BD1CD5"/>
    <w:rsid w:val="00BD5349"/>
    <w:rsid w:val="00BE6396"/>
    <w:rsid w:val="00C44026"/>
    <w:rsid w:val="00C4433F"/>
    <w:rsid w:val="00C816F7"/>
    <w:rsid w:val="00C9204C"/>
    <w:rsid w:val="00CB2E33"/>
    <w:rsid w:val="00D373E9"/>
    <w:rsid w:val="00D41E94"/>
    <w:rsid w:val="00D54949"/>
    <w:rsid w:val="00D845E7"/>
    <w:rsid w:val="00D91D9C"/>
    <w:rsid w:val="00DA6F13"/>
    <w:rsid w:val="00DB541B"/>
    <w:rsid w:val="00DD3A8E"/>
    <w:rsid w:val="00DE3911"/>
    <w:rsid w:val="00E141BC"/>
    <w:rsid w:val="00E14B59"/>
    <w:rsid w:val="00E26E11"/>
    <w:rsid w:val="00E4273D"/>
    <w:rsid w:val="00E43801"/>
    <w:rsid w:val="00E452C7"/>
    <w:rsid w:val="00E7457A"/>
    <w:rsid w:val="00F11296"/>
    <w:rsid w:val="00F17014"/>
    <w:rsid w:val="00F20DB2"/>
    <w:rsid w:val="00F31A70"/>
    <w:rsid w:val="00F35907"/>
    <w:rsid w:val="00F51FDB"/>
    <w:rsid w:val="00F94D0C"/>
    <w:rsid w:val="00FA74CF"/>
    <w:rsid w:val="00FC1DC1"/>
    <w:rsid w:val="00FC219C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13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32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1"/>
      </w:numPr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uiPriority w:val="9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basedOn w:val="Normalny"/>
    <w:link w:val="TekstpodstawowyZnak"/>
    <w:uiPriority w:val="99"/>
    <w:unhideWhenUsed/>
    <w:rsid w:val="006C2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basedOn w:val="Normalny"/>
    <w:link w:val="Tekstpodstawowy3Znak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A56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13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32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1"/>
      </w:numPr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uiPriority w:val="9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basedOn w:val="Normalny"/>
    <w:link w:val="TekstpodstawowyZnak"/>
    <w:uiPriority w:val="99"/>
    <w:unhideWhenUsed/>
    <w:rsid w:val="006C2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basedOn w:val="Normalny"/>
    <w:link w:val="Tekstpodstawowy3Znak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A5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EA2254-F30D-4718-BF91-9C0CB7B0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Momot, Marek Jan</dc:creator>
  <cp:lastModifiedBy>Momot, Marek Jan</cp:lastModifiedBy>
  <cp:revision>2</cp:revision>
  <cp:lastPrinted>2014-12-15T12:09:00Z</cp:lastPrinted>
  <dcterms:created xsi:type="dcterms:W3CDTF">2014-12-16T09:14:00Z</dcterms:created>
  <dcterms:modified xsi:type="dcterms:W3CDTF">2014-12-16T09:14:00Z</dcterms:modified>
</cp:coreProperties>
</file>