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10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Komunikowanie społeczne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Kierunek studiów 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Bezpieczeństwo 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Nauki o polityce i administracji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10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Dr Aleksandra Kuczyńska-Zonik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10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Forma zajęć </w:t>
            </w:r>
            <w:r>
              <w:rPr>
                <w:i/>
                <w:kern w:val="0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2</w:t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4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2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10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6978"/>
      </w:tblGrid>
      <w:tr>
        <w:trPr/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Wymagania wstępne</w:t>
            </w:r>
          </w:p>
        </w:tc>
        <w:tc>
          <w:tcPr>
            <w:tcW w:w="6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brak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10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C1: Wskazanie i wyjaśnienie studentom pojęć i znaczeń z zakresu komunikowania społecznego.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C2: Zapoznanie studentów z praktyką komunikowania politycznego.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10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5953"/>
        <w:gridCol w:w="2160"/>
      </w:tblGrid>
      <w:tr>
        <w:trPr/>
        <w:tc>
          <w:tcPr>
            <w:tcW w:w="1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Opis efektu przedmiotowego</w:t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WIEDZA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W_01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Absolwent posiada wiedzę na temat specyfiki komunikowania społecznego oraz jego znaczenie w odniesieniu do innych nauk społecznych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W_01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W_02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Absolwent zna i rozumie metody badań w naukach o komunikowaniu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W_01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</w:rPr>
              <w:t>W_</w:t>
            </w:r>
            <w:r>
              <w:rPr>
                <w:kern w:val="0"/>
                <w:lang w:val="pl-PL"/>
              </w:rPr>
              <w:t>03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Absolwent rozumie normy etyczne w odniesieniu do komunikowania społecznego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W_06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 xml:space="preserve">Absolwent </w:t>
            </w:r>
            <w:r>
              <w:rPr>
                <w:kern w:val="0"/>
              </w:rPr>
              <w:t>wykorzyst</w:t>
            </w:r>
            <w:r>
              <w:rPr>
                <w:kern w:val="0"/>
                <w:lang w:val="pl-PL"/>
              </w:rPr>
              <w:t xml:space="preserve">uje </w:t>
            </w:r>
            <w:r>
              <w:rPr>
                <w:kern w:val="0"/>
              </w:rPr>
              <w:t>zdobytą wiedzę do analizowania, diagnozowania</w:t>
            </w:r>
            <w:r>
              <w:rPr>
                <w:kern w:val="0"/>
                <w:lang w:val="pl-PL"/>
              </w:rPr>
              <w:t xml:space="preserve"> i</w:t>
            </w:r>
            <w:r>
              <w:rPr>
                <w:kern w:val="0"/>
              </w:rPr>
              <w:t xml:space="preserve"> wyjaśniania </w:t>
            </w:r>
            <w:r>
              <w:rPr>
                <w:kern w:val="0"/>
                <w:lang w:val="pl-PL"/>
              </w:rPr>
              <w:t>działań politycznych w odniesieniu do komunikowania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U_03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U_02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 xml:space="preserve">Absolwent przygotowuje poprawne odpowiedzi wykorzystując zdobytą wiedzę o komunikowaniu 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U_06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</w:rPr>
              <w:t>U</w:t>
            </w:r>
            <w:r>
              <w:rPr>
                <w:kern w:val="0"/>
                <w:lang w:val="pl-PL"/>
              </w:rPr>
              <w:t>_03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Absolwent pozyskuje i przetwarza informacje dotyczące nauk o polityce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U_07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K_01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Absolwent przestrzega zasad etycznych i standardów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K_01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K_02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Absolwent myśli w sposób prospołeczny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K_02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10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200"/>
              <w:ind w:hanging="0"/>
              <w:jc w:val="left"/>
              <w:rPr>
                <w:sz w:val="24"/>
                <w:szCs w:val="24"/>
                <w:lang w:val="pl-PL"/>
              </w:rPr>
            </w:pPr>
            <w:r>
              <w:rPr>
                <w:kern w:val="0"/>
                <w:sz w:val="24"/>
                <w:szCs w:val="24"/>
                <w:lang w:val="pl-PL"/>
              </w:rPr>
              <w:t>Nauka o komunikowaniu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20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Istota procesu komunikowania – komunikowanie jako proces społeczny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 Elementy procesu komunikowania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 Cechy, rodzaje, cele, funkcje komunikowania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hanging="0"/>
              <w:jc w:val="left"/>
              <w:rPr>
                <w:sz w:val="24"/>
                <w:szCs w:val="24"/>
              </w:rPr>
            </w:pPr>
            <w:bookmarkStart w:id="0" w:name="_GoBack1"/>
            <w:bookmarkEnd w:id="0"/>
            <w:r>
              <w:rPr>
                <w:kern w:val="0"/>
                <w:sz w:val="24"/>
                <w:szCs w:val="24"/>
              </w:rPr>
              <w:t>4. Poziomy i kanały komunikowania – komunikowanie interpersonalne i masowe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 Komunikowanie werbalne i niewerbalne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6. Społeczeństwo informacyjne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7. Komunikowanie polityczne w państwie demokratycznym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8. Uczestnicy w procesie komunikowania politycznego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9. Propaganda polityczna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10. Kampanie komunikacyjne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11. Zarządzanie wizerunkiem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hanging="0"/>
              <w:jc w:val="left"/>
              <w:rPr>
                <w:b/>
                <w:b/>
              </w:rPr>
            </w:pPr>
            <w:r>
              <w:rPr>
                <w:kern w:val="0"/>
                <w:sz w:val="24"/>
                <w:szCs w:val="24"/>
              </w:rPr>
              <w:t>12. Marketing polityczny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10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2695"/>
        <w:gridCol w:w="2834"/>
        <w:gridCol w:w="2583"/>
      </w:tblGrid>
      <w:tr>
        <w:trPr/>
        <w:tc>
          <w:tcPr>
            <w:tcW w:w="1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Symbol efektu</w:t>
            </w:r>
          </w:p>
        </w:tc>
        <w:tc>
          <w:tcPr>
            <w:tcW w:w="26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i/>
                <w:kern w:val="0"/>
                <w:sz w:val="18"/>
                <w:szCs w:val="18"/>
              </w:rPr>
              <w:t>(lista wyboru)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i/>
                <w:kern w:val="0"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i/>
                <w:kern w:val="0"/>
                <w:sz w:val="18"/>
                <w:szCs w:val="18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WIEDZA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W_01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wykład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Egzamin, 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W_02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dyskusja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Egzamin, 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W_…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Praca w grupach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Egzamin, 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U_01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wykład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Egzamin, 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U_02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dyskusja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Egzamin, 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U_….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Praca w grupach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Egzamin, 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K_01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wykład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Egzamin, 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K_02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dyskusja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Egzamin, 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K_...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Praca w grupach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Egzamin, 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Kryteria oceny, wagi…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color w:val="111111"/>
          <w:spacing w:val="0"/>
          <w:sz w:val="22"/>
          <w:szCs w:val="22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color w:val="111111"/>
          <w:spacing w:val="0"/>
          <w:sz w:val="22"/>
          <w:szCs w:val="22"/>
          <w:u w:val="none"/>
          <w:lang w:val="pl-PL"/>
        </w:rPr>
        <w:t>Obecność: 10%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color w:val="111111"/>
          <w:spacing w:val="0"/>
          <w:sz w:val="22"/>
          <w:szCs w:val="22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color w:val="111111"/>
          <w:spacing w:val="0"/>
          <w:sz w:val="22"/>
          <w:szCs w:val="22"/>
          <w:u w:val="none"/>
          <w:lang w:val="pl-PL"/>
        </w:rPr>
        <w:t>Aktywność: 30%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color w:val="111111"/>
          <w:spacing w:val="0"/>
          <w:sz w:val="22"/>
          <w:szCs w:val="22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color w:val="111111"/>
          <w:spacing w:val="0"/>
          <w:sz w:val="22"/>
          <w:szCs w:val="22"/>
          <w:u w:val="none"/>
          <w:lang w:val="pl-PL"/>
        </w:rPr>
        <w:t>Egzamin: 60%</w:t>
      </w:r>
    </w:p>
    <w:p>
      <w:pPr>
        <w:pStyle w:val="ListParagraph"/>
        <w:numPr>
          <w:ilvl w:val="0"/>
          <w:numId w:val="0"/>
        </w:numPr>
        <w:ind w:left="36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10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pl-PL"/>
              </w:rPr>
            </w:pPr>
            <w:r>
              <w:rPr>
                <w:b/>
                <w:kern w:val="0"/>
                <w:lang w:val="pl-PL"/>
              </w:rPr>
              <w:t>45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pl-PL"/>
              </w:rPr>
            </w:pPr>
            <w:r>
              <w:rPr>
                <w:b/>
                <w:kern w:val="0"/>
                <w:lang w:val="pl-PL"/>
              </w:rPr>
              <w:t>75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10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asciiTheme="minorAscii" w:hAnsiTheme="minorAscii"/>
                <w:sz w:val="22"/>
                <w:szCs w:val="22"/>
              </w:rPr>
            </w:pPr>
            <w:r>
              <w:rPr>
                <w:rFonts w:asciiTheme="minorAscii" w:hAnsiTheme="minorAscii"/>
                <w:kern w:val="0"/>
                <w:sz w:val="22"/>
                <w:szCs w:val="22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B. Dobek-Ostrowska, Komunikowanie polityczne i publiczne, PWN, Warszawa 2012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hanging="0"/>
              <w:jc w:val="left"/>
              <w:rPr/>
            </w:pPr>
            <w:r>
              <w:rPr>
                <w:rFonts w:cs="Arial"/>
                <w:kern w:val="0"/>
                <w:sz w:val="24"/>
                <w:szCs w:val="24"/>
                <w:shd w:fill="FFFFFF" w:val="clear"/>
              </w:rPr>
              <w:t>B. Dobek – Ostrowska, Podstawy </w:t>
            </w:r>
            <w:r>
              <w:rPr>
                <w:rStyle w:val="Wyrnienie"/>
                <w:rFonts w:cs="Arial"/>
                <w:bCs/>
                <w:i w:val="false"/>
                <w:iCs w:val="false"/>
                <w:kern w:val="0"/>
                <w:sz w:val="24"/>
                <w:szCs w:val="24"/>
                <w:shd w:fill="FFFFFF" w:val="clear"/>
              </w:rPr>
              <w:t>komunikowania społecznego</w:t>
            </w:r>
            <w:r>
              <w:rPr>
                <w:rFonts w:cs="Arial"/>
                <w:kern w:val="0"/>
                <w:sz w:val="24"/>
                <w:szCs w:val="24"/>
                <w:shd w:fill="FFFFFF" w:val="clear"/>
              </w:rPr>
              <w:t>, Wrocław 2004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B. Dobek Ostrowska, R. Wiszniowski, Teoria komunikowania publicznego i politycznego, Wrocław 2007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E. Griffin, Podstawy komunikacji społecznej, Gdańsk 2003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hanging="0"/>
              <w:jc w:val="left"/>
              <w:rPr>
                <w:rFonts w:ascii="Calibri" w:hAnsi="Calibri" w:asciiTheme="minorAscii" w:hAnsiTheme="minorAscii"/>
                <w:sz w:val="22"/>
                <w:szCs w:val="22"/>
                <w:lang w:val="pl-PL"/>
              </w:rPr>
            </w:pPr>
            <w:r>
              <w:rPr>
                <w:kern w:val="0"/>
                <w:sz w:val="24"/>
                <w:szCs w:val="24"/>
              </w:rPr>
              <w:t>E. M. Marciniak, Komunikowanie społeczne, Warszawa 2014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P. Żukiewicz, Przywództwo polityczne. Teoria i praktyka, Difin 2011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hanging="0"/>
              <w:jc w:val="left"/>
              <w:rPr>
                <w:b/>
                <w:b/>
                <w:lang w:val="pl-PL"/>
              </w:rPr>
            </w:pPr>
            <w:r>
              <w:rPr>
                <w:kern w:val="0"/>
                <w:sz w:val="24"/>
                <w:szCs w:val="24"/>
              </w:rPr>
              <w:t>A. Łukasik-Turecka, Zmiana usytuowania radia w kounikowaniu politycznym, Wydawnictwo KUL, Lublin 2018</w:t>
            </w:r>
            <w:bookmarkStart w:id="1" w:name="_GoBack"/>
            <w:bookmarkEnd w:id="1"/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qFormat="1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/>
    <w:lsdException w:name="FollowedHyperlink" w:uiPriority="99"/>
    <w:lsdException w:name="Strong" w:uiPriority="0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 w:semiHidden="0" w:unhideWhenUsed="0"/>
    <w:lsdException w:name="Table Subtle 2" w:uiPriority="99"/>
    <w:lsdException w:name="Table Web 1" w:uiPriority="99"/>
    <w:lsdException w:name="Table Web 2" w:uiPriority="99" w:semiHidden="0" w:unhideWhenUsed="0"/>
    <w:lsdException w:name="Table Web 3" w:uiPriority="99" w:semiHidden="0" w:unhideWhenUsed="0"/>
    <w:lsdException w:name="Balloon Text" w:uiPriority="99" w:qFormat="1"/>
    <w:lsdException w:name="Table Grid" w:uiPriority="59" w:semiHidden="0" w:unhideWhenUsed="0" w:qFormat="1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0"/>
    <w:qFormat/>
    <w:rPr>
      <w:b/>
      <w:bCs/>
    </w:rPr>
  </w:style>
  <w:style w:type="character" w:styleId="Tabulatory" w:customStyle="1">
    <w:name w:val="tabulatory"/>
    <w:basedOn w:val="DefaultParagraphFont"/>
    <w:uiPriority w:val="0"/>
    <w:qFormat/>
    <w:rPr/>
  </w:style>
  <w:style w:type="character" w:styleId="Access" w:customStyle="1">
    <w:name w:val="access"/>
    <w:basedOn w:val="DefaultParagraphFont"/>
    <w:uiPriority w:val="0"/>
    <w:qFormat/>
    <w:rPr/>
  </w:style>
  <w:style w:type="character" w:styleId="Luchili" w:customStyle="1">
    <w:name w:val="luc_hili"/>
    <w:basedOn w:val="DefaultParagraphFont"/>
    <w:uiPriority w:val="0"/>
    <w:qFormat/>
    <w:rPr/>
  </w:style>
  <w:style w:type="character" w:styleId="NagwekZnak" w:customStyle="1">
    <w:name w:val="Nagłówek Znak"/>
    <w:basedOn w:val="DefaultParagraphFont"/>
    <w:link w:val="6"/>
    <w:uiPriority w:val="99"/>
    <w:qFormat/>
    <w:rPr/>
  </w:style>
  <w:style w:type="character" w:styleId="StopkaZnak" w:customStyle="1">
    <w:name w:val="Stopka Znak"/>
    <w:basedOn w:val="DefaultParagraphFont"/>
    <w:link w:val="5"/>
    <w:uiPriority w:val="99"/>
    <w:qFormat/>
    <w:rPr/>
  </w:style>
  <w:style w:type="character" w:styleId="TekstdymkaZnak" w:customStyle="1">
    <w:name w:val="Tekst dymka Znak"/>
    <w:basedOn w:val="DefaultParagraphFont"/>
    <w:link w:val="4"/>
    <w:uiPriority w:val="99"/>
    <w:semiHidden/>
    <w:qFormat/>
    <w:rPr>
      <w:rFonts w:ascii="Tahoma" w:hAnsi="Tahoma" w:cs="Tahoma"/>
      <w:sz w:val="16"/>
      <w:szCs w:val="16"/>
    </w:rPr>
  </w:style>
  <w:style w:type="character" w:styleId="Wyrnienie" w:customStyle="1">
    <w:name w:val="Wyróżnienie"/>
    <w:basedOn w:val="DefaultParagraphFont"/>
    <w:uiPriority w:val="0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19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18"/>
    <w:uiPriority w:val="99"/>
    <w:unhideWhenUsed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link w:val="17"/>
    <w:uiPriority w:val="99"/>
    <w:unhideWhenUsed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estern" w:customStyle="1">
    <w:name w:val="western"/>
    <w:basedOn w:val="Normal"/>
    <w:uiPriority w:val="0"/>
    <w:qFormat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Default" w:customStyle="1">
    <w:name w:val="Default"/>
    <w:uiPriority w:val="0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val="pl-PL" w:eastAsia="en-US" w:bidi="ar-SA"/>
    </w:rPr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"/>
    <w:basedOn w:val="3"/>
    <w:uiPriority w:val="5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CEE2-E265-442B-84DC-031AD022DD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4</Pages>
  <Words>467</Words>
  <Characters>3297</Characters>
  <CharactersWithSpaces>3611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2021-03-05T12:38:00Z</dcterms:created>
  <dc:creator>Anna Łukasiewicz</dc:creator>
  <dc:description/>
  <dc:language>pl-PL</dc:language>
  <cp:lastModifiedBy/>
  <cp:lastPrinted>2019-01-23T11:10:00Z</cp:lastPrinted>
  <dcterms:modified xsi:type="dcterms:W3CDTF">2022-04-11T13:16:27Z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DDCA7C1E97A341E69A58B1658F9AC90A</vt:lpwstr>
  </property>
  <property fmtid="{D5CDD505-2E9C-101B-9397-08002B2CF9AE}" pid="3" name="KSOProductBuildVer">
    <vt:lpwstr>1045-11.2.0.11029</vt:lpwstr>
  </property>
</Properties>
</file>