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Rozpoznawanie zagrożeń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Threat recognition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dr hab. Sławomir Bylina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– znajomość zagadnień dotyczących bezpieczeństwa narodowego, definiowanie,  klasyfikowanie zagrożeń. </w:t>
              <w:br/>
              <w:t>W2 – umiejętność podstaw diagnozowania i ukazania genezy zjawiska zagrożenia.</w:t>
              <w:br/>
              <w:t>W3 – umiejętność stawiania pytań i prowadzenia dyskusji w zakresie prowadzonych badań.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 podstawami powstawania, klasyfikacji zagrożeń.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 2 – Poszerzenie wiedzy na temat podstawowych kategorii zagrożeń, ich genezy.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 3 – Ukazanie studentom podstawowych różnic i zależności pomiędzy zaistniałymi zagrożeniami.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 rozumie istotę oraz uwarunkowania bezpieczeństwa państwa w kontekście powstawania zagrożeń w skali globalnej, krajowej i lokalnej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poddać analizie formy i przejawy zagrożeń w aspekcie genezy ich powstawania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podstawową wiedzę nt. systemów bezpieczeństwa państw i form reagowania na zagrożenia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Wykorzystuje zdobytą wiedzę teoretyczną do analizowania bezpieczeństwa państwa w kontekście wybranych zagrożeń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pozyskać i przetworzyć uzyskaną wiedzę w diagnozowaniu zagrożeń w aspekcie funkcjonowania bezpieczeństwa państwa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Uzyskanie zdolności w celu wykorzystania praktycznie wiedzy w zakresie diagnozowania zagrożeń w ramach bezpieczeństwa narodowego/ państwa.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Uzyskanie kompetencji w zakresie pozyskania i przetwarzania wiedzy w procesach administracji państwowej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4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Typologia i podział zagrożeń.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Diagnozowanie zagrożeń asymetrycznych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Rozpoznawanie zagrożeń militarnych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Rozpoznawanie zagrożeń wewnętrznych państwa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Rozpoznawanie zagrożeń zewnętrznych wobec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Reakcje systemu bezpieczeństwa narodowego na zagrożenia w poszczególnych stanach bezpieczeństwa narodowego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Reakcje systemu bezpieczeństwa narodowego na wybrane zagrożenia pozamilitarne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Reakcje Stolicy Apostolskiej wobec wybranych zagrożeń.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Wykład konwersatoryjny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Wykład konwersatoryjny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Wykład konwersatoryjny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Kolokwium, 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…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S. Dworecki, Zagrożenia bezpieczeństwa państwa, AON, Warszawa 2002.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R. Jakubczak, Obrona narodowa w tworzeniu bezpieczeństwa III RP, Warszawa 2003.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Gawliczek, J. Pawłowski, Zagrożenia asymetryczne, Warszawa 2002.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Strategia bezpieczeństwa narodowego Rzeczypospolitej Polskiej 2020.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S. Bylina,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System bezpieczeństwa n</w:t>
            </w:r>
            <w:bookmarkStart w:id="0" w:name="_GoBack"/>
            <w:bookmarkEnd w:id="0"/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arodowego. Aksjonormatywne studium w kontekście teoretycznym i praktycznym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Siedlce – Drohiczyn 2017.</w:t>
              <w:br/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Współczesny terroryzm wymiary działania i skutki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Andrzej Aksamitowski, Sławomir Bylina, Marek Cupryjak, Szczecin 2018.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S. Bylina,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Wyścig zbrojeń jako współczesne zagrożenie pokoju w nauczaniu Kościoła katolickiego,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w: Bezpieczeństwo a rozwój naukowo-techniczny, red. E. Jarmoch, Siedlce 2012, s. 201-224.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S. Bylina, 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Przyczyny wojny domowej w Syrii zagrożeniem pokoju i bezpieczeństwa na Bliskim Wschodzie w latach 2011-2012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, w: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Jedność i różnorodność w naukach o bezpieczeństwie i obronności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red. nauk. M. Fałdowska, A. Filipek, J. Ważniewska, Siedlce 2017, s. 227-244.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4e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807B7E8C-9DCA-4B9F-98E1-10C3EF285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778DC-0166-4A32-A053-34F5E500A3E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LibreOffice/7.0.4.2$Windows_X86_64 LibreOffice_project/dcf040e67528d9187c66b2379df5ea4407429775</Application>
  <AppVersion>15.0000</AppVersion>
  <Pages>4</Pages>
  <Words>587</Words>
  <Characters>4168</Characters>
  <CharactersWithSpaces>4604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2022-02-02T20:31:00Z</dcterms:created>
  <dc:creator>Anna Łukasiewicz</dc:creator>
  <dc:description/>
  <dc:language>pl-PL</dc:language>
  <cp:lastModifiedBy/>
  <cp:lastPrinted>2019-01-23T11:10:00Z</cp:lastPrinted>
  <dcterms:modified xsi:type="dcterms:W3CDTF">2022-03-21T10:31:30Z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{2755b7d9-e53d-4779-a40c-03797dcf43b3}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cationDate">
    <vt:lpwstr>2022-03-01T20:54:10.6420822+01:00</vt:lpwstr>
  </property>
  <property fmtid="{D5CDD505-2E9C-101B-9397-08002B2CF9AE}" pid="5" name="MFClassifiedBy">
    <vt:lpwstr>MF\HLCU;Bylina Sławomir</vt:lpwstr>
  </property>
  <property fmtid="{D5CDD505-2E9C-101B-9397-08002B2CF9AE}" pid="6" name="MFClassifiedBySID">
    <vt:lpwstr>MF\S-1-5-21-1525952054-1005573771-2909822258-463795</vt:lpwstr>
  </property>
  <property fmtid="{D5CDD505-2E9C-101B-9397-08002B2CF9AE}" pid="7" name="MFGRNItemId">
    <vt:lpwstr>GRN-a5c0ebd4-c3aa-46af-b665-0d996a461bd5</vt:lpwstr>
  </property>
  <property fmtid="{D5CDD505-2E9C-101B-9397-08002B2CF9AE}" pid="8" name="MFHash">
    <vt:lpwstr>wBZoBMAfzu2ZfbjwJY7bpLH7OHwl75oh9WYfBiDFUBQ=</vt:lpwstr>
  </property>
  <property fmtid="{D5CDD505-2E9C-101B-9397-08002B2CF9AE}" pid="9" name="MFRefresh">
    <vt:lpwstr>False</vt:lpwstr>
  </property>
</Properties>
</file>