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Populizm w Europie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Populism in Europe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Nauka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Prof. dr hab. Marek Wierzbicki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przybliżenie studentom specyfiki populizmu w Europie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ukazanie studentom  różnych rodzajów i form populizmu w ujęciu historycznym i współczesnym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kształtowanie wśród studentów umiejętności  krytycznego myślenia i analizy zagrożeń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5"/>
        <w:gridCol w:w="2136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ind w:firstLine="3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Symbol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ind w:firstLine="3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5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Opis efektów uczenia się 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KNOWLEDGE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W_01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posiada rozszerzoną wiedzę interdyscyplinarną z obszaru nauk społecznych, a zwłaszcza dotyczącą nauk o bezpieczeństwie oraz ich stosunku do innych dyscyplin naukowych.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W_02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Absolwent posiada pogłębioną wiedzę nt. zmian ustroju państw, systemów politycznych, struktur społecznych oraz systemów bezpieczeństwa oraz ich przyczyn i skutków w skali międzynarodowej.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K_W07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W_03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posiada pogłębioną wiedzę nt. norm etycznych, które obowiązują w relacjach międzyludzkich.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K_W10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SKILLS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U_01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potrafi wykorzystywać wiedzę teoretyczną związaną z naukami o bezpieczeństwie do analizowania zachowań ludzi i społeczeństwa, diagnozowania I prognozowania sytuacji mających wpływ na bezpieczeństwo narodowe, a także budować strategie działań dotyczących bezpieczeństwa narodowego w różnych obszarach funkcjonowania państwa.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U_02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potrafi prawidłowo typować i oceniać zagrożenia dla bezpieczeństwa narodowego, a także identyfikować ich przyczyny.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U_03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rozumie potrzebę budowania regionalnych struktur bezpieczeństwa oraz instytucjonalizacji bezpieczeństwa we współczesnym świecie.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SOCIAL COMPETENCIES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K_01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 xml:space="preserve">Absolwent posiada szeroką wiedzę w zakresie bezpieczeństwa, która może być efektywnie wykorzystana w praktyce związanej z działalnością społeczną, pracą w administracji oraz w sferze gospodarczej.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K_02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Absolwent jest przygotowany do samodzielnego zdobywania  i doskonalenia wiedzy oraz umiejętności związanych z obszarem bezpieczeństwa narodowego, a także rozumie potrzebę stałego dokształcania się i podnoszenia własnych kwalifikacji zawodowych.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K_K04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K_...</w:t>
            </w:r>
          </w:p>
        </w:tc>
        <w:tc>
          <w:tcPr>
            <w:tcW w:w="5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Wstęp – czym jest populizm i jakie są jego definicje? Kilka słów o organizacji i programie wykładu.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Populizm – definicje, charakterystyka, typologia. Historia starożytnego populizmu w Grecji i Rzymie, współczesna Europa.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Populizm w Rosji, USA i Niemczech w XIX-XX w.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Lewicowy populizm – społeczny, socjalistyczny, anarchosyndykalistyczny.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Prawicowy populizm – faszystowski, konserwatywny, nacjonalistyczny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Populizm XXI wieku w Europie – postkomunistyczny, antyimigrancki, liberalny, antyliberalny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Populizm i media. Marketing polityczny.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/>
                <w:kern w:val="0"/>
                <w:lang w:eastAsia="en-US" w:bidi="ar-SA"/>
              </w:rPr>
              <w:t>Populizm w Europie – zagrożenie lub aspekt demokracji – kwestie bezpieczeństwa.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 on-line na Platformie MS Teams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/>
      </w:pPr>
      <w:r>
        <w:rPr/>
        <w:t>Obecność i aktywność na zajęciach. Zaliczenie pisemne.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eastAsia="en-US" w:bidi="ar-SA"/>
              </w:rPr>
              <w:t>Populizm w Europie. Defekt i przejaw demokracji?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, red.  J.M. De Waele, A. Pacześniak, Warszawa 2010. 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before="0" w:after="200"/>
              <w:contextualSpacing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Populism and media democracy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, ed. B. Ociepka, Wrocław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eastAsia="en-US" w:bidi="ar-SA"/>
              </w:rPr>
              <w:t>Demokracja w obliczu populizmu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, Warszawa 2007, red.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Y. Many, Y. Surel, , Warszawa 2007.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 xml:space="preserve">M. Nieć, </w:t>
            </w: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Populist rhetoric of the Polish political parties during the election campaign to the EU parliament in 2014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, [in:] „Roczniki Nauk Społecznych” T.7 (43)/2015 nr 3 zatytułowany „Political Communications During the Election Period. Polish Election Campaigns in 2014", ed. A. Łukasik-Turecka, TN KUL, Lublin 2015.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L. March,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Left-wing populism in the UK: theory and practice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, a pdf file in the internet.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52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M. Goodwin,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Right response. Understanding and countering   populist extremism in Europe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, London 2011, a pdf file in the internet.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rFonts w:eastAsia="Garamond" w:cs="Times New Roman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i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i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  <w:lvlOverride w:ilvl="0">
      <w:startOverride w:val="1"/>
    </w:lvlOverride>
  </w:num>
  <w:num w:numId="19">
    <w:abstractNumId w:val="7"/>
  </w:num>
  <w:num w:numId="20">
    <w:abstractNumId w:val="8"/>
    <w:lvlOverride w:ilvl="0">
      <w:startOverride w:val="1"/>
    </w:lvlOverride>
  </w:num>
  <w:num w:numId="21">
    <w:abstractNumId w:val="8"/>
  </w:num>
  <w:num w:numId="22">
    <w:abstractNumId w:val="8"/>
  </w:num>
  <w:num w:numId="23">
    <w:abstractNumId w:val="8"/>
  </w:num>
</w:numbering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36b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36b2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Referencetext" w:customStyle="1">
    <w:name w:val="reference-text"/>
    <w:basedOn w:val="DefaultParagraphFont"/>
    <w:qFormat/>
    <w:rsid w:val="00b36b2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6b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36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5</Pages>
  <Words>671</Words>
  <Characters>4558</Characters>
  <CharactersWithSpaces>5135</CharactersWithSpaces>
  <Paragraphs>136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2022-01-26T11:24:00Z</dcterms:created>
  <dc:creator>usermw</dc:creator>
  <dc:description/>
  <dc:language>pl-PL</dc:language>
  <cp:lastModifiedBy/>
  <dcterms:modified xsi:type="dcterms:W3CDTF">2022-04-11T15:21:50Z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