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F6C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6DBC1C37" w14:textId="77777777" w:rsidR="003C473D" w:rsidRDefault="003C473D" w:rsidP="004F73CF">
      <w:pPr>
        <w:rPr>
          <w:b/>
        </w:rPr>
      </w:pPr>
    </w:p>
    <w:p w14:paraId="64935F1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36E81266" w14:textId="77777777" w:rsidTr="0047354E">
        <w:tc>
          <w:tcPr>
            <w:tcW w:w="4606" w:type="dxa"/>
          </w:tcPr>
          <w:p w14:paraId="04B3F1F7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65646D5" w14:textId="4F65839E" w:rsidR="002D1A52" w:rsidRDefault="00E56FCF" w:rsidP="00EA3B46">
            <w:r w:rsidRPr="00E56FCF">
              <w:t>Analiza współczesnych konfliktów zbrojnych</w:t>
            </w:r>
          </w:p>
        </w:tc>
      </w:tr>
      <w:tr w:rsidR="002D1A52" w:rsidRPr="00E56FCF" w14:paraId="0350C2E3" w14:textId="77777777" w:rsidTr="00AE43B8">
        <w:tc>
          <w:tcPr>
            <w:tcW w:w="4606" w:type="dxa"/>
          </w:tcPr>
          <w:p w14:paraId="0016B5A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243EFBC" w14:textId="32C69F98" w:rsidR="002D1A52" w:rsidRPr="00C61310" w:rsidRDefault="00E56FCF" w:rsidP="00AD180F">
            <w:pPr>
              <w:rPr>
                <w:lang w:val="en-US"/>
              </w:rPr>
            </w:pPr>
            <w:r>
              <w:rPr>
                <w:lang w:val="en-US"/>
              </w:rPr>
              <w:t>Analysis of Contemporary Armed Conflicts</w:t>
            </w:r>
          </w:p>
        </w:tc>
      </w:tr>
      <w:tr w:rsidR="002D1A52" w14:paraId="5A55BE9E" w14:textId="77777777" w:rsidTr="00387F68">
        <w:tc>
          <w:tcPr>
            <w:tcW w:w="4606" w:type="dxa"/>
          </w:tcPr>
          <w:p w14:paraId="4C513974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315E742" w14:textId="77777777" w:rsidR="002D1A52" w:rsidRDefault="00C61310" w:rsidP="00387F68">
            <w:r>
              <w:t>Bezpieczeństwo narodowe</w:t>
            </w:r>
          </w:p>
        </w:tc>
      </w:tr>
      <w:tr w:rsidR="001C0192" w14:paraId="35BEFAB0" w14:textId="77777777" w:rsidTr="004B6051">
        <w:tc>
          <w:tcPr>
            <w:tcW w:w="4606" w:type="dxa"/>
          </w:tcPr>
          <w:p w14:paraId="267EA5F7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3B1C427" w14:textId="77777777" w:rsidR="001C0192" w:rsidRDefault="00C61310" w:rsidP="004B6051">
            <w:r>
              <w:t>I</w:t>
            </w:r>
            <w:r w:rsidR="00AD180F">
              <w:t>I</w:t>
            </w:r>
          </w:p>
        </w:tc>
      </w:tr>
      <w:tr w:rsidR="001C0192" w14:paraId="4085C1AE" w14:textId="77777777" w:rsidTr="004B6051">
        <w:tc>
          <w:tcPr>
            <w:tcW w:w="4606" w:type="dxa"/>
          </w:tcPr>
          <w:p w14:paraId="7AA408B4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1EEC845" w14:textId="5A339DA2" w:rsidR="001C0192" w:rsidRDefault="00E56FCF" w:rsidP="004B6051">
            <w:r>
              <w:t xml:space="preserve">hybrydowe (stacjonarne i </w:t>
            </w:r>
            <w:r w:rsidR="00063EB5">
              <w:t>zdalne</w:t>
            </w:r>
            <w:r>
              <w:t>)</w:t>
            </w:r>
          </w:p>
        </w:tc>
      </w:tr>
      <w:tr w:rsidR="002D1A52" w14:paraId="56811192" w14:textId="77777777" w:rsidTr="004B6051">
        <w:tc>
          <w:tcPr>
            <w:tcW w:w="4606" w:type="dxa"/>
          </w:tcPr>
          <w:p w14:paraId="6663F60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23E2FFEE" w14:textId="77777777" w:rsidR="002D1A52" w:rsidRDefault="00C61310" w:rsidP="004B6051">
            <w:r w:rsidRPr="00C61310">
              <w:t>nauki o polityce i administracji</w:t>
            </w:r>
          </w:p>
        </w:tc>
      </w:tr>
      <w:tr w:rsidR="00C961A5" w14:paraId="316B4D4E" w14:textId="77777777" w:rsidTr="002D1A52">
        <w:tc>
          <w:tcPr>
            <w:tcW w:w="4606" w:type="dxa"/>
          </w:tcPr>
          <w:p w14:paraId="308BEC26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2EF4D0B" w14:textId="77777777" w:rsidR="00C961A5" w:rsidRDefault="00C61310" w:rsidP="002D1A52">
            <w:r>
              <w:t>polski</w:t>
            </w:r>
          </w:p>
        </w:tc>
      </w:tr>
    </w:tbl>
    <w:p w14:paraId="7C81668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14C0BAC6" w14:textId="77777777" w:rsidTr="00C961A5">
        <w:tc>
          <w:tcPr>
            <w:tcW w:w="4606" w:type="dxa"/>
          </w:tcPr>
          <w:p w14:paraId="0B482F6E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B503A58" w14:textId="275E5744" w:rsidR="00C961A5" w:rsidRDefault="00C61310" w:rsidP="002D1A52">
            <w:r>
              <w:t>dr hab. Marcin Kosienkowski</w:t>
            </w:r>
            <w:r w:rsidR="00E56FCF">
              <w:t>, prof. KUL</w:t>
            </w:r>
          </w:p>
          <w:p w14:paraId="7FDB2253" w14:textId="77777777" w:rsidR="003C473D" w:rsidRDefault="003C473D" w:rsidP="002D1A52"/>
        </w:tc>
      </w:tr>
    </w:tbl>
    <w:p w14:paraId="40C9F1B5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3E1DDE9" w14:textId="77777777" w:rsidTr="00B04272">
        <w:tc>
          <w:tcPr>
            <w:tcW w:w="2303" w:type="dxa"/>
          </w:tcPr>
          <w:p w14:paraId="1E4A73F0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94E871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4A1737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0D69A1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2C6599D" w14:textId="77777777" w:rsidTr="00C37A43">
        <w:tc>
          <w:tcPr>
            <w:tcW w:w="2303" w:type="dxa"/>
          </w:tcPr>
          <w:p w14:paraId="4B0B1C05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43ED219" w14:textId="1F7CA202" w:rsidR="003C473D" w:rsidRDefault="003C473D" w:rsidP="002D1A52"/>
        </w:tc>
        <w:tc>
          <w:tcPr>
            <w:tcW w:w="2303" w:type="dxa"/>
          </w:tcPr>
          <w:p w14:paraId="790EBA3B" w14:textId="3328464E" w:rsidR="003C473D" w:rsidRDefault="003C473D" w:rsidP="002D1A52"/>
        </w:tc>
        <w:tc>
          <w:tcPr>
            <w:tcW w:w="2303" w:type="dxa"/>
            <w:vMerge w:val="restart"/>
          </w:tcPr>
          <w:p w14:paraId="450B6FA1" w14:textId="20D4D1AD" w:rsidR="003C473D" w:rsidRDefault="00E56FCF" w:rsidP="002D1A52">
            <w:r>
              <w:t>4</w:t>
            </w:r>
          </w:p>
        </w:tc>
      </w:tr>
      <w:tr w:rsidR="003C473D" w14:paraId="229C8252" w14:textId="77777777" w:rsidTr="00C37A43">
        <w:tc>
          <w:tcPr>
            <w:tcW w:w="2303" w:type="dxa"/>
          </w:tcPr>
          <w:p w14:paraId="6E68CBFA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45661DE5" w14:textId="77777777" w:rsidR="003C473D" w:rsidRDefault="003C473D" w:rsidP="002D1A52"/>
        </w:tc>
        <w:tc>
          <w:tcPr>
            <w:tcW w:w="2303" w:type="dxa"/>
          </w:tcPr>
          <w:p w14:paraId="7995BF91" w14:textId="77777777" w:rsidR="003C473D" w:rsidRDefault="003C473D" w:rsidP="002D1A52"/>
        </w:tc>
        <w:tc>
          <w:tcPr>
            <w:tcW w:w="2303" w:type="dxa"/>
            <w:vMerge/>
          </w:tcPr>
          <w:p w14:paraId="00E314AB" w14:textId="77777777" w:rsidR="003C473D" w:rsidRDefault="003C473D" w:rsidP="002D1A52"/>
        </w:tc>
      </w:tr>
      <w:tr w:rsidR="003C473D" w14:paraId="6A99BC4A" w14:textId="77777777" w:rsidTr="00C37A43">
        <w:tc>
          <w:tcPr>
            <w:tcW w:w="2303" w:type="dxa"/>
          </w:tcPr>
          <w:p w14:paraId="69403EFB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0BD1B8E" w14:textId="2FB44E30" w:rsidR="003C473D" w:rsidRDefault="00E56FCF" w:rsidP="002D1A52">
            <w:r>
              <w:t>30</w:t>
            </w:r>
          </w:p>
        </w:tc>
        <w:tc>
          <w:tcPr>
            <w:tcW w:w="2303" w:type="dxa"/>
          </w:tcPr>
          <w:p w14:paraId="51D6FC30" w14:textId="77777777" w:rsidR="003C473D" w:rsidRDefault="00AD180F" w:rsidP="002D1A52">
            <w:r>
              <w:t>I</w:t>
            </w:r>
          </w:p>
        </w:tc>
        <w:tc>
          <w:tcPr>
            <w:tcW w:w="2303" w:type="dxa"/>
            <w:vMerge/>
          </w:tcPr>
          <w:p w14:paraId="3F95A2F7" w14:textId="77777777" w:rsidR="003C473D" w:rsidRDefault="003C473D" w:rsidP="002D1A52"/>
        </w:tc>
      </w:tr>
      <w:tr w:rsidR="003C473D" w14:paraId="18E37639" w14:textId="77777777" w:rsidTr="00C37A43">
        <w:tc>
          <w:tcPr>
            <w:tcW w:w="2303" w:type="dxa"/>
          </w:tcPr>
          <w:p w14:paraId="26D94591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784E879E" w14:textId="77777777" w:rsidR="003C473D" w:rsidRDefault="003C473D" w:rsidP="002D1A52"/>
        </w:tc>
        <w:tc>
          <w:tcPr>
            <w:tcW w:w="2303" w:type="dxa"/>
          </w:tcPr>
          <w:p w14:paraId="77B59E39" w14:textId="77777777" w:rsidR="003C473D" w:rsidRDefault="003C473D" w:rsidP="002D1A52"/>
        </w:tc>
        <w:tc>
          <w:tcPr>
            <w:tcW w:w="2303" w:type="dxa"/>
            <w:vMerge/>
          </w:tcPr>
          <w:p w14:paraId="0D83EB38" w14:textId="77777777" w:rsidR="003C473D" w:rsidRDefault="003C473D" w:rsidP="002D1A52"/>
        </w:tc>
      </w:tr>
      <w:tr w:rsidR="003C473D" w14:paraId="44BD162B" w14:textId="77777777" w:rsidTr="00C37A43">
        <w:tc>
          <w:tcPr>
            <w:tcW w:w="2303" w:type="dxa"/>
          </w:tcPr>
          <w:p w14:paraId="693B28FE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DA092A2" w14:textId="77777777" w:rsidR="003C473D" w:rsidRDefault="003C473D" w:rsidP="002D1A52"/>
        </w:tc>
        <w:tc>
          <w:tcPr>
            <w:tcW w:w="2303" w:type="dxa"/>
          </w:tcPr>
          <w:p w14:paraId="34261C15" w14:textId="77777777" w:rsidR="003C473D" w:rsidRDefault="003C473D" w:rsidP="002D1A52"/>
        </w:tc>
        <w:tc>
          <w:tcPr>
            <w:tcW w:w="2303" w:type="dxa"/>
            <w:vMerge/>
          </w:tcPr>
          <w:p w14:paraId="35101331" w14:textId="77777777" w:rsidR="003C473D" w:rsidRDefault="003C473D" w:rsidP="002D1A52"/>
        </w:tc>
      </w:tr>
      <w:tr w:rsidR="003C473D" w14:paraId="6CCD9511" w14:textId="77777777" w:rsidTr="00C37A43">
        <w:tc>
          <w:tcPr>
            <w:tcW w:w="2303" w:type="dxa"/>
          </w:tcPr>
          <w:p w14:paraId="25084185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8C6533F" w14:textId="77777777" w:rsidR="003C473D" w:rsidRDefault="003C473D" w:rsidP="002D1A52"/>
        </w:tc>
        <w:tc>
          <w:tcPr>
            <w:tcW w:w="2303" w:type="dxa"/>
          </w:tcPr>
          <w:p w14:paraId="7B74801C" w14:textId="77777777" w:rsidR="003C473D" w:rsidRDefault="003C473D" w:rsidP="002D1A52"/>
        </w:tc>
        <w:tc>
          <w:tcPr>
            <w:tcW w:w="2303" w:type="dxa"/>
            <w:vMerge/>
          </w:tcPr>
          <w:p w14:paraId="3F63A569" w14:textId="77777777" w:rsidR="003C473D" w:rsidRDefault="003C473D" w:rsidP="002D1A52"/>
        </w:tc>
      </w:tr>
      <w:tr w:rsidR="003C473D" w14:paraId="73BCBF1D" w14:textId="77777777" w:rsidTr="00C37A43">
        <w:tc>
          <w:tcPr>
            <w:tcW w:w="2303" w:type="dxa"/>
          </w:tcPr>
          <w:p w14:paraId="25DCAAE8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1D955855" w14:textId="77777777" w:rsidR="003C473D" w:rsidRDefault="003C473D" w:rsidP="002D1A52"/>
        </w:tc>
        <w:tc>
          <w:tcPr>
            <w:tcW w:w="2303" w:type="dxa"/>
          </w:tcPr>
          <w:p w14:paraId="056A6463" w14:textId="77777777" w:rsidR="003C473D" w:rsidRDefault="003C473D" w:rsidP="002D1A52"/>
        </w:tc>
        <w:tc>
          <w:tcPr>
            <w:tcW w:w="2303" w:type="dxa"/>
            <w:vMerge/>
          </w:tcPr>
          <w:p w14:paraId="5D99E395" w14:textId="77777777" w:rsidR="003C473D" w:rsidRDefault="003C473D" w:rsidP="002D1A52"/>
        </w:tc>
      </w:tr>
      <w:tr w:rsidR="003C473D" w14:paraId="5B6C5526" w14:textId="77777777" w:rsidTr="00C37A43">
        <w:tc>
          <w:tcPr>
            <w:tcW w:w="2303" w:type="dxa"/>
          </w:tcPr>
          <w:p w14:paraId="2AFCC2A2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3DC38782" w14:textId="77777777" w:rsidR="003C473D" w:rsidRDefault="003C473D" w:rsidP="002D1A52"/>
        </w:tc>
        <w:tc>
          <w:tcPr>
            <w:tcW w:w="2303" w:type="dxa"/>
          </w:tcPr>
          <w:p w14:paraId="11326B15" w14:textId="77777777" w:rsidR="003C473D" w:rsidRDefault="003C473D" w:rsidP="002D1A52"/>
        </w:tc>
        <w:tc>
          <w:tcPr>
            <w:tcW w:w="2303" w:type="dxa"/>
            <w:vMerge/>
          </w:tcPr>
          <w:p w14:paraId="5642CAD6" w14:textId="77777777" w:rsidR="003C473D" w:rsidRDefault="003C473D" w:rsidP="002D1A52"/>
        </w:tc>
      </w:tr>
      <w:tr w:rsidR="003C473D" w14:paraId="2A379980" w14:textId="77777777" w:rsidTr="00C37A43">
        <w:tc>
          <w:tcPr>
            <w:tcW w:w="2303" w:type="dxa"/>
          </w:tcPr>
          <w:p w14:paraId="660B71BD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0173ED1" w14:textId="77777777" w:rsidR="003C473D" w:rsidRDefault="003C473D" w:rsidP="002D1A52"/>
        </w:tc>
        <w:tc>
          <w:tcPr>
            <w:tcW w:w="2303" w:type="dxa"/>
          </w:tcPr>
          <w:p w14:paraId="76D1CBFD" w14:textId="77777777" w:rsidR="003C473D" w:rsidRDefault="003C473D" w:rsidP="002D1A52"/>
        </w:tc>
        <w:tc>
          <w:tcPr>
            <w:tcW w:w="2303" w:type="dxa"/>
            <w:vMerge/>
          </w:tcPr>
          <w:p w14:paraId="698B909C" w14:textId="77777777" w:rsidR="003C473D" w:rsidRDefault="003C473D" w:rsidP="002D1A52"/>
        </w:tc>
      </w:tr>
      <w:tr w:rsidR="003C473D" w14:paraId="346DA9A5" w14:textId="77777777" w:rsidTr="00C37A43">
        <w:tc>
          <w:tcPr>
            <w:tcW w:w="2303" w:type="dxa"/>
          </w:tcPr>
          <w:p w14:paraId="32087B66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0A72BEDE" w14:textId="77777777" w:rsidR="003C473D" w:rsidRDefault="003C473D" w:rsidP="002D1A52"/>
        </w:tc>
        <w:tc>
          <w:tcPr>
            <w:tcW w:w="2303" w:type="dxa"/>
          </w:tcPr>
          <w:p w14:paraId="6F10F0B6" w14:textId="77777777" w:rsidR="003C473D" w:rsidRDefault="003C473D" w:rsidP="002D1A52"/>
        </w:tc>
        <w:tc>
          <w:tcPr>
            <w:tcW w:w="2303" w:type="dxa"/>
            <w:vMerge/>
          </w:tcPr>
          <w:p w14:paraId="77EF5A71" w14:textId="77777777" w:rsidR="003C473D" w:rsidRDefault="003C473D" w:rsidP="002D1A52"/>
        </w:tc>
      </w:tr>
      <w:tr w:rsidR="003C473D" w14:paraId="145EEADB" w14:textId="77777777" w:rsidTr="00C37A43">
        <w:tc>
          <w:tcPr>
            <w:tcW w:w="2303" w:type="dxa"/>
          </w:tcPr>
          <w:p w14:paraId="6E11FDE0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43455989" w14:textId="77777777" w:rsidR="003C473D" w:rsidRDefault="003C473D" w:rsidP="002D1A52"/>
        </w:tc>
        <w:tc>
          <w:tcPr>
            <w:tcW w:w="2303" w:type="dxa"/>
          </w:tcPr>
          <w:p w14:paraId="5688AA9E" w14:textId="77777777" w:rsidR="003C473D" w:rsidRDefault="003C473D" w:rsidP="002D1A52"/>
        </w:tc>
        <w:tc>
          <w:tcPr>
            <w:tcW w:w="2303" w:type="dxa"/>
            <w:vMerge/>
          </w:tcPr>
          <w:p w14:paraId="54066509" w14:textId="77777777" w:rsidR="003C473D" w:rsidRDefault="003C473D" w:rsidP="002D1A52"/>
        </w:tc>
      </w:tr>
      <w:tr w:rsidR="003C473D" w14:paraId="03B53883" w14:textId="77777777" w:rsidTr="00C37A43">
        <w:tc>
          <w:tcPr>
            <w:tcW w:w="2303" w:type="dxa"/>
          </w:tcPr>
          <w:p w14:paraId="18648C35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64638D04" w14:textId="77777777" w:rsidR="003C473D" w:rsidRDefault="003C473D" w:rsidP="002D1A52"/>
        </w:tc>
        <w:tc>
          <w:tcPr>
            <w:tcW w:w="2303" w:type="dxa"/>
          </w:tcPr>
          <w:p w14:paraId="5A25C265" w14:textId="77777777" w:rsidR="003C473D" w:rsidRDefault="003C473D" w:rsidP="002D1A52"/>
        </w:tc>
        <w:tc>
          <w:tcPr>
            <w:tcW w:w="2303" w:type="dxa"/>
            <w:vMerge/>
          </w:tcPr>
          <w:p w14:paraId="759F84C4" w14:textId="77777777" w:rsidR="003C473D" w:rsidRDefault="003C473D" w:rsidP="002D1A52"/>
        </w:tc>
      </w:tr>
      <w:tr w:rsidR="003C473D" w14:paraId="06C2B8E1" w14:textId="77777777" w:rsidTr="00C37A43">
        <w:tc>
          <w:tcPr>
            <w:tcW w:w="2303" w:type="dxa"/>
          </w:tcPr>
          <w:p w14:paraId="5A459CE1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3BA052C8" w14:textId="77777777" w:rsidR="003C473D" w:rsidRDefault="003C473D" w:rsidP="002D1A52"/>
        </w:tc>
        <w:tc>
          <w:tcPr>
            <w:tcW w:w="2303" w:type="dxa"/>
          </w:tcPr>
          <w:p w14:paraId="1094A3D7" w14:textId="77777777" w:rsidR="003C473D" w:rsidRDefault="003C473D" w:rsidP="002D1A52"/>
        </w:tc>
        <w:tc>
          <w:tcPr>
            <w:tcW w:w="2303" w:type="dxa"/>
            <w:vMerge/>
          </w:tcPr>
          <w:p w14:paraId="315E3923" w14:textId="77777777" w:rsidR="003C473D" w:rsidRDefault="003C473D" w:rsidP="002D1A52"/>
        </w:tc>
      </w:tr>
    </w:tbl>
    <w:p w14:paraId="773B35F3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96CEFA8" w14:textId="77777777" w:rsidTr="002754C6">
        <w:tc>
          <w:tcPr>
            <w:tcW w:w="2235" w:type="dxa"/>
          </w:tcPr>
          <w:p w14:paraId="35919D8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E55B77D" w14:textId="77777777" w:rsidR="004F73CF" w:rsidRDefault="00AD33DA" w:rsidP="00AD33DA">
            <w:r w:rsidRPr="00AD33DA">
              <w:t xml:space="preserve">W1 </w:t>
            </w:r>
            <w:r>
              <w:t>–</w:t>
            </w:r>
            <w:r w:rsidRPr="00AD33DA">
              <w:t xml:space="preserve"> znajomość zagadnień dotyczących bezpieczeństwa międzynarodowego</w:t>
            </w:r>
            <w:r w:rsidR="0092639D">
              <w:t>.</w:t>
            </w:r>
            <w:r w:rsidRPr="00AD33DA">
              <w:t> </w:t>
            </w:r>
            <w:r w:rsidRPr="00AD33DA">
              <w:br/>
              <w:t>W</w:t>
            </w:r>
            <w:r>
              <w:t>2</w:t>
            </w:r>
            <w:r w:rsidRPr="00AD33DA">
              <w:t xml:space="preserve"> </w:t>
            </w:r>
            <w:r>
              <w:t>–</w:t>
            </w:r>
            <w:r w:rsidR="0092639D">
              <w:t xml:space="preserve"> zainteresowanie problematyką.</w:t>
            </w:r>
            <w:r w:rsidRPr="00AD33DA">
              <w:br/>
              <w:t>W3 – umiejętność rzeczowej dyskusji</w:t>
            </w:r>
            <w:r w:rsidR="0092639D">
              <w:t>.</w:t>
            </w:r>
          </w:p>
        </w:tc>
      </w:tr>
    </w:tbl>
    <w:p w14:paraId="5332D12E" w14:textId="77777777" w:rsidR="004F73CF" w:rsidRDefault="004F73CF" w:rsidP="004F73CF">
      <w:pPr>
        <w:spacing w:after="0"/>
      </w:pPr>
    </w:p>
    <w:p w14:paraId="5F8FA0AF" w14:textId="77777777" w:rsidR="008215CC" w:rsidRDefault="008215CC" w:rsidP="008215CC">
      <w:pPr>
        <w:spacing w:after="0"/>
      </w:pPr>
    </w:p>
    <w:p w14:paraId="241444A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14FF4FF5" w14:textId="77777777" w:rsidTr="004F73CF">
        <w:tc>
          <w:tcPr>
            <w:tcW w:w="9212" w:type="dxa"/>
          </w:tcPr>
          <w:p w14:paraId="389A5D6F" w14:textId="231F1ADC" w:rsidR="004F73CF" w:rsidRDefault="0092639D" w:rsidP="00AD180F">
            <w:r w:rsidRPr="0092639D">
              <w:t xml:space="preserve">C1 </w:t>
            </w:r>
            <w:r>
              <w:t>–</w:t>
            </w:r>
            <w:r w:rsidRPr="0092639D">
              <w:t xml:space="preserve"> </w:t>
            </w:r>
            <w:r>
              <w:t xml:space="preserve">Zapoznanie studentów </w:t>
            </w:r>
            <w:r w:rsidR="00AD180F">
              <w:t>z problemem</w:t>
            </w:r>
            <w:r w:rsidR="00AD180F" w:rsidRPr="00AD180F">
              <w:t xml:space="preserve"> </w:t>
            </w:r>
            <w:r w:rsidR="00E56FCF">
              <w:t>współczesnych konfliktów zbrojnych</w:t>
            </w:r>
          </w:p>
        </w:tc>
      </w:tr>
      <w:tr w:rsidR="004F73CF" w14:paraId="3C436D1B" w14:textId="77777777" w:rsidTr="004F73CF">
        <w:tc>
          <w:tcPr>
            <w:tcW w:w="9212" w:type="dxa"/>
          </w:tcPr>
          <w:p w14:paraId="21AB1B4F" w14:textId="77777777" w:rsidR="004F73CF" w:rsidRDefault="004F73CF" w:rsidP="007E788B"/>
        </w:tc>
      </w:tr>
      <w:tr w:rsidR="004F73CF" w14:paraId="5E48D11F" w14:textId="77777777" w:rsidTr="004F73CF">
        <w:tc>
          <w:tcPr>
            <w:tcW w:w="9212" w:type="dxa"/>
          </w:tcPr>
          <w:p w14:paraId="01BD829F" w14:textId="77777777" w:rsidR="004F73CF" w:rsidRDefault="004F73CF" w:rsidP="0092639D"/>
        </w:tc>
      </w:tr>
    </w:tbl>
    <w:p w14:paraId="2A8B776B" w14:textId="77777777" w:rsidR="003C473D" w:rsidRDefault="003C473D" w:rsidP="004F73CF">
      <w:pPr>
        <w:spacing w:after="0"/>
      </w:pPr>
    </w:p>
    <w:p w14:paraId="43711698" w14:textId="77777777" w:rsidR="004F73CF" w:rsidRDefault="004F73CF" w:rsidP="004F73CF">
      <w:pPr>
        <w:spacing w:after="0"/>
      </w:pPr>
    </w:p>
    <w:p w14:paraId="647C8D13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68A74A62" w14:textId="77777777" w:rsidTr="00556FCA">
        <w:tc>
          <w:tcPr>
            <w:tcW w:w="1101" w:type="dxa"/>
            <w:vAlign w:val="center"/>
          </w:tcPr>
          <w:p w14:paraId="193CF329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2493CE4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EB1DE3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0919BA3" w14:textId="77777777" w:rsidTr="004A7233">
        <w:tc>
          <w:tcPr>
            <w:tcW w:w="9212" w:type="dxa"/>
            <w:gridSpan w:val="3"/>
          </w:tcPr>
          <w:p w14:paraId="74DD8058" w14:textId="77777777" w:rsidR="004F73CF" w:rsidRDefault="004F73CF" w:rsidP="004F73CF">
            <w:pPr>
              <w:jc w:val="center"/>
            </w:pPr>
            <w:r>
              <w:lastRenderedPageBreak/>
              <w:t>WIEDZA</w:t>
            </w:r>
          </w:p>
        </w:tc>
      </w:tr>
      <w:tr w:rsidR="004F73CF" w14:paraId="3A130D9C" w14:textId="77777777" w:rsidTr="004F73CF">
        <w:tc>
          <w:tcPr>
            <w:tcW w:w="1101" w:type="dxa"/>
          </w:tcPr>
          <w:p w14:paraId="1D0CBD2B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0CC1E554" w14:textId="34AE9D44" w:rsidR="004F73CF" w:rsidRDefault="00B75EFC" w:rsidP="00D42D1F">
            <w:r>
              <w:t xml:space="preserve">zna i rozumie </w:t>
            </w:r>
            <w:r w:rsidRPr="00B75EFC">
              <w:t>istotę oraz uwarunkowania bezpieczeństwa</w:t>
            </w:r>
            <w:r>
              <w:t xml:space="preserve"> </w:t>
            </w:r>
            <w:r w:rsidR="00D42D1F">
              <w:t xml:space="preserve">państwa w kontekście </w:t>
            </w:r>
            <w:r w:rsidR="00E56FCF">
              <w:t>konfliktów zbrojnych</w:t>
            </w:r>
          </w:p>
        </w:tc>
        <w:tc>
          <w:tcPr>
            <w:tcW w:w="2158" w:type="dxa"/>
          </w:tcPr>
          <w:p w14:paraId="05877EAB" w14:textId="77777777" w:rsidR="004F73CF" w:rsidRDefault="000D3E45" w:rsidP="00B75EFC">
            <w:r w:rsidRPr="000D3E45">
              <w:t>K_W0</w:t>
            </w:r>
            <w:r w:rsidR="00B75EFC">
              <w:t>2</w:t>
            </w:r>
          </w:p>
        </w:tc>
      </w:tr>
      <w:tr w:rsidR="004F73CF" w14:paraId="6C522891" w14:textId="77777777" w:rsidTr="004F73CF">
        <w:tc>
          <w:tcPr>
            <w:tcW w:w="1101" w:type="dxa"/>
          </w:tcPr>
          <w:p w14:paraId="07FDE8F3" w14:textId="77777777" w:rsidR="004F73CF" w:rsidRDefault="00D42D1F" w:rsidP="004F73CF">
            <w:r w:rsidRPr="00D42D1F">
              <w:t>W_0</w:t>
            </w:r>
            <w:r>
              <w:t>3</w:t>
            </w:r>
          </w:p>
        </w:tc>
        <w:tc>
          <w:tcPr>
            <w:tcW w:w="5953" w:type="dxa"/>
          </w:tcPr>
          <w:p w14:paraId="32DE6C7F" w14:textId="77777777" w:rsidR="004F73CF" w:rsidRDefault="00B75EFC" w:rsidP="00D42D1F">
            <w:r w:rsidRPr="00B75EFC">
              <w:t>posiada podstawową wiedzę nt. systemów bezpieczeństwa państw</w:t>
            </w:r>
          </w:p>
        </w:tc>
        <w:tc>
          <w:tcPr>
            <w:tcW w:w="2158" w:type="dxa"/>
          </w:tcPr>
          <w:p w14:paraId="19F52326" w14:textId="77777777" w:rsidR="004F73CF" w:rsidRDefault="000D3E45" w:rsidP="00B75EFC">
            <w:r w:rsidRPr="000D3E45">
              <w:t>K_W0</w:t>
            </w:r>
            <w:r w:rsidR="00B75EFC">
              <w:t>5</w:t>
            </w:r>
          </w:p>
        </w:tc>
      </w:tr>
      <w:tr w:rsidR="004F73CF" w14:paraId="215529C7" w14:textId="77777777" w:rsidTr="004F73CF">
        <w:tc>
          <w:tcPr>
            <w:tcW w:w="1101" w:type="dxa"/>
          </w:tcPr>
          <w:p w14:paraId="26EB329F" w14:textId="77777777" w:rsidR="004F73CF" w:rsidRDefault="004F73CF" w:rsidP="004F73CF">
            <w:r>
              <w:t>W_…</w:t>
            </w:r>
          </w:p>
        </w:tc>
        <w:tc>
          <w:tcPr>
            <w:tcW w:w="5953" w:type="dxa"/>
          </w:tcPr>
          <w:p w14:paraId="2801BFA0" w14:textId="77777777" w:rsidR="004F73CF" w:rsidRDefault="004F73CF" w:rsidP="004F73CF"/>
        </w:tc>
        <w:tc>
          <w:tcPr>
            <w:tcW w:w="2158" w:type="dxa"/>
          </w:tcPr>
          <w:p w14:paraId="66212A00" w14:textId="77777777" w:rsidR="004F73CF" w:rsidRDefault="004F73CF" w:rsidP="004F73CF"/>
        </w:tc>
      </w:tr>
      <w:tr w:rsidR="004F73CF" w14:paraId="6EC71358" w14:textId="77777777" w:rsidTr="002C7271">
        <w:tc>
          <w:tcPr>
            <w:tcW w:w="9212" w:type="dxa"/>
            <w:gridSpan w:val="3"/>
          </w:tcPr>
          <w:p w14:paraId="5B3080B9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2814E0E7" w14:textId="77777777" w:rsidTr="004F73CF">
        <w:tc>
          <w:tcPr>
            <w:tcW w:w="1101" w:type="dxa"/>
          </w:tcPr>
          <w:p w14:paraId="663E0483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74400501" w14:textId="6F53DBF7" w:rsidR="004F73CF" w:rsidRDefault="00B75EFC" w:rsidP="00217D30">
            <w:r w:rsidRPr="00B75EFC">
              <w:t>wykorzyst</w:t>
            </w:r>
            <w:r w:rsidR="009A665F">
              <w:t>uje</w:t>
            </w:r>
            <w:r w:rsidRPr="00B75EFC">
              <w:t xml:space="preserve"> zdobytą wiedzę teoretyczną do </w:t>
            </w:r>
            <w:r w:rsidR="00217D30">
              <w:t>analizowania</w:t>
            </w:r>
            <w:r>
              <w:t xml:space="preserve"> bezpieczeństwa </w:t>
            </w:r>
            <w:r w:rsidR="005768B5">
              <w:t>państw</w:t>
            </w:r>
            <w:r w:rsidR="00217D30">
              <w:t>a</w:t>
            </w:r>
            <w:r w:rsidR="005768B5">
              <w:t xml:space="preserve"> w kontekście </w:t>
            </w:r>
            <w:r w:rsidR="00E56FCF" w:rsidRPr="00E56FCF">
              <w:t>konfliktów zbrojnych</w:t>
            </w:r>
          </w:p>
        </w:tc>
        <w:tc>
          <w:tcPr>
            <w:tcW w:w="2158" w:type="dxa"/>
          </w:tcPr>
          <w:p w14:paraId="570CFB63" w14:textId="77777777" w:rsidR="004F73CF" w:rsidRDefault="00B360F1" w:rsidP="005768B5">
            <w:r w:rsidRPr="00B360F1">
              <w:t>K_U0</w:t>
            </w:r>
            <w:r w:rsidR="005768B5">
              <w:t>1</w:t>
            </w:r>
          </w:p>
        </w:tc>
      </w:tr>
      <w:tr w:rsidR="004F73CF" w14:paraId="095AA537" w14:textId="77777777" w:rsidTr="004F73CF">
        <w:tc>
          <w:tcPr>
            <w:tcW w:w="1101" w:type="dxa"/>
          </w:tcPr>
          <w:p w14:paraId="4404D2E3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81B278F" w14:textId="77777777" w:rsidR="004F73CF" w:rsidRDefault="005768B5" w:rsidP="005768B5">
            <w:r w:rsidRPr="005768B5">
              <w:t>przygotow</w:t>
            </w:r>
            <w:r>
              <w:t>uje</w:t>
            </w:r>
            <w:r w:rsidRPr="005768B5">
              <w:t xml:space="preserve"> w sposób profesjonalny wystąpienia w języku polskim</w:t>
            </w:r>
          </w:p>
        </w:tc>
        <w:tc>
          <w:tcPr>
            <w:tcW w:w="2158" w:type="dxa"/>
          </w:tcPr>
          <w:p w14:paraId="14C94B4E" w14:textId="77777777" w:rsidR="004F73CF" w:rsidRDefault="005768B5" w:rsidP="004F73CF">
            <w:r w:rsidRPr="005768B5">
              <w:t>K_U0</w:t>
            </w:r>
            <w:r>
              <w:t>5</w:t>
            </w:r>
          </w:p>
        </w:tc>
      </w:tr>
      <w:tr w:rsidR="004F73CF" w14:paraId="50F2B630" w14:textId="77777777" w:rsidTr="004F73CF">
        <w:tc>
          <w:tcPr>
            <w:tcW w:w="1101" w:type="dxa"/>
          </w:tcPr>
          <w:p w14:paraId="7580D318" w14:textId="77777777" w:rsidR="004F73CF" w:rsidRDefault="004F73CF" w:rsidP="004F73CF">
            <w:r>
              <w:t>U</w:t>
            </w:r>
            <w:proofErr w:type="gramStart"/>
            <w:r>
              <w:t>_….</w:t>
            </w:r>
            <w:proofErr w:type="gramEnd"/>
          </w:p>
        </w:tc>
        <w:tc>
          <w:tcPr>
            <w:tcW w:w="5953" w:type="dxa"/>
          </w:tcPr>
          <w:p w14:paraId="6A2F2EAF" w14:textId="77777777" w:rsidR="004F73CF" w:rsidRDefault="004F73CF" w:rsidP="004F73CF"/>
        </w:tc>
        <w:tc>
          <w:tcPr>
            <w:tcW w:w="2158" w:type="dxa"/>
          </w:tcPr>
          <w:p w14:paraId="2F1EF03A" w14:textId="77777777" w:rsidR="004F73CF" w:rsidRDefault="004F73CF" w:rsidP="004F73CF"/>
        </w:tc>
      </w:tr>
      <w:tr w:rsidR="004F73CF" w14:paraId="75EA43B3" w14:textId="77777777" w:rsidTr="00520856">
        <w:tc>
          <w:tcPr>
            <w:tcW w:w="9212" w:type="dxa"/>
            <w:gridSpan w:val="3"/>
          </w:tcPr>
          <w:p w14:paraId="0A443678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69CB929" w14:textId="77777777" w:rsidTr="004F73CF">
        <w:tc>
          <w:tcPr>
            <w:tcW w:w="1101" w:type="dxa"/>
          </w:tcPr>
          <w:p w14:paraId="37342D61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67BDA5BF" w14:textId="77777777" w:rsidR="004F73CF" w:rsidRDefault="004F73CF" w:rsidP="009A665F"/>
        </w:tc>
        <w:tc>
          <w:tcPr>
            <w:tcW w:w="2158" w:type="dxa"/>
          </w:tcPr>
          <w:p w14:paraId="718C8379" w14:textId="77777777" w:rsidR="004F73CF" w:rsidRDefault="004F73CF" w:rsidP="004F73CF"/>
        </w:tc>
      </w:tr>
      <w:tr w:rsidR="004F73CF" w14:paraId="59B3485F" w14:textId="77777777" w:rsidTr="004F73CF">
        <w:tc>
          <w:tcPr>
            <w:tcW w:w="1101" w:type="dxa"/>
          </w:tcPr>
          <w:p w14:paraId="35782BA4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5E2F12EF" w14:textId="77777777" w:rsidR="004F73CF" w:rsidRDefault="004F73CF" w:rsidP="004F73CF"/>
        </w:tc>
        <w:tc>
          <w:tcPr>
            <w:tcW w:w="2158" w:type="dxa"/>
          </w:tcPr>
          <w:p w14:paraId="4EF64B4A" w14:textId="77777777" w:rsidR="004F73CF" w:rsidRDefault="004F73CF" w:rsidP="004F73CF"/>
        </w:tc>
      </w:tr>
      <w:tr w:rsidR="004F73CF" w14:paraId="24267C36" w14:textId="77777777" w:rsidTr="004F73CF">
        <w:tc>
          <w:tcPr>
            <w:tcW w:w="1101" w:type="dxa"/>
          </w:tcPr>
          <w:p w14:paraId="4DEC5355" w14:textId="77777777" w:rsidR="004F73CF" w:rsidRDefault="004F73CF" w:rsidP="004F73CF">
            <w:r>
              <w:t>K_...</w:t>
            </w:r>
          </w:p>
        </w:tc>
        <w:tc>
          <w:tcPr>
            <w:tcW w:w="5953" w:type="dxa"/>
          </w:tcPr>
          <w:p w14:paraId="7E45B027" w14:textId="77777777" w:rsidR="004F73CF" w:rsidRDefault="004F73CF" w:rsidP="004F73CF"/>
        </w:tc>
        <w:tc>
          <w:tcPr>
            <w:tcW w:w="2158" w:type="dxa"/>
          </w:tcPr>
          <w:p w14:paraId="5283C4EC" w14:textId="77777777" w:rsidR="004F73CF" w:rsidRDefault="004F73CF" w:rsidP="004F73CF"/>
        </w:tc>
      </w:tr>
    </w:tbl>
    <w:p w14:paraId="7377DB5C" w14:textId="77777777" w:rsidR="003C473D" w:rsidRDefault="003C473D" w:rsidP="003C473D">
      <w:pPr>
        <w:pStyle w:val="Akapitzlist"/>
        <w:ind w:left="1080"/>
        <w:rPr>
          <w:b/>
        </w:rPr>
      </w:pPr>
    </w:p>
    <w:p w14:paraId="58275E05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33CBEF5E" w14:textId="77777777" w:rsidTr="00FC6CE1">
        <w:tc>
          <w:tcPr>
            <w:tcW w:w="9212" w:type="dxa"/>
          </w:tcPr>
          <w:p w14:paraId="790E590C" w14:textId="4620C73D" w:rsidR="00E56FCF" w:rsidRDefault="00AD180F" w:rsidP="00E56FCF">
            <w:r w:rsidRPr="00AD180F">
              <w:t>1. Kwestie pojęciowe. </w:t>
            </w:r>
            <w:r w:rsidRPr="00AD180F">
              <w:br/>
            </w:r>
            <w:r w:rsidR="00E56FCF">
              <w:t xml:space="preserve">2. </w:t>
            </w:r>
            <w:r w:rsidR="00E56FCF" w:rsidRPr="00E56FCF">
              <w:t>Typologia i rozkład geograficzny współczesnych konfliktów (metodologia Uppsala Conflict Data Program i koncepcja „nowych wojen” Mary Kaldor).</w:t>
            </w:r>
          </w:p>
          <w:p w14:paraId="43AB46C9" w14:textId="5A73506D" w:rsidR="00AF112C" w:rsidRDefault="00AF112C" w:rsidP="00E56FCF">
            <w:r>
              <w:t>3. Analiza k</w:t>
            </w:r>
            <w:r w:rsidR="00E56FCF" w:rsidRPr="00E56FCF">
              <w:t>azus</w:t>
            </w:r>
            <w:r>
              <w:t>ów</w:t>
            </w:r>
            <w:r w:rsidR="00E56FCF" w:rsidRPr="00E56FCF">
              <w:t xml:space="preserve"> konfliktów</w:t>
            </w:r>
            <w:r>
              <w:t xml:space="preserve"> zbrojnych</w:t>
            </w:r>
            <w:r w:rsidR="00E56FCF" w:rsidRPr="00E56FCF">
              <w:t xml:space="preserve"> (Kambodża, Naddniestrze, Kosowo, Osetia Południowa, Donbas).</w:t>
            </w:r>
          </w:p>
          <w:p w14:paraId="794EBA8F" w14:textId="611E97FD" w:rsidR="00E56FCF" w:rsidRPr="007E788B" w:rsidRDefault="00AF112C" w:rsidP="00E56FCF">
            <w:r>
              <w:t>4</w:t>
            </w:r>
            <w:r w:rsidR="00E56FCF" w:rsidRPr="00E56FCF">
              <w:t xml:space="preserve">. </w:t>
            </w:r>
            <w:r>
              <w:t>T</w:t>
            </w:r>
            <w:r>
              <w:rPr>
                <w:iCs/>
              </w:rPr>
              <w:t xml:space="preserve">eoretyczne i empiryczne aspekty </w:t>
            </w:r>
            <w:r w:rsidR="00E56FCF" w:rsidRPr="00E56FCF">
              <w:rPr>
                <w:iCs/>
              </w:rPr>
              <w:t>współczesny</w:t>
            </w:r>
            <w:r>
              <w:rPr>
                <w:iCs/>
              </w:rPr>
              <w:t>ch</w:t>
            </w:r>
            <w:r w:rsidR="00E56FCF" w:rsidRPr="00E56FCF">
              <w:rPr>
                <w:iCs/>
              </w:rPr>
              <w:t xml:space="preserve"> konflikt</w:t>
            </w:r>
            <w:r>
              <w:rPr>
                <w:iCs/>
              </w:rPr>
              <w:t>ów</w:t>
            </w:r>
            <w:r w:rsidR="00E56FCF" w:rsidRPr="00E56FCF">
              <w:rPr>
                <w:iCs/>
              </w:rPr>
              <w:t xml:space="preserve"> zbrojny</w:t>
            </w:r>
            <w:r>
              <w:rPr>
                <w:iCs/>
              </w:rPr>
              <w:t>ch (</w:t>
            </w:r>
            <w:r w:rsidRPr="00AF112C">
              <w:rPr>
                <w:iCs/>
              </w:rPr>
              <w:t>przyczyny, przebieg</w:t>
            </w:r>
            <w:r>
              <w:rPr>
                <w:iCs/>
              </w:rPr>
              <w:t xml:space="preserve"> i </w:t>
            </w:r>
            <w:r w:rsidRPr="00AF112C">
              <w:rPr>
                <w:iCs/>
              </w:rPr>
              <w:t>konsekwencje</w:t>
            </w:r>
            <w:r>
              <w:rPr>
                <w:iCs/>
              </w:rPr>
              <w:t xml:space="preserve"> konfliktów</w:t>
            </w:r>
            <w:r w:rsidRPr="00AF112C">
              <w:rPr>
                <w:iCs/>
              </w:rPr>
              <w:t>, prywatyzacja przemocy, wojny zastępcze, aspekt humanitarny, problem uchodźców, udział organizacji pozarządowych w niesieniu pomocy, czystki etniczne, zastosowanie technologii informacyjno-technologicznych, działania asymetryczne, rola mediów, interwencja humanitarna, działania organizacji międzynarodowych na rzecz rozwiązania konfliktów, wpływ pandemii koronawirusa na konflikty zbrojne, wojna hybrydowa, propaganda, działalność wywiadowcza, zapobieganie konfliktom, zastosowanie nowych technologii</w:t>
            </w:r>
            <w:r>
              <w:rPr>
                <w:iCs/>
              </w:rPr>
              <w:t>,</w:t>
            </w:r>
            <w:r w:rsidRPr="00AF112C">
              <w:rPr>
                <w:iCs/>
              </w:rPr>
              <w:t xml:space="preserve"> np. dronów</w:t>
            </w:r>
            <w:r>
              <w:rPr>
                <w:iCs/>
              </w:rPr>
              <w:t>)</w:t>
            </w:r>
            <w:r w:rsidR="00E56FCF" w:rsidRPr="00E56FCF">
              <w:t xml:space="preserve">. </w:t>
            </w:r>
          </w:p>
          <w:p w14:paraId="5C57EA7F" w14:textId="6B601349" w:rsidR="001F39B7" w:rsidRPr="007E788B" w:rsidRDefault="001F39B7" w:rsidP="00AD180F"/>
        </w:tc>
      </w:tr>
    </w:tbl>
    <w:p w14:paraId="31AAABD6" w14:textId="77777777" w:rsidR="00FC6CE1" w:rsidRPr="00FC6CE1" w:rsidRDefault="00FC6CE1" w:rsidP="00FC6CE1">
      <w:pPr>
        <w:rPr>
          <w:b/>
        </w:rPr>
      </w:pPr>
    </w:p>
    <w:p w14:paraId="7B8EFD8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00E34384" w14:textId="77777777" w:rsidTr="00450FA6">
        <w:tc>
          <w:tcPr>
            <w:tcW w:w="1101" w:type="dxa"/>
            <w:vAlign w:val="center"/>
          </w:tcPr>
          <w:p w14:paraId="37A19E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E42E3E3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72D553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12B832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D52B34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8B565C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20EE7E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051D4CA" w14:textId="77777777" w:rsidTr="00450FA6">
        <w:tc>
          <w:tcPr>
            <w:tcW w:w="9212" w:type="dxa"/>
            <w:gridSpan w:val="4"/>
            <w:vAlign w:val="center"/>
          </w:tcPr>
          <w:p w14:paraId="29A1D414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D075486" w14:textId="77777777" w:rsidTr="00450FA6">
        <w:tc>
          <w:tcPr>
            <w:tcW w:w="1101" w:type="dxa"/>
          </w:tcPr>
          <w:p w14:paraId="1E5D205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3EE7CCC6" w14:textId="77777777" w:rsidR="00D42D1F" w:rsidRPr="00EA23A8" w:rsidRDefault="00D42D1F" w:rsidP="002D1A52">
            <w:r w:rsidRPr="00D42D1F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01A2A381" w14:textId="77777777" w:rsidR="00D42D1F" w:rsidRDefault="00D42D1F" w:rsidP="002D1A52">
            <w:r>
              <w:t>Prezentacja</w:t>
            </w:r>
          </w:p>
        </w:tc>
        <w:tc>
          <w:tcPr>
            <w:tcW w:w="2583" w:type="dxa"/>
          </w:tcPr>
          <w:p w14:paraId="57673273" w14:textId="77777777" w:rsidR="00450FA6" w:rsidRDefault="00EA23A8" w:rsidP="002D1A52">
            <w:r>
              <w:t>Protokół</w:t>
            </w:r>
          </w:p>
        </w:tc>
      </w:tr>
      <w:tr w:rsidR="00450FA6" w14:paraId="42A6748B" w14:textId="77777777" w:rsidTr="00450FA6">
        <w:tc>
          <w:tcPr>
            <w:tcW w:w="1101" w:type="dxa"/>
          </w:tcPr>
          <w:p w14:paraId="0D426975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387F9B88" w14:textId="77777777" w:rsidR="00D42D1F" w:rsidRPr="00EA23A8" w:rsidRDefault="00D42D1F" w:rsidP="002D1A52">
            <w:r w:rsidRPr="00D42D1F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18C184A2" w14:textId="77777777" w:rsidR="00D42D1F" w:rsidRDefault="00D42D1F" w:rsidP="002D1A52">
            <w:r w:rsidRPr="00D42D1F">
              <w:t>Prezentacja</w:t>
            </w:r>
          </w:p>
        </w:tc>
        <w:tc>
          <w:tcPr>
            <w:tcW w:w="2583" w:type="dxa"/>
          </w:tcPr>
          <w:p w14:paraId="530A0674" w14:textId="77777777" w:rsidR="00450FA6" w:rsidRDefault="00EA23A8" w:rsidP="002D1A52">
            <w:r>
              <w:t>Protokół</w:t>
            </w:r>
          </w:p>
        </w:tc>
      </w:tr>
      <w:tr w:rsidR="00450FA6" w14:paraId="6B2D402E" w14:textId="77777777" w:rsidTr="00450FA6">
        <w:tc>
          <w:tcPr>
            <w:tcW w:w="1101" w:type="dxa"/>
          </w:tcPr>
          <w:p w14:paraId="06D1E1A0" w14:textId="77777777" w:rsidR="00450FA6" w:rsidRDefault="00450FA6" w:rsidP="00262167">
            <w:r>
              <w:t>W_…</w:t>
            </w:r>
          </w:p>
        </w:tc>
        <w:tc>
          <w:tcPr>
            <w:tcW w:w="2693" w:type="dxa"/>
          </w:tcPr>
          <w:p w14:paraId="3CC96488" w14:textId="77777777" w:rsidR="00450FA6" w:rsidRDefault="00450FA6" w:rsidP="002D1A52"/>
        </w:tc>
        <w:tc>
          <w:tcPr>
            <w:tcW w:w="2835" w:type="dxa"/>
          </w:tcPr>
          <w:p w14:paraId="15229218" w14:textId="77777777" w:rsidR="00450FA6" w:rsidRDefault="00450FA6" w:rsidP="002D1A52"/>
        </w:tc>
        <w:tc>
          <w:tcPr>
            <w:tcW w:w="2583" w:type="dxa"/>
          </w:tcPr>
          <w:p w14:paraId="6A4B70A4" w14:textId="77777777" w:rsidR="00450FA6" w:rsidRDefault="00450FA6" w:rsidP="002D1A52"/>
        </w:tc>
      </w:tr>
      <w:tr w:rsidR="00450FA6" w14:paraId="346D924E" w14:textId="77777777" w:rsidTr="00450FA6">
        <w:tc>
          <w:tcPr>
            <w:tcW w:w="9212" w:type="dxa"/>
            <w:gridSpan w:val="4"/>
            <w:vAlign w:val="center"/>
          </w:tcPr>
          <w:p w14:paraId="42042789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66D8E52" w14:textId="77777777" w:rsidTr="00450FA6">
        <w:tc>
          <w:tcPr>
            <w:tcW w:w="1101" w:type="dxa"/>
          </w:tcPr>
          <w:p w14:paraId="6A928483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11F28F0D" w14:textId="77777777" w:rsidR="00450FA6" w:rsidRPr="00EA23A8" w:rsidRDefault="00EA23A8" w:rsidP="002D1A52">
            <w:r w:rsidRPr="00EA23A8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2166AA0F" w14:textId="77777777" w:rsidR="00450FA6" w:rsidRDefault="009476B7" w:rsidP="002D1A52">
            <w:r>
              <w:t>Prezentacja</w:t>
            </w:r>
          </w:p>
        </w:tc>
        <w:tc>
          <w:tcPr>
            <w:tcW w:w="2583" w:type="dxa"/>
          </w:tcPr>
          <w:p w14:paraId="7A96CE19" w14:textId="77777777" w:rsidR="00450FA6" w:rsidRDefault="00EA23A8" w:rsidP="002D1A52">
            <w:r>
              <w:t>Protokół</w:t>
            </w:r>
          </w:p>
        </w:tc>
      </w:tr>
      <w:tr w:rsidR="00450FA6" w14:paraId="0B2A2607" w14:textId="77777777" w:rsidTr="00450FA6">
        <w:tc>
          <w:tcPr>
            <w:tcW w:w="1101" w:type="dxa"/>
          </w:tcPr>
          <w:p w14:paraId="33F98F5F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07FDF01B" w14:textId="77777777" w:rsidR="00450FA6" w:rsidRDefault="009476B7" w:rsidP="002D1A52">
            <w:r w:rsidRPr="009476B7">
              <w:rPr>
                <w:bCs/>
              </w:rPr>
              <w:t>Studium przypadku</w:t>
            </w:r>
          </w:p>
        </w:tc>
        <w:tc>
          <w:tcPr>
            <w:tcW w:w="2835" w:type="dxa"/>
          </w:tcPr>
          <w:p w14:paraId="33F0DEF3" w14:textId="77777777" w:rsidR="00450FA6" w:rsidRDefault="009476B7" w:rsidP="002D1A52">
            <w:r w:rsidRPr="009476B7">
              <w:t>Prezentacja</w:t>
            </w:r>
          </w:p>
        </w:tc>
        <w:tc>
          <w:tcPr>
            <w:tcW w:w="2583" w:type="dxa"/>
          </w:tcPr>
          <w:p w14:paraId="3AA5F163" w14:textId="77777777" w:rsidR="00450FA6" w:rsidRDefault="00542B67" w:rsidP="002D1A52">
            <w:r w:rsidRPr="00542B67">
              <w:t>Protokół</w:t>
            </w:r>
          </w:p>
        </w:tc>
      </w:tr>
      <w:tr w:rsidR="00450FA6" w14:paraId="4EF87E0C" w14:textId="77777777" w:rsidTr="00450FA6">
        <w:tc>
          <w:tcPr>
            <w:tcW w:w="1101" w:type="dxa"/>
          </w:tcPr>
          <w:p w14:paraId="6B01A3D2" w14:textId="77777777" w:rsidR="00450FA6" w:rsidRDefault="00450FA6" w:rsidP="00262167">
            <w:r>
              <w:t>U</w:t>
            </w:r>
            <w:proofErr w:type="gramStart"/>
            <w:r>
              <w:t>_….</w:t>
            </w:r>
            <w:proofErr w:type="gramEnd"/>
          </w:p>
        </w:tc>
        <w:tc>
          <w:tcPr>
            <w:tcW w:w="2693" w:type="dxa"/>
          </w:tcPr>
          <w:p w14:paraId="38F6A1DB" w14:textId="77777777" w:rsidR="00450FA6" w:rsidRDefault="00450FA6" w:rsidP="002D1A52"/>
        </w:tc>
        <w:tc>
          <w:tcPr>
            <w:tcW w:w="2835" w:type="dxa"/>
          </w:tcPr>
          <w:p w14:paraId="68AC1E0E" w14:textId="77777777" w:rsidR="00450FA6" w:rsidRDefault="00450FA6" w:rsidP="002D1A52"/>
        </w:tc>
        <w:tc>
          <w:tcPr>
            <w:tcW w:w="2583" w:type="dxa"/>
          </w:tcPr>
          <w:p w14:paraId="2E09F493" w14:textId="77777777" w:rsidR="00450FA6" w:rsidRDefault="00450FA6" w:rsidP="002D1A52"/>
        </w:tc>
      </w:tr>
      <w:tr w:rsidR="00450FA6" w14:paraId="162E3B0D" w14:textId="77777777" w:rsidTr="00450FA6">
        <w:tc>
          <w:tcPr>
            <w:tcW w:w="9212" w:type="dxa"/>
            <w:gridSpan w:val="4"/>
            <w:vAlign w:val="center"/>
          </w:tcPr>
          <w:p w14:paraId="2E08799D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6C9064DF" w14:textId="77777777" w:rsidTr="00450FA6">
        <w:tc>
          <w:tcPr>
            <w:tcW w:w="1101" w:type="dxa"/>
          </w:tcPr>
          <w:p w14:paraId="069C3259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314444E5" w14:textId="77777777" w:rsidR="00450FA6" w:rsidRDefault="00450FA6" w:rsidP="002D1A52"/>
        </w:tc>
        <w:tc>
          <w:tcPr>
            <w:tcW w:w="2835" w:type="dxa"/>
          </w:tcPr>
          <w:p w14:paraId="2313C063" w14:textId="77777777" w:rsidR="00450FA6" w:rsidRDefault="00450FA6" w:rsidP="002D1A52"/>
        </w:tc>
        <w:tc>
          <w:tcPr>
            <w:tcW w:w="2583" w:type="dxa"/>
          </w:tcPr>
          <w:p w14:paraId="47C85C79" w14:textId="77777777" w:rsidR="00450FA6" w:rsidRDefault="00450FA6" w:rsidP="002D1A52"/>
        </w:tc>
      </w:tr>
      <w:tr w:rsidR="00450FA6" w14:paraId="2DEC659C" w14:textId="77777777" w:rsidTr="00450FA6">
        <w:tc>
          <w:tcPr>
            <w:tcW w:w="1101" w:type="dxa"/>
          </w:tcPr>
          <w:p w14:paraId="7A7AB3D2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50518662" w14:textId="77777777" w:rsidR="00450FA6" w:rsidRDefault="00450FA6" w:rsidP="002D1A52"/>
        </w:tc>
        <w:tc>
          <w:tcPr>
            <w:tcW w:w="2835" w:type="dxa"/>
          </w:tcPr>
          <w:p w14:paraId="629D4A9F" w14:textId="77777777" w:rsidR="00450FA6" w:rsidRDefault="00450FA6" w:rsidP="002D1A52"/>
        </w:tc>
        <w:tc>
          <w:tcPr>
            <w:tcW w:w="2583" w:type="dxa"/>
          </w:tcPr>
          <w:p w14:paraId="47449A9D" w14:textId="77777777" w:rsidR="00450FA6" w:rsidRDefault="00450FA6" w:rsidP="002D1A52"/>
        </w:tc>
      </w:tr>
      <w:tr w:rsidR="00450FA6" w14:paraId="561E84FD" w14:textId="77777777" w:rsidTr="00450FA6">
        <w:tc>
          <w:tcPr>
            <w:tcW w:w="1101" w:type="dxa"/>
          </w:tcPr>
          <w:p w14:paraId="6102CCB7" w14:textId="77777777"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14:paraId="4374676A" w14:textId="77777777" w:rsidR="00450FA6" w:rsidRDefault="00450FA6" w:rsidP="002D1A52"/>
        </w:tc>
        <w:tc>
          <w:tcPr>
            <w:tcW w:w="2835" w:type="dxa"/>
          </w:tcPr>
          <w:p w14:paraId="63B02CAA" w14:textId="77777777" w:rsidR="00450FA6" w:rsidRDefault="00450FA6" w:rsidP="002D1A52"/>
        </w:tc>
        <w:tc>
          <w:tcPr>
            <w:tcW w:w="2583" w:type="dxa"/>
          </w:tcPr>
          <w:p w14:paraId="78AE69D2" w14:textId="77777777" w:rsidR="00450FA6" w:rsidRDefault="00450FA6" w:rsidP="002D1A52"/>
        </w:tc>
      </w:tr>
    </w:tbl>
    <w:p w14:paraId="6BE0C6BC" w14:textId="77777777" w:rsidR="00C961A5" w:rsidRDefault="00C961A5" w:rsidP="004E2DB4">
      <w:pPr>
        <w:spacing w:after="0"/>
      </w:pPr>
    </w:p>
    <w:p w14:paraId="2934F88F" w14:textId="77777777" w:rsidR="003C473D" w:rsidRDefault="003C473D" w:rsidP="003C473D">
      <w:pPr>
        <w:pStyle w:val="Akapitzlist"/>
        <w:ind w:left="1080"/>
        <w:rPr>
          <w:b/>
        </w:rPr>
      </w:pPr>
    </w:p>
    <w:p w14:paraId="70304CE7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8033AA6" w14:textId="2806D1AE" w:rsidR="00BD58F9" w:rsidRPr="00E2265A" w:rsidRDefault="00E2265A" w:rsidP="00BD58F9">
      <w:r w:rsidRPr="00E2265A">
        <w:t xml:space="preserve">Ocena w oparciu o </w:t>
      </w:r>
      <w:r>
        <w:t>przedstawion</w:t>
      </w:r>
      <w:r w:rsidR="00063EB5">
        <w:t>ą</w:t>
      </w:r>
      <w:r>
        <w:t xml:space="preserve"> prezentację</w:t>
      </w:r>
      <w:r w:rsidR="00063EB5">
        <w:t xml:space="preserve"> i </w:t>
      </w:r>
      <w:r w:rsidRPr="00E2265A">
        <w:t>aktywny udział w zajęciach.</w:t>
      </w:r>
    </w:p>
    <w:p w14:paraId="7E59B73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6BB6BE70" w14:textId="77777777" w:rsidTr="004E2DB4">
        <w:tc>
          <w:tcPr>
            <w:tcW w:w="4606" w:type="dxa"/>
          </w:tcPr>
          <w:p w14:paraId="52D59B8E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7BD7ECF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85BADD7" w14:textId="77777777" w:rsidTr="004E2DB4">
        <w:tc>
          <w:tcPr>
            <w:tcW w:w="4606" w:type="dxa"/>
          </w:tcPr>
          <w:p w14:paraId="5CB4B676" w14:textId="77777777" w:rsidR="004E2DB4" w:rsidRDefault="004E2DB4" w:rsidP="004E2DB4">
            <w:r>
              <w:t xml:space="preserve">Liczba godzin kontaktowych z nauczycielem </w:t>
            </w:r>
          </w:p>
          <w:p w14:paraId="1BC8BCB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EFD5967" w14:textId="00F335BF" w:rsidR="004E2DB4" w:rsidRDefault="0040479E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1F085D89" w14:textId="77777777" w:rsidTr="004E2DB4">
        <w:tc>
          <w:tcPr>
            <w:tcW w:w="4606" w:type="dxa"/>
          </w:tcPr>
          <w:p w14:paraId="502900D3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501171D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84876F5" w14:textId="23C6E6AB" w:rsidR="004E2DB4" w:rsidRDefault="0040479E" w:rsidP="00AD180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EF92404" w14:textId="77777777" w:rsidR="004E2DB4" w:rsidRDefault="004E2DB4" w:rsidP="004E2DB4">
      <w:pPr>
        <w:spacing w:after="0"/>
        <w:rPr>
          <w:b/>
        </w:rPr>
      </w:pPr>
    </w:p>
    <w:p w14:paraId="56E77FB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66AD5ECD" w14:textId="77777777" w:rsidTr="004E2DB4">
        <w:tc>
          <w:tcPr>
            <w:tcW w:w="9212" w:type="dxa"/>
          </w:tcPr>
          <w:p w14:paraId="0A1BC6F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48B0E3E3" w14:textId="77777777" w:rsidTr="004E2DB4">
        <w:tc>
          <w:tcPr>
            <w:tcW w:w="9212" w:type="dxa"/>
          </w:tcPr>
          <w:p w14:paraId="621C6A78" w14:textId="1CD7AC91" w:rsidR="00F61677" w:rsidRDefault="00F61677" w:rsidP="00D42D1F">
            <w:r w:rsidRPr="00F61677">
              <w:t xml:space="preserve">1. Łoś R., Reginia-Zacharski J., </w:t>
            </w:r>
            <w:r w:rsidRPr="00F61677">
              <w:rPr>
                <w:i/>
                <w:iCs/>
              </w:rPr>
              <w:t>Współczesne konflikty zbrojne</w:t>
            </w:r>
            <w:r w:rsidRPr="00F61677">
              <w:t>, Warszawa 2021</w:t>
            </w:r>
            <w:r>
              <w:t>.</w:t>
            </w:r>
            <w:r w:rsidRPr="00F61677">
              <w:t xml:space="preserve"> </w:t>
            </w:r>
          </w:p>
          <w:p w14:paraId="21B98C69" w14:textId="4993454D" w:rsidR="00F61677" w:rsidRDefault="00F61677" w:rsidP="00D42D1F">
            <w:r w:rsidRPr="00F61677">
              <w:t xml:space="preserve">2. M. Madej (red.), </w:t>
            </w:r>
            <w:r w:rsidRPr="00F61677">
              <w:rPr>
                <w:i/>
                <w:iCs/>
              </w:rPr>
              <w:t>Wojny Zachodu</w:t>
            </w:r>
            <w:r w:rsidRPr="00F61677">
              <w:t>, Warszawa 2017</w:t>
            </w:r>
            <w:r>
              <w:t>.</w:t>
            </w:r>
            <w:r w:rsidRPr="00F61677">
              <w:t xml:space="preserve"> </w:t>
            </w:r>
          </w:p>
          <w:p w14:paraId="3433F7A9" w14:textId="772D58EE" w:rsidR="004E2DB4" w:rsidRPr="00C52E02" w:rsidRDefault="00F61677" w:rsidP="00D42D1F">
            <w:r w:rsidRPr="00F61677">
              <w:t xml:space="preserve">3. Nye J. S., </w:t>
            </w:r>
            <w:r w:rsidRPr="00F61677">
              <w:rPr>
                <w:i/>
                <w:iCs/>
              </w:rPr>
              <w:t>Konflikty międzynarodowe. Wprowadzenie do teorii i historii</w:t>
            </w:r>
            <w:r w:rsidRPr="00F61677">
              <w:t>, Warszawa 2009.</w:t>
            </w:r>
          </w:p>
        </w:tc>
      </w:tr>
      <w:tr w:rsidR="004E2DB4" w14:paraId="713A7902" w14:textId="77777777" w:rsidTr="004E2DB4">
        <w:tc>
          <w:tcPr>
            <w:tcW w:w="9212" w:type="dxa"/>
          </w:tcPr>
          <w:p w14:paraId="45235EF8" w14:textId="77777777" w:rsidR="004E2DB4" w:rsidRPr="001F39B7" w:rsidRDefault="004051F6" w:rsidP="004051F6">
            <w:pPr>
              <w:rPr>
                <w:rFonts w:cstheme="minorHAnsi"/>
              </w:rPr>
            </w:pPr>
            <w:r w:rsidRPr="001F39B7">
              <w:rPr>
                <w:rFonts w:cstheme="minorHAnsi"/>
              </w:rPr>
              <w:t>Literatura u</w:t>
            </w:r>
            <w:r w:rsidR="00C52E02" w:rsidRPr="001F39B7">
              <w:rPr>
                <w:rFonts w:cstheme="minorHAnsi"/>
              </w:rPr>
              <w:t>zupełniająca</w:t>
            </w:r>
          </w:p>
          <w:p w14:paraId="7649D807" w14:textId="4BDF4415" w:rsidR="00D42D1F" w:rsidRPr="001F39B7" w:rsidRDefault="00D42D1F" w:rsidP="00D42D1F">
            <w:pPr>
              <w:rPr>
                <w:rFonts w:cstheme="minorHAnsi"/>
              </w:rPr>
            </w:pPr>
            <w:r w:rsidRPr="001F39B7">
              <w:rPr>
                <w:rFonts w:cstheme="minorHAnsi"/>
              </w:rPr>
              <w:t>1. Kosienkowski</w:t>
            </w:r>
            <w:r w:rsidR="00F61677">
              <w:rPr>
                <w:rFonts w:cstheme="minorHAnsi"/>
              </w:rPr>
              <w:t xml:space="preserve"> M.</w:t>
            </w:r>
            <w:r w:rsidRPr="001F39B7">
              <w:rPr>
                <w:rFonts w:cstheme="minorHAnsi"/>
              </w:rPr>
              <w:t>, Współpraca społeczności międzynarodowej z państwami de facto. Studium przypadków, Lublin 2018.</w:t>
            </w:r>
          </w:p>
          <w:p w14:paraId="6672D979" w14:textId="51D7D764" w:rsidR="001F39B7" w:rsidRPr="001F39B7" w:rsidRDefault="001F39B7" w:rsidP="001F39B7">
            <w:pPr>
              <w:tabs>
                <w:tab w:val="left" w:pos="360"/>
                <w:tab w:val="left" w:pos="840"/>
              </w:tabs>
              <w:spacing w:line="276" w:lineRule="auto"/>
              <w:rPr>
                <w:rFonts w:cstheme="minorHAnsi"/>
              </w:rPr>
            </w:pPr>
            <w:r w:rsidRPr="001F39B7">
              <w:rPr>
                <w:rFonts w:cstheme="minorHAnsi"/>
              </w:rPr>
              <w:t>2. Kosienkowski</w:t>
            </w:r>
            <w:r w:rsidR="00F61677">
              <w:rPr>
                <w:rFonts w:cstheme="minorHAnsi"/>
              </w:rPr>
              <w:t xml:space="preserve"> M.</w:t>
            </w:r>
            <w:r w:rsidRPr="001F39B7">
              <w:rPr>
                <w:rFonts w:cstheme="minorHAnsi"/>
              </w:rPr>
              <w:t xml:space="preserve">, </w:t>
            </w:r>
            <w:r w:rsidRPr="001F39B7">
              <w:rPr>
                <w:rFonts w:cstheme="minorHAnsi"/>
                <w:i/>
                <w:iCs/>
              </w:rPr>
              <w:t>Naddniestrzańska Republika Mołdawska. Determinanty przetrwania</w:t>
            </w:r>
            <w:r w:rsidRPr="001F39B7">
              <w:rPr>
                <w:rFonts w:cstheme="minorHAnsi"/>
              </w:rPr>
              <w:t>, Toruń 2010.</w:t>
            </w:r>
          </w:p>
          <w:p w14:paraId="78FF3252" w14:textId="5F0DDDD5" w:rsidR="001F39B7" w:rsidRPr="001F39B7" w:rsidRDefault="001F39B7" w:rsidP="00D42D1F">
            <w:pPr>
              <w:rPr>
                <w:rFonts w:cstheme="minorHAnsi"/>
              </w:rPr>
            </w:pPr>
          </w:p>
        </w:tc>
      </w:tr>
    </w:tbl>
    <w:p w14:paraId="6B41406E" w14:textId="77777777" w:rsidR="004E2DB4" w:rsidRDefault="004E2DB4" w:rsidP="004E2DB4">
      <w:pPr>
        <w:spacing w:after="0"/>
        <w:rPr>
          <w:b/>
        </w:rPr>
      </w:pPr>
    </w:p>
    <w:p w14:paraId="41519BCB" w14:textId="77777777" w:rsidR="00C961A5" w:rsidRPr="002D1A52" w:rsidRDefault="00C961A5" w:rsidP="002D1A52"/>
    <w:sectPr w:rsidR="00C961A5" w:rsidRPr="002D1A52" w:rsidSect="002F4E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85F9" w14:textId="77777777" w:rsidR="00816B5D" w:rsidRDefault="00816B5D" w:rsidP="00B04272">
      <w:pPr>
        <w:spacing w:after="0" w:line="240" w:lineRule="auto"/>
      </w:pPr>
      <w:r>
        <w:separator/>
      </w:r>
    </w:p>
  </w:endnote>
  <w:endnote w:type="continuationSeparator" w:id="0">
    <w:p w14:paraId="30C8B16B" w14:textId="77777777" w:rsidR="00816B5D" w:rsidRDefault="00816B5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6E96" w14:textId="77777777" w:rsidR="00816B5D" w:rsidRDefault="00816B5D" w:rsidP="00B04272">
      <w:pPr>
        <w:spacing w:after="0" w:line="240" w:lineRule="auto"/>
      </w:pPr>
      <w:r>
        <w:separator/>
      </w:r>
    </w:p>
  </w:footnote>
  <w:footnote w:type="continuationSeparator" w:id="0">
    <w:p w14:paraId="7557A447" w14:textId="77777777" w:rsidR="00816B5D" w:rsidRDefault="00816B5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49BC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18BB6EF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6D7A"/>
    <w:multiLevelType w:val="hybridMultilevel"/>
    <w:tmpl w:val="35F6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71B"/>
    <w:multiLevelType w:val="hybridMultilevel"/>
    <w:tmpl w:val="4A7E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C2473"/>
    <w:multiLevelType w:val="hybridMultilevel"/>
    <w:tmpl w:val="DDC2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5D26"/>
    <w:multiLevelType w:val="hybridMultilevel"/>
    <w:tmpl w:val="6C4C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1DC2"/>
    <w:multiLevelType w:val="hybridMultilevel"/>
    <w:tmpl w:val="4484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A0488"/>
    <w:multiLevelType w:val="hybridMultilevel"/>
    <w:tmpl w:val="9568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96EB9"/>
    <w:multiLevelType w:val="hybridMultilevel"/>
    <w:tmpl w:val="133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9"/>
  </w:num>
  <w:num w:numId="4">
    <w:abstractNumId w:val="31"/>
  </w:num>
  <w:num w:numId="5">
    <w:abstractNumId w:val="7"/>
  </w:num>
  <w:num w:numId="6">
    <w:abstractNumId w:val="30"/>
  </w:num>
  <w:num w:numId="7">
    <w:abstractNumId w:val="6"/>
  </w:num>
  <w:num w:numId="8">
    <w:abstractNumId w:val="23"/>
  </w:num>
  <w:num w:numId="9">
    <w:abstractNumId w:val="1"/>
  </w:num>
  <w:num w:numId="10">
    <w:abstractNumId w:val="15"/>
  </w:num>
  <w:num w:numId="11">
    <w:abstractNumId w:val="19"/>
  </w:num>
  <w:num w:numId="12">
    <w:abstractNumId w:val="10"/>
  </w:num>
  <w:num w:numId="13">
    <w:abstractNumId w:val="28"/>
  </w:num>
  <w:num w:numId="14">
    <w:abstractNumId w:val="27"/>
  </w:num>
  <w:num w:numId="15">
    <w:abstractNumId w:val="0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4"/>
  </w:num>
  <w:num w:numId="21">
    <w:abstractNumId w:val="17"/>
  </w:num>
  <w:num w:numId="22">
    <w:abstractNumId w:val="20"/>
  </w:num>
  <w:num w:numId="23">
    <w:abstractNumId w:val="11"/>
  </w:num>
  <w:num w:numId="24">
    <w:abstractNumId w:val="5"/>
  </w:num>
  <w:num w:numId="25">
    <w:abstractNumId w:val="25"/>
  </w:num>
  <w:num w:numId="26">
    <w:abstractNumId w:val="9"/>
  </w:num>
  <w:num w:numId="27">
    <w:abstractNumId w:val="8"/>
  </w:num>
  <w:num w:numId="28">
    <w:abstractNumId w:val="3"/>
  </w:num>
  <w:num w:numId="29">
    <w:abstractNumId w:val="12"/>
  </w:num>
  <w:num w:numId="30">
    <w:abstractNumId w:val="18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63EB5"/>
    <w:rsid w:val="00084ADA"/>
    <w:rsid w:val="000B3BEC"/>
    <w:rsid w:val="000D3E45"/>
    <w:rsid w:val="001051F5"/>
    <w:rsid w:val="00115BF8"/>
    <w:rsid w:val="0013748C"/>
    <w:rsid w:val="00141C73"/>
    <w:rsid w:val="00160D5A"/>
    <w:rsid w:val="001A5D37"/>
    <w:rsid w:val="001C0192"/>
    <w:rsid w:val="001C278A"/>
    <w:rsid w:val="001F39B7"/>
    <w:rsid w:val="00216EC6"/>
    <w:rsid w:val="00217D30"/>
    <w:rsid w:val="002754C6"/>
    <w:rsid w:val="002778F0"/>
    <w:rsid w:val="002D1A52"/>
    <w:rsid w:val="002F2985"/>
    <w:rsid w:val="002F4EC3"/>
    <w:rsid w:val="002F7556"/>
    <w:rsid w:val="00304259"/>
    <w:rsid w:val="00317BBA"/>
    <w:rsid w:val="0033369E"/>
    <w:rsid w:val="003501E6"/>
    <w:rsid w:val="00372079"/>
    <w:rsid w:val="003A1FA3"/>
    <w:rsid w:val="003C473D"/>
    <w:rsid w:val="003C65DA"/>
    <w:rsid w:val="003D4626"/>
    <w:rsid w:val="0040479E"/>
    <w:rsid w:val="004051F6"/>
    <w:rsid w:val="00405CF6"/>
    <w:rsid w:val="00450FA6"/>
    <w:rsid w:val="004B6F7B"/>
    <w:rsid w:val="004E2DB4"/>
    <w:rsid w:val="004F73CF"/>
    <w:rsid w:val="00542B67"/>
    <w:rsid w:val="00556FCA"/>
    <w:rsid w:val="005768B5"/>
    <w:rsid w:val="00583DB9"/>
    <w:rsid w:val="005A3D71"/>
    <w:rsid w:val="00650E60"/>
    <w:rsid w:val="006534C9"/>
    <w:rsid w:val="0066271E"/>
    <w:rsid w:val="00685044"/>
    <w:rsid w:val="00713E37"/>
    <w:rsid w:val="007200AA"/>
    <w:rsid w:val="0072441E"/>
    <w:rsid w:val="00732E45"/>
    <w:rsid w:val="00757261"/>
    <w:rsid w:val="007619F8"/>
    <w:rsid w:val="007841B3"/>
    <w:rsid w:val="007A78E4"/>
    <w:rsid w:val="007C2A5E"/>
    <w:rsid w:val="007D0038"/>
    <w:rsid w:val="007D6295"/>
    <w:rsid w:val="007E788B"/>
    <w:rsid w:val="00816B5D"/>
    <w:rsid w:val="008215CC"/>
    <w:rsid w:val="00871331"/>
    <w:rsid w:val="00885026"/>
    <w:rsid w:val="008E2C5B"/>
    <w:rsid w:val="008E4017"/>
    <w:rsid w:val="009168BF"/>
    <w:rsid w:val="0092639D"/>
    <w:rsid w:val="00933F07"/>
    <w:rsid w:val="009447A8"/>
    <w:rsid w:val="009476B7"/>
    <w:rsid w:val="0095366E"/>
    <w:rsid w:val="009A4FE2"/>
    <w:rsid w:val="009A665F"/>
    <w:rsid w:val="009D424F"/>
    <w:rsid w:val="00A40520"/>
    <w:rsid w:val="00A5036D"/>
    <w:rsid w:val="00AD180F"/>
    <w:rsid w:val="00AD33DA"/>
    <w:rsid w:val="00AF112C"/>
    <w:rsid w:val="00B04272"/>
    <w:rsid w:val="00B360F1"/>
    <w:rsid w:val="00B75EFC"/>
    <w:rsid w:val="00BC4DCB"/>
    <w:rsid w:val="00BC7AD8"/>
    <w:rsid w:val="00BD58F9"/>
    <w:rsid w:val="00BE454D"/>
    <w:rsid w:val="00C37A43"/>
    <w:rsid w:val="00C52E02"/>
    <w:rsid w:val="00C61310"/>
    <w:rsid w:val="00C748B5"/>
    <w:rsid w:val="00C961A5"/>
    <w:rsid w:val="00CD7096"/>
    <w:rsid w:val="00D208D2"/>
    <w:rsid w:val="00D27DDC"/>
    <w:rsid w:val="00D406F6"/>
    <w:rsid w:val="00D42D1F"/>
    <w:rsid w:val="00DB781E"/>
    <w:rsid w:val="00E2265A"/>
    <w:rsid w:val="00E35724"/>
    <w:rsid w:val="00E43C97"/>
    <w:rsid w:val="00E56FCF"/>
    <w:rsid w:val="00EA23A8"/>
    <w:rsid w:val="00EA3B46"/>
    <w:rsid w:val="00EF3D49"/>
    <w:rsid w:val="00F54F71"/>
    <w:rsid w:val="00F61677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A888"/>
  <w15:docId w15:val="{1D1AEC31-220A-4394-A139-6512AE1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78DC-0166-4A32-A053-34F5E500A3E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130AB24-2FA4-4334-A946-189EB564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Kosienkowski</cp:lastModifiedBy>
  <cp:revision>11</cp:revision>
  <cp:lastPrinted>2019-01-23T11:10:00Z</cp:lastPrinted>
  <dcterms:created xsi:type="dcterms:W3CDTF">2019-06-25T05:27:00Z</dcterms:created>
  <dcterms:modified xsi:type="dcterms:W3CDTF">2021-11-19T14:48:00Z</dcterms:modified>
</cp:coreProperties>
</file>