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Komunikowanie społeczne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Social Communication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Koordynator przedmiotu/osoba odpowiedzialna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Dr Aleksandra Kuczyńska-Zonik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 xml:space="preserve">Forma zajęć </w:t>
            </w:r>
            <w:r>
              <w:rPr>
                <w:i/>
                <w:kern w:val="0"/>
                <w:lang w:val="pl-PL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2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4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2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brak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C1: Wskazanie i wyjaśnienie studentom pojęć i znaczeń z zakresu komunikowania społecznego.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C2: Zapoznanie studentów z praktyką komunikowania politycznego.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Absolwent posiada wiedzę na temat specyfiki komunikowania społecznego oraz jego znaczenie w odniesieniu do innych nauk społecznych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W_04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Absolwent zna i rozumie metody badań w naukach o komunikowaniu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W_04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Absolwent rozumie normy etyczne w odniesieniu do komunikowania społecznego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W_06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Absolwent wykorzystuje zdobytą wiedzę do analizowania, diagnozowania i wyjaśniania działań politycznych w odniesieniu do komunikowania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U_03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 xml:space="preserve">Absolwent potrafi planować, organizować i współpracować w zespole wykorzystując zdobytą wiedzę o komunikowaniu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U_08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Absolwent przestrzega zasad etycznych i standardów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K_01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Absolwent myśli w sposób prospołeczny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K_02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20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Nauka o komunikowaniu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20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Istota procesu komunikowania – komunikowanie jako proces społeczny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2. Elementy procesu komunikowania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3. Cechy, rodzaje, cele, funkcje komunikowania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sz w:val="24"/>
                <w:szCs w:val="24"/>
              </w:rPr>
            </w:pPr>
            <w:bookmarkStart w:id="0" w:name="_GoBack1"/>
            <w:bookmarkEnd w:id="0"/>
            <w:r>
              <w:rPr>
                <w:kern w:val="0"/>
                <w:sz w:val="24"/>
                <w:szCs w:val="24"/>
                <w:lang w:val="pl-PL" w:bidi="ar-SA"/>
              </w:rPr>
              <w:t>4. Poziomy i kanały komunikowania – komunikowanie interpersonalne i masowe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5. Komunikowanie werbalne i niewerbalne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6. Społeczeństwo informacyjne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7. Komunikowanie polityczne w państwie demokratycznym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8. Uczestnicy w procesie komunikowania politycznego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9. Propaganda polityczna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 xml:space="preserve">10. Kampanie komunikacyjne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11. Zarządzanie wizerunkiem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b/>
                <w:b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12. Marketing polityczny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0"/>
        <w:gridCol w:w="2543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i/>
                <w:kern w:val="0"/>
                <w:sz w:val="18"/>
                <w:szCs w:val="18"/>
                <w:lang w:val="pl-PL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i/>
                <w:kern w:val="0"/>
                <w:sz w:val="18"/>
                <w:szCs w:val="18"/>
                <w:lang w:val="pl-PL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i/>
                <w:kern w:val="0"/>
                <w:sz w:val="18"/>
                <w:szCs w:val="18"/>
                <w:lang w:val="pl-PL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wykład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Egzamin, 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Calibri" w:cs="Calibri" w:cstheme="minorHAnsi"/>
                <w:kern w:val="0"/>
                <w:lang w:val="pl-PL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Egzamin, 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Praca w grupach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Egzamin, 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W_04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Service learning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Egzamin, 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wykład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Egzamin, 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Calibri" w:cs="Calibri" w:cstheme="minorHAnsi"/>
                <w:kern w:val="0"/>
                <w:lang w:val="pl-PL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Egzamin, 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Praca w grupach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Egzamin, 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U_04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Service learning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Egzamin, 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wykład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Egzamin, 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Calibri" w:cs="Calibri" w:cstheme="minorHAnsi"/>
                <w:kern w:val="0"/>
                <w:lang w:val="pl-PL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Egzamin, 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K_03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Praca w grupach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Egzamin, 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K_04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Service learning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Egzamin, 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b/>
          <w:b/>
        </w:rPr>
      </w:pPr>
      <w:r>
        <w:rPr>
          <w:rFonts w:cs="Calibri"/>
          <w:b/>
        </w:rPr>
        <w:t>Kryteria oceny, wagi…</w:t>
      </w:r>
    </w:p>
    <w:p>
      <w:pPr>
        <w:pStyle w:val="NormalWeb"/>
        <w:spacing w:before="280" w:after="0"/>
        <w:rPr>
          <w:rFonts w:ascii="Calibri" w:hAnsi="Calibri" w:cs="Calibri"/>
          <w:color w:val="111111"/>
          <w:sz w:val="22"/>
          <w:szCs w:val="22"/>
        </w:rPr>
      </w:pPr>
      <w:r>
        <w:rPr>
          <w:rFonts w:cs="Calibri" w:ascii="Calibri" w:hAnsi="Calibri"/>
          <w:color w:val="111111"/>
          <w:sz w:val="22"/>
          <w:szCs w:val="22"/>
        </w:rPr>
        <w:t>Obecność: 10%</w:t>
      </w:r>
    </w:p>
    <w:p>
      <w:pPr>
        <w:pStyle w:val="NormalWeb"/>
        <w:spacing w:before="280" w:after="0"/>
        <w:rPr>
          <w:rFonts w:ascii="Calibri" w:hAnsi="Calibri" w:cs="Calibri"/>
          <w:color w:val="111111"/>
          <w:sz w:val="22"/>
          <w:szCs w:val="22"/>
        </w:rPr>
      </w:pPr>
      <w:r>
        <w:rPr>
          <w:rFonts w:cs="Calibri" w:ascii="Calibri" w:hAnsi="Calibri"/>
          <w:color w:val="111111"/>
          <w:sz w:val="22"/>
          <w:szCs w:val="22"/>
        </w:rPr>
        <w:t>Aktywność: 30%</w:t>
      </w:r>
    </w:p>
    <w:p>
      <w:pPr>
        <w:pStyle w:val="NormalWeb"/>
        <w:spacing w:before="280" w:after="0"/>
        <w:rPr>
          <w:rFonts w:ascii="Calibri" w:hAnsi="Calibri" w:cs="Calibri"/>
          <w:color w:val="111111"/>
          <w:sz w:val="22"/>
          <w:szCs w:val="22"/>
        </w:rPr>
      </w:pPr>
      <w:r>
        <w:rPr>
          <w:rFonts w:cs="Calibri" w:ascii="Calibri" w:hAnsi="Calibri"/>
          <w:color w:val="111111"/>
          <w:sz w:val="22"/>
          <w:szCs w:val="22"/>
        </w:rPr>
        <w:t>Egzamin: 60%</w:t>
      </w:r>
    </w:p>
    <w:p>
      <w:pPr>
        <w:pStyle w:val="ListParagraph"/>
        <w:ind w:left="36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l-PL" w:bidi="ar-SA"/>
              </w:rPr>
              <w:t>75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B. Dobek-Ostrowska, Komunikowanie polityczne i publiczne, PWN, Warszawa 2012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/>
            </w:pPr>
            <w:r>
              <w:rPr>
                <w:rFonts w:cs="Arial"/>
                <w:kern w:val="0"/>
                <w:sz w:val="24"/>
                <w:szCs w:val="24"/>
                <w:shd w:fill="FFFFFF" w:val="clear"/>
                <w:lang w:val="pl-PL" w:bidi="ar-SA"/>
              </w:rPr>
              <w:t>B. Dobek – Ostrowska, Podstawy </w:t>
            </w:r>
            <w:r>
              <w:rPr>
                <w:rStyle w:val="Wyrnienie"/>
                <w:rFonts w:cs="Arial"/>
                <w:bCs/>
                <w:i w:val="false"/>
                <w:iCs w:val="false"/>
                <w:kern w:val="0"/>
                <w:sz w:val="24"/>
                <w:szCs w:val="24"/>
                <w:shd w:fill="FFFFFF" w:val="clear"/>
                <w:lang w:val="pl-PL" w:bidi="ar-SA"/>
              </w:rPr>
              <w:t>komunikowania społecznego</w:t>
            </w:r>
            <w:r>
              <w:rPr>
                <w:rFonts w:cs="Arial"/>
                <w:kern w:val="0"/>
                <w:sz w:val="24"/>
                <w:szCs w:val="24"/>
                <w:shd w:fill="FFFFFF" w:val="clear"/>
                <w:lang w:val="pl-PL" w:bidi="ar-SA"/>
              </w:rPr>
              <w:t>, Wrocław 2004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B. Dobek Ostrowska, R. Wiszniowski, Teoria komunikowania publicznego i politycznego, Wrocław 2007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E. Griffin, Podstawy komunikacji społecznej, Gdańsk 2003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E. M. Marciniak, Komunikowanie społeczne, Warszawa 2014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P. Żukiewicz, Przywództwo polityczne. Teoria i praktyka, Difin 2011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b/>
                <w:b/>
              </w:rPr>
            </w:pPr>
            <w:r>
              <w:rPr>
                <w:kern w:val="0"/>
                <w:sz w:val="24"/>
                <w:szCs w:val="24"/>
                <w:lang w:val="pl-PL" w:bidi="ar-SA"/>
              </w:rPr>
              <w:t>A. Łukasik-Turecka, Zmiana usytuowania radia w kounikowaniu politycznym, Wydawnictwo KUL, Lublin 2018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abulatory" w:customStyle="1">
    <w:name w:val="tabulatory"/>
    <w:basedOn w:val="DefaultParagraphFont"/>
    <w:qFormat/>
    <w:rPr/>
  </w:style>
  <w:style w:type="character" w:styleId="Access" w:customStyle="1">
    <w:name w:val="access"/>
    <w:basedOn w:val="DefaultParagraphFont"/>
    <w:qFormat/>
    <w:rPr/>
  </w:style>
  <w:style w:type="character" w:styleId="Luchili" w:customStyle="1">
    <w:name w:val="luc_hili"/>
    <w:basedOn w:val="DefaultParagraphFont"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styleId="Wyrnienie" w:customStyle="1">
    <w:name w:val="Wyróżnienie"/>
    <w:basedOn w:val="DefaultParagraphFont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CEE2-E265-442B-84DC-031AD022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LibreOffice/7.2.6.2$Windows_X86_64 LibreOffice_project/b0ec3a565991f7569a5a7f5d24fed7f52653d754</Application>
  <AppVersion>15.0000</AppVersion>
  <Pages>4</Pages>
  <Words>480</Words>
  <Characters>3389</Characters>
  <CharactersWithSpaces>3708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2022-11-21T10:36:00Z</dcterms:created>
  <dc:creator>Anna Łukasiewicz</dc:creator>
  <dc:description/>
  <dc:language>pl-PL</dc:language>
  <cp:lastModifiedBy/>
  <cp:lastPrinted>2019-01-23T11:10:00Z</cp:lastPrinted>
  <dcterms:modified xsi:type="dcterms:W3CDTF">2022-11-24T10:48:59Z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DDCA7C1E97A341E69A58B1658F9AC90A</vt:lpwstr>
  </property>
  <property fmtid="{D5CDD505-2E9C-101B-9397-08002B2CF9AE}" pid="3" name="KSOProductBuildVer">
    <vt:lpwstr>1045-11.2.0.11029</vt:lpwstr>
  </property>
</Properties>
</file>