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KARTA PRZEDMIOTU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Bezpieczeństwo na obszarze poradzieckim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Security in the post-Soviet area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Grzegorz Tutak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2"/>
        <w:gridCol w:w="2259"/>
        <w:gridCol w:w="2261"/>
        <w:gridCol w:w="2259"/>
      </w:tblGrid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C1 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przybliżenie studentom specyfiki regionu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C2 - ukazanie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en-US" w:bidi="ar-SA"/>
              </w:rPr>
              <w:t xml:space="preserve"> czynników i podmiotów zagrażających państwom poradzieckim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C3 –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przybliżenie studentom znaczenia powiązań międzypaństwowych mających znaczenie dla bezpieczeństwa obszaru poradzieckiego</w:t>
            </w:r>
            <w:bookmarkStart w:id="0" w:name="_Hlk99833334"/>
            <w:bookmarkEnd w:id="0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Absolwent posiada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interdyscyplinarną wiedzę o zjawiskach zagrażających bezpieczeństwu na obszarze poradzieckim z perspektywy społecznej, kulturowej, politycznej i militarnej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Zna i rozumie uwarunkowania systemu bezpieczeństwa na obszarze poradzieckim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KW05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teoretyczną do analizowania, diagnozowania, wyjaśniania oraz prognozowania kwestii szczegółowych odnoszących się do bezpieczeństwa na obszarze poradzieckim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Absolwent potrafi wykorzystywać pogłębioną wiedzę teoretyczną w rozwiązywaniu problemów związanych z bezpieczeństwem państw obszaru poradzieckiego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KU03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Absolwent jest gotów do myślenia i działania w sposób prospołeczny i przedsiębiorczy, w tym zarządzania ryzykiem przy uwzględnieniu uwarukowany i czynników dezintegrujących obszar poradziecki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Charakterystyka obszaru poradzieckiego (rozpad ZSRR, uwarunkowania gospodarcze, polityczne, społeczne, religijne, etniczne)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Próby reintegracji obszaru poradzieckiego i ich wpływ na bezpieczeństwo w regionie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Czynniki destabilizujące i zagrażające bezpieczeństwu na obszarze poradzieckim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Konflikty etniczne/religijne w regionie jako przykład działań destabilizujących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Bezpieczeństwo energetyczne państw obszaru poradzieckiego- czynnik sprzyjający czy dezintegrujący bezpieczeństwo państw obszaru poradzieckiego?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1110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  <w:t>Polityka Federaci Rosyjskiej na obszarze poradzieckim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2"/>
        <w:gridCol w:w="2776"/>
        <w:gridCol w:w="2541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  <w:br/>
              <w:t>prezentacja multimedialna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Praca z tekstem,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Praca w grupach 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Obecność i aktywność</w:t>
              <w:br/>
              <w:t>na zajęciach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oceny, wagi…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obecność na zajęciach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aktywność na zajęciach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przygotowanie prezentacji na wskazany przez prowadzącego temat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opanowanie omówionego materiału i pozytywna weryfikacja podczas zaliczenia ustnego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Agnieszka Legucka,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>Geopolityczne uwarunkowania i konsekwencje konfliktów zbrojnych na obszarze poradzieckim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2013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>Procesy integracyjne i dezintegracyjne na obszarze poradzieckim : próba bilansu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/ pod red. Tomasza Ambroziaka, Arkadiusza Czwołka, Szymona Gajewskiego, Magdaleny Nowak-Paralusz, Toruń 2015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M. Domańska,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>Uwarunkowania procesów integracyjnych i dezintegracyjnych na obszarze poradzieckim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2013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Literatura uzupełniająca: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M. Kaszuba,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>W uścisku Moskwy. Obszar poradziecki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 Warszawa 2017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>Polityka zagraniczna i bezpieczeństwa na obszarze Wspólnoty Niepodległych Państw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, red. A. Legucka, K. Malak, Warszawa 2008,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02ac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e717f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f02acf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02ac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02acf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me" w:customStyle="1">
    <w:name w:val="name"/>
    <w:basedOn w:val="DefaultParagraphFont"/>
    <w:qFormat/>
    <w:rsid w:val="00f02acf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e717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C34-CE00-47BC-AB5F-4A8C471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LibreOffice/7.2.6.2$Windows_X86_64 LibreOffice_project/b0ec3a565991f7569a5a7f5d24fed7f52653d754</Application>
  <AppVersion>15.0000</AppVersion>
  <Pages>4</Pages>
  <Words>577</Words>
  <Characters>4161</Characters>
  <CharactersWithSpaces>4599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2022-11-27T15:20:00Z</dcterms:created>
  <dc:creator>Anna Łukasiewicz</dc:creator>
  <dc:description/>
  <dc:language>pl-PL</dc:language>
  <cp:lastModifiedBy>Grzesiek Tutak</cp:lastModifiedBy>
  <cp:lastPrinted>2019-01-23T11:10:00Z</cp:lastPrinted>
  <dcterms:modified xsi:type="dcterms:W3CDTF">2022-11-27T15:34:00Z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