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</w:t>
      </w:r>
      <w:bookmarkStart w:id="0" w:name="_GoBack"/>
      <w:bookmarkEnd w:id="0"/>
      <w:r>
        <w:rPr/>
        <w:t xml:space="preserve">  </w:t>
      </w:r>
      <w:r>
        <w:rPr/>
        <w:t>2023/2024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4"/>
        <w:gridCol w:w="4517"/>
      </w:tblGrid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Historia Filozofii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History of Philosophy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Bezpieczeństwo narodowe I stopnia 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Filozofia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1"/>
        <w:gridCol w:w="4520"/>
      </w:tblGrid>
      <w:tr>
        <w:trPr/>
        <w:tc>
          <w:tcPr>
            <w:tcW w:w="4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Monika Komsta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5"/>
        <w:gridCol w:w="6846"/>
      </w:tblGrid>
      <w:tr>
        <w:trPr/>
        <w:tc>
          <w:tcPr>
            <w:tcW w:w="22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6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 humanistyczna z zakresu programu nauczania licealnego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C1. Przedstawienie głównych kierunków filozofii od starożytności po współczesność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C2) Ukazanie kulturotwórczej funkcji filozofii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C3) Zapoznanie z najważniejszymi dziełami i pojęciami filozofii europejskiej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Zdobycie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uporządkowan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wiedz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y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na temat najważniejszych kierunków filozofii europejskiej, najważniejszych dzieł filozoficznych, które ukształtowały kulturę Zachodu (starożytności, średniowiecza, nowożytności i czasów najnowszych).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Poznanie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podstawow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ych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koncepcj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antropologiczn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ych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zależnoś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pomiędzy koncepcją człowieka a koncepcją państwa.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Un_W06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Zdobycie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wiedz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z zakresu antropologii filozoficznej, rozwoju i kształtowania się koncepcji człowieka i jego działania.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Poznanie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podstawow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ych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poję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etyczn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ych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cnota, doskonałość moralna, zło i dobro morale, utylitaryzm i dobro wspólne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)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</w:t>
              <w:br/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Un_W07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1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Rozpoznanie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zależności pomiędzy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filozoficzn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ym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odczytani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em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ludzkiej natury i ludzkiej kondycji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aplikacj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ą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tych teoretycznych wyników do kształtowania organizacji życia społecznego.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Zdobycie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wiedz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na temat zagrożeń systemów totalitarnych,  ich filozoficzn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ych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źród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eł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Wykorzystanie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teoretyczn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wiedz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z zakresu filozofii do analizowania i rozumienia problemów współczesnej kultury, polityki, sztuki, etyki.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Un_U05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Zdobycie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podstawow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ych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umiejętności w zakresie interpretacji zjawisk społeczno-kulturowych w świetle podstawowych idei filozoficznych, kształtujących i fundujących nurty kultury i życia społecznego. </w:t>
              <w:br/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Un_U0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03</w:t>
            </w:r>
          </w:p>
        </w:tc>
        <w:tc>
          <w:tcPr>
            <w:tcW w:w="5831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formułowa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argument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ów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 polemice i debacie społecznej, które będą sięgać nie tylko do opisu procesów zachodzących w społeczeństwie, lecz również będą odwoływać się do ogólnego, filozoficznego rozumienia człowieka, będącego dziedzictwem cywilizacji chrześcijańskiej Zachodu.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koniecznoś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ciągłego doskonalenia się i dokształcania, znaczeni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wiedzy teoretycznej i metod poznania teoretycznego dla rozwiązania problemów praktycznych oraz wpływ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doktryn filozoficznych na kształtowanie się ustrojów społecznych.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Un_K06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1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Umiejętność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obrony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wartości personalizmu chrześcijańskiego w dialogu publicznym,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przez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pokaz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głębokie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go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racjonaln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ego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uzasadnieni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tych wartości.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Un_K07; Un_K08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1) zagadnienia filozofii starożytnej i jej najważniejsze nurty: intelektualizm moralny Sokratesa, relatywizm sofistów, platonizm, arystotelizm, materializm stoicki i epikurejski, neoplatonizm.</w:t>
              <w:br/>
              <w:t>2) podstawowe pojęcia i problemy filozofii średniowiecznej: relacja fides et ratio, spór o uniwersalia, patrystyczne i średniowieczne dowody na istnienie Boga, antropologia Tomasza z Akwinu.</w:t>
              <w:br/>
              <w:t xml:space="preserve">3)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filozofia nowożytna i jej zasadnicze prądy: racjonalizm i empiryzm, kantyzm, heglizm</w:t>
            </w:r>
            <w:r>
              <w:rPr>
                <w:b/>
              </w:rPr>
              <w:br/>
              <w:t>4) koncepcje państwa i społeczeństwa: materializm marksistowski i totalitaryzm państwa komunistycznego; materializm filozofii oświecenia i liberalizm; państwo oparte o realizację dobra wspólnego w ujęciu K. Wojtyły.</w:t>
              <w:br/>
              <w:t>5) pojęcie wolności i kultury w świetle filozofii personalizmu chrześcijańskiego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0"/>
        <w:gridCol w:w="2543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klasyczny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klasyczny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klasyczny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klasyczny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klasyczny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klasyczny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klasyczny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klasyczny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Podstawą oceny będzie egzamin w formie ustnej</w:t>
      </w:r>
    </w:p>
    <w:p>
      <w:pPr>
        <w:pStyle w:val="Normal"/>
        <w:numPr>
          <w:ilvl w:val="0"/>
          <w:numId w:val="0"/>
        </w:numPr>
        <w:spacing w:before="360" w:after="200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 w:val="false"/>
          <w:bCs w:val="false"/>
        </w:rPr>
        <w:t xml:space="preserve">Ocena wypowiedzi studenta pod względem merytorycznym i formalnym. </w:t>
        <w:br/>
        <w:t xml:space="preserve">Ocena niedostateczna: </w:t>
        <w:br/>
        <w:t xml:space="preserve">student nie posiada podstawowej wiedzy na temat natury i dziejów filozofii, jej nurtów stanowisk i przedstawicieli a także jej roli w kształtowaniu podstaw kultury, nie potrafi wskazać podstawowych problemów filozoficznych oraz sposobów ich rozwiązywania w ciągu dziejów, nie potrafi precyzyjnie się wysławiać pokazując brak zdolności do logicznego przedstawienia wiedzy; </w:t>
        <w:br/>
        <w:t xml:space="preserve">Ocena dostateczna: </w:t>
        <w:br/>
        <w:t xml:space="preserve">student posiada ogólna wiedzę na temat natury i dziejów filozofii europejskiej, jej nurtów, stanowisk i przedstawicieli, a także jej roli w konstytuowaniu podstaw kultury, potrafi wskazać podstawowe problemy filozoficzne jednakże bez podania ich rozwiązania, nieprecyzyjnie formułuje wypowiedz; </w:t>
        <w:br/>
        <w:t xml:space="preserve">Ocena dobra: </w:t>
        <w:br/>
        <w:t>student posiada uporządkowana wiedzę na temat natury i dziejów filozofii, jej nurtów, stanowisk i przedstawicieli, a także jej roli w kształtowaniu podstaw kultury, potrafi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 w:val="false"/>
          <w:bCs w:val="false"/>
        </w:rPr>
        <w:t xml:space="preserve">wskazać główne problemy wraz ze sposobami ich rozwiązywania; precyzyjnie formułuje przekonania filozoficzne; </w:t>
        <w:br/>
        <w:t xml:space="preserve">Ocena bardzo dobra: </w:t>
        <w:br/>
        <w:t>student ma uporządkowana i ugruntowana wiedzę na temat dziejów i natury filozofii europejskiej, jej nurtów i przedstawicieli, a także jej roli w kształtowaniu podstaw kultury, Potrafi wykorzystać posiadana wiedzę do samodzielnego rozwiązywania zadanego problemu oraz uzasadnić to rozwiązanie, precyzyjnie formułuje wypowiedz, jest otwarty na dyskusje z osobami o odmiennych przekonaniach filozoficznych.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W. Tatarkiewicz,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Historia filozofii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t. 1-3,</w:t>
              <w:br/>
              <w:t xml:space="preserve">G. Reale,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Myśl Starożytna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, Lublin 2003.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Platon,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pl-PL" w:eastAsia="en-US" w:bidi="ar-SA"/>
              </w:rPr>
              <w:t>Obrona Sokratesa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F. Copelston, </w:t>
            </w:r>
            <w:r>
              <w:rPr>
                <w:rFonts w:eastAsia="Calibri" w:cs="Calibri" w:cstheme="minorHAnsi"/>
                <w:b w:val="false"/>
                <w:bCs w:val="false"/>
                <w:i/>
                <w:iCs/>
                <w:kern w:val="0"/>
                <w:sz w:val="22"/>
                <w:szCs w:val="22"/>
                <w:lang w:val="pl-PL" w:eastAsia="en-US" w:bidi="ar-SA"/>
              </w:rPr>
              <w:t>Historia filozofii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, t. 1-9, Warszawa 1988-1996.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G. Reale, </w:t>
            </w:r>
            <w:r>
              <w:rPr>
                <w:rFonts w:eastAsia="Calibri" w:cs="Calibri" w:cstheme="minorHAnsi"/>
                <w:b w:val="false"/>
                <w:bCs w:val="false"/>
                <w:i/>
                <w:iCs/>
                <w:kern w:val="0"/>
                <w:sz w:val="22"/>
                <w:szCs w:val="22"/>
                <w:lang w:val="pl-PL" w:eastAsia="en-US" w:bidi="ar-SA"/>
              </w:rPr>
              <w:t>Historia filozofii starożytnej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, t. 1- 5, Lublin 1993-99; </w:t>
              <w:br/>
              <w:t xml:space="preserve">R. Heinzman, </w:t>
            </w:r>
            <w:r>
              <w:rPr>
                <w:rFonts w:eastAsia="Calibri" w:cs="Calibri" w:cstheme="minorHAnsi"/>
                <w:b w:val="false"/>
                <w:bCs w:val="false"/>
                <w:i/>
                <w:iCs/>
                <w:kern w:val="0"/>
                <w:sz w:val="22"/>
                <w:szCs w:val="22"/>
                <w:lang w:val="pl-PL" w:eastAsia="en-US" w:bidi="ar-SA"/>
              </w:rPr>
              <w:t>Filozofia średniowiecza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, Kęty 2009;</w:t>
              <w:br/>
              <w:t xml:space="preserve">S. Swieżawski, </w:t>
            </w:r>
            <w:r>
              <w:rPr>
                <w:rFonts w:eastAsia="Calibri" w:cs="Calibri" w:cstheme="minorHAnsi"/>
                <w:b w:val="false"/>
                <w:bCs w:val="false"/>
                <w:i/>
                <w:iCs/>
                <w:kern w:val="0"/>
                <w:sz w:val="22"/>
                <w:szCs w:val="22"/>
                <w:lang w:val="pl-PL" w:eastAsia="en-US" w:bidi="ar-SA"/>
              </w:rPr>
              <w:t xml:space="preserve">Dzieje europejskiej </w:t>
            </w:r>
            <w:r>
              <w:rPr>
                <w:rFonts w:eastAsia="Calibri" w:cs="Calibri" w:cstheme="minorHAnsi"/>
                <w:b w:val="false"/>
                <w:bCs w:val="false"/>
                <w:i/>
                <w:iCs/>
                <w:color w:val="auto"/>
                <w:kern w:val="0"/>
                <w:sz w:val="22"/>
                <w:szCs w:val="22"/>
                <w:lang w:val="pl-PL" w:eastAsia="en-US" w:bidi="ar-SA"/>
              </w:rPr>
              <w:t>filozofii</w:t>
            </w:r>
            <w:r>
              <w:rPr>
                <w:rFonts w:eastAsia="Calibri" w:cs="Calibri" w:cstheme="minorHAnsi"/>
                <w:b w:val="false"/>
                <w:bCs w:val="false"/>
                <w:i/>
                <w:iCs/>
                <w:kern w:val="0"/>
                <w:sz w:val="22"/>
                <w:szCs w:val="22"/>
                <w:lang w:val="pl-PL" w:eastAsia="en-US" w:bidi="ar-SA"/>
              </w:rPr>
              <w:t xml:space="preserve"> klasycznej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, Warszawa 2021;</w:t>
              <w:br/>
              <w:t xml:space="preserve">B.A.G. Fuller, </w:t>
            </w:r>
            <w:r>
              <w:rPr>
                <w:rFonts w:eastAsia="Calibri" w:cs="Calibri" w:cstheme="minorHAnsi"/>
                <w:b w:val="false"/>
                <w:bCs w:val="false"/>
                <w:i/>
                <w:iCs/>
                <w:kern w:val="0"/>
                <w:sz w:val="22"/>
                <w:szCs w:val="22"/>
                <w:lang w:val="pl-PL" w:eastAsia="en-US" w:bidi="ar-SA"/>
              </w:rPr>
              <w:t>Historia filozofii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, t. 2, Warszawa 1963; </w:t>
              <w:br/>
              <w:t xml:space="preserve">Z. Kuderowicz, </w:t>
            </w:r>
            <w:r>
              <w:rPr>
                <w:rFonts w:eastAsia="Calibri" w:cs="Calibri" w:cstheme="minorHAnsi"/>
                <w:b w:val="false"/>
                <w:bCs w:val="false"/>
                <w:i/>
                <w:iCs/>
                <w:kern w:val="0"/>
                <w:sz w:val="22"/>
                <w:szCs w:val="22"/>
                <w:lang w:val="pl-PL" w:eastAsia="en-US" w:bidi="ar-SA"/>
              </w:rPr>
              <w:t>Filozofia nowożytnej Europ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y, Warszawa 1989; </w:t>
              <w:br/>
              <w:t xml:space="preserve">E. Gilson, T. Langan, A.A. Mauner, </w:t>
            </w:r>
            <w:r>
              <w:rPr>
                <w:rFonts w:eastAsia="Calibri" w:cs="Calibri" w:cstheme="minorHAnsi"/>
                <w:b w:val="false"/>
                <w:bCs w:val="false"/>
                <w:i/>
                <w:iCs/>
                <w:kern w:val="0"/>
                <w:sz w:val="22"/>
                <w:szCs w:val="22"/>
                <w:lang w:val="pl-PL" w:eastAsia="en-US" w:bidi="ar-SA"/>
              </w:rPr>
              <w:t>Historia filozofii współczesnej</w:t>
            </w:r>
            <w:r>
              <w:rPr>
                <w:rFonts w:eastAsia="Calibri" w:cs="Calibri" w:cstheme="min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, Warszawa 1979.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LibreOffice/7.1.3.2$Windows_X86_64 LibreOffice_project/47f78053abe362b9384784d31a6e56f8511eb1c1</Application>
  <AppVersion>15.0000</AppVersion>
  <Pages>5</Pages>
  <Words>844</Words>
  <Characters>6077</Characters>
  <CharactersWithSpaces>6797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2021-12-03T12:23:00Z</dcterms:created>
  <dc:creator>Anna Łukasiewicz</dc:creator>
  <dc:description/>
  <dc:language>pl-PL</dc:language>
  <cp:lastModifiedBy/>
  <cp:lastPrinted>2019-01-23T11:10:00Z</cp:lastPrinted>
  <dcterms:modified xsi:type="dcterms:W3CDTF">2023-11-21T19:40:29Z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