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Międzynarodowa ochrona praw człowieka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International protection of human rights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stopnia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prawne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Krzysztof Motyka,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6"/>
        <w:gridCol w:w="2256"/>
        <w:gridCol w:w="2261"/>
        <w:gridCol w:w="2258"/>
      </w:tblGrid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 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  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Znajomość podstawowej terminologii w zakresie  stosunków międzynarodowych i prawa międzynarodowego publicznego; podstawowa wiedza w zakresie organizacji międzynarodowych i integracji europejskiej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C 1. Zaznajomienie studenta  z  ideą praw człowieka i ich ochroną, w szczególności za pomocą mechanizmów międzynarodowych.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C 2. Zdobycie przez studenta wiedzy i na temat wzajemnych relacji między prawami człowieka a stosunkami międzynarodowymi oraz umiejętności ich analizy.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 3 N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  <w:t xml:space="preserve">abycie przez studenta umiejętności korzystania z dostępnych instrumentów ochrony tych praw (zwłaszcza skargi indywidualnej) oraz postawy szacunku dla tych praw.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Spacing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koncepcję praw człowieka i jej związek z tradycją prawnonaturalną; rozróżnia kategorie i generacje praw człowieka, zna katalog praw człowieka oraz najważniejsze systemy ich międzynarodowej ochrony.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K_W03, K_W04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wzajemne relacje między prawami człowieka i stosunkami międzynarodowymi oraz rolę, jaką pełnią w tym zakresie organizacje pozarządowe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  <w:br/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na temat uniwersalnego i regionalnych, w szczególności europejskich, systemów ochrony praw człowieka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posługiwać się terminologią w zakresie praw człowieka i interpretować odpowiednie przepisy prawa międzynarodowego oraz identyfikować i opisywać zjawiska naruszenia praw człowieka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pl-PL" w:bidi="ar-SA"/>
              </w:rPr>
              <w:t>K_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U05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 analizować procesy międzynarodowe związane z prawami człowieka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" w:before="0" w:after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pl-PL" w:bidi="ar-SA"/>
              </w:rPr>
              <w:t>K_U05</w:t>
              <w:br/>
              <w:t>K_U04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umie pozyskiwać i wykorzystywać informacje z zakresu międzynarodowej ochrony praw człowieka, z wykorzystaniem nowoczesnych technologii informacyjnych.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" w:before="0" w:after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pl-PL" w:bidi="ar-SA"/>
              </w:rPr>
              <w:t>K_U07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respektowania praw człowieka  w swojej praktyce zawodowej.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pl-PL" w:bidi="ar-SA"/>
              </w:rPr>
              <w:softHyphen/>
              <w:t>K_K01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rozwiązywania problemów poznawczych i praktycznych związanych z prawami człowieka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tLeast" w:line="200" w:before="0" w:after="0"/>
              <w:jc w:val="both"/>
              <w:rPr>
                <w:bCs/>
                <w:szCs w:val="20"/>
              </w:rPr>
            </w:pPr>
            <w:r>
              <w:rPr>
                <w:rFonts w:eastAsia="Calibri" w:cs=""/>
                <w:bCs/>
                <w:kern w:val="0"/>
                <w:sz w:val="22"/>
                <w:szCs w:val="20"/>
                <w:lang w:val="pl-PL" w:eastAsia="en-US" w:bidi="ar-SA"/>
              </w:rPr>
              <w:t>Kształtowanie się koncepcji i praw człowieka (konceptualizacja).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141" w:hanging="360"/>
              <w:jc w:val="lef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0"/>
                <w:lang w:val="pl-PL" w:eastAsia="en-US" w:bidi="ar-SA"/>
              </w:rPr>
              <w:t>Pozytywizacja praw człowieka - wizja praw jednostki i ich katalogi w dokumentach oświecenia, ze szczególnym uwzględnieniem Deklaracji Niepodległości USA i francuskiej Deklaracji Praw Człowieka i Obywatela.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141" w:hanging="360"/>
              <w:jc w:val="lef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0"/>
                <w:lang w:val="pl-PL" w:eastAsia="en-US" w:bidi="ar-SA"/>
              </w:rPr>
              <w:t>Internacjonalizacja praw człowieka – antecedencje i początki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141" w:hanging="360"/>
              <w:jc w:val="lef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0"/>
                <w:lang w:val="pl-PL" w:eastAsia="en-US" w:bidi="ar-SA"/>
              </w:rPr>
              <w:t>Ogólna charakterystyka  uniwersalnego systemu praw człowieka ONZ.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141" w:hanging="360"/>
              <w:jc w:val="lef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0"/>
                <w:lang w:val="pl-PL" w:eastAsia="en-US" w:bidi="ar-SA"/>
              </w:rPr>
              <w:t>Regionalizacja ochrony praw człowieka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141" w:hanging="360"/>
              <w:jc w:val="lef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0"/>
                <w:lang w:val="pl-PL" w:eastAsia="en-US" w:bidi="ar-SA"/>
              </w:rPr>
              <w:t>Ogólna charakterystyka  systemu ochrony praw człowieka Rady Europy.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141" w:hanging="360"/>
              <w:jc w:val="lef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0"/>
                <w:lang w:val="pl-PL" w:eastAsia="en-US" w:bidi="ar-SA"/>
              </w:rPr>
              <w:t>Ogólna charakterystyka ochrony praw człowieka w Unii Europejskiej.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141" w:hanging="3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Prawa człowieka w systemie OBWE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141" w:hanging="3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Prawa człowieka a współczesne stosunki międzynarodowe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141" w:hanging="3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Dyplomacja w zakresie praw człowieka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141" w:hanging="3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Rola organizacji pozarządowych w międzynarodowej ochronie praw człowieka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right="141" w:hanging="3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Granice praw człowieka.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9"/>
        <w:gridCol w:w="2655"/>
        <w:gridCol w:w="2760"/>
        <w:gridCol w:w="2557"/>
      </w:tblGrid>
      <w:tr>
        <w:trPr/>
        <w:tc>
          <w:tcPr>
            <w:tcW w:w="10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tekstu, praca z tekstem</w:t>
            </w:r>
          </w:p>
        </w:tc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Obserwacja,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 zaliczeniowe</w:t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aktywności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 zaliczeniowy i prace zaliczeniowe, prezentacje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tekstu, praca z tekstem</w:t>
            </w:r>
          </w:p>
        </w:tc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  <w:br/>
              <w:t>Kolokwium zaliczeniowe</w:t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aktywności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 zaliczeniowy i prace zaliczeniowe, prezentacje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tekstu, praca z tekstem</w:t>
            </w:r>
          </w:p>
        </w:tc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  <w:br/>
              <w:t>Kolokwium zaliczeniowe</w:t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aktywności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 zaliczeniowy i prace zaliczeniowe, prezentacje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tekstu, praca z tekstem, dyskusja.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Obserwacja. Kolokwium zaliczeniowe.</w:t>
              <w:br/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aktywności, prezentacje/referat,</w:t>
              <w:br/>
              <w:t>Protokół egzaminacyjny i prace zaliczeniowe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prezentacja/referat</w:t>
            </w:r>
          </w:p>
        </w:tc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aktywności, prezentacje/referat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prezentacja</w:t>
            </w:r>
          </w:p>
        </w:tc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Wydruk prezentacji/referatu, karta aktywności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prezentacja/referat</w:t>
            </w:r>
          </w:p>
        </w:tc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Wydruk prezentacji/referatu, karta aktywności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Kryteria oceny, wagi…</w:t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Warunki zaliczenia: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Obecność na zajęciach [dopuszczalne 2 nieobecności nieusprawiedliwione, kolejne wymagają ustnego zaliczenia] (10%),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Aktywność na zajęciach (20%) 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</w:rPr>
      </w:pPr>
      <w:r>
        <w:rPr/>
        <w:t xml:space="preserve">Pisemne kolokwium (70%): 5 pytań otwartych ocenianych w 2-5; p.: </w:t>
        <w:br/>
        <w:t>ocena niedostateczna – poniżej 3 odpowiedzi poprawnych (min. na 3,0); ocena dostateczna – co najmniej 3 odpowiedzi poprawne (min. na 3,0); ocena dobra – 4 odpowiedzi na średnią ocenę 4,0);  ocena bardzo dobra – odpowiedź co najmniej dobra na wszystkie pytania</w:t>
      </w:r>
      <w:r>
        <w:rPr>
          <w:b/>
        </w:rPr>
        <w:t>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2"/>
        <w:gridCol w:w="4529"/>
      </w:tblGrid>
      <w:tr>
        <w:trPr/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 (+30 godz. Konsultacji)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G. Radbruch, Pięć minut filozofii prawa, „Colloquia Communia” 1988-1989, nr 6 (41) – 1 (42), s. 61-62; </w:t>
              <w:br/>
              <w:t xml:space="preserve">K. Motyka, Prawa człowieka. Wprowadzenie, wybór źródeł, Lublin 2004; K. Motyka,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Rola organizacji pozarządowych w realizacji i urzeczywistnianiu praw w: P. Morciniec, S.L. Stadniczeńko (red.), Urzeczywistnianie praw człowieka w XXI w. Prawo i etyka, Opole: Wyd. UO 2004, p. 117-138;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Międzynarodowa ochrona praw człowieka - współczesne problemy na świecie, red. M. Jabłoński, T. Jurczyk, P. Gutierrez, Wrocław 2015; K. Motyka, Prawa człowieka a moralność, w: Leksykon socjologii moralności, red. J. Mariański, Kraków 2015, s. 612-618; J. Rybczyńska, Dyplomacja praw człowieka jako obszar działań międzynarodowych organizacji pozarządowych, w:  W kręgu nauki o państwie, prawie i polityce. Księga dedykowana profesorowi Markowi Żmigrodzkiemu, red. B. Dziemidok-Olszewska, W. Sokół, T. Bichta, Lublin 2012, s. 797–806;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Tretekstu"/>
              <w:widowControl w:val="false"/>
              <w:spacing w:lineRule="atLeast" w:line="200" w:before="119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bidi="ar-SA"/>
              </w:rPr>
              <w:t xml:space="preserve">R. Kuźniar, Prawa człowieka. Prawo, instytucje, stosunki międzynarodowe, Warszawa 2004; A. Florczak, B. Bolechów, Prawa człowieka a stosunki międzynarodowe, Toruń 2006;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Leksykon ochrony praw człowieka. 100 podstawowych pojęć, red. M. Balcerzak, S. Sykuna. Warszawawa 2010; ; Z. Kulińska-Kępa, Prawa obywatelskie i polityczne a prawa gospodarcze, społeczne i kulturalne. Porównanie systemów ochrony, Wolters Kluwer SA, Warszawa 2017; M.A. Nowicki, Wokół Konwencji Europejskiej. Komentarz do Europejskiej Konwencji Praw Człowieka, Warszawa 2017;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bidi="ar-SA"/>
              </w:rPr>
              <w:t xml:space="preserve">K. Orzeszyna, M. Skwarzyński, R. Tabaszewski, Prawo międzynarodowe praw człowieka, Warszawa 2020;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artykuły z bieżącego czaso</w:t>
              <w:softHyphen/>
              <w:t>piś</w:t>
              <w:softHyphen/>
              <w:t>miennictwa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0"/>
                <w:szCs w:val="20"/>
                <w:lang w:val="pl-PL" w:bidi="ar-SA"/>
              </w:rPr>
              <w:t xml:space="preserve"> i orzeczenia Europejskiego Trybunału Praw Człowieka lub ich omówienia dostępne w Internecie.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73f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53565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535651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65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2264-FFC2-496A-9B95-E881C9DB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LibreOffice/7.2.6.2$Windows_X86_64 LibreOffice_project/b0ec3a565991f7569a5a7f5d24fed7f52653d754</Application>
  <AppVersion>15.0000</AppVersion>
  <Pages>5</Pages>
  <Words>912</Words>
  <Characters>6352</Characters>
  <CharactersWithSpaces>7174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2024-01-16T20:26:00Z</dcterms:created>
  <dc:creator>Anna Łukasiewicz</dc:creator>
  <dc:description/>
  <dc:language>pl-PL</dc:language>
  <cp:lastModifiedBy/>
  <cp:lastPrinted>2020-01-07T22:25:00Z</cp:lastPrinted>
  <dcterms:modified xsi:type="dcterms:W3CDTF">2024-03-08T13:46:00Z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