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podstawowe</w:t>
      </w:r>
    </w:p>
    <w:tbl>
      <w:tblPr>
        <w:tblStyle w:val="a6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Polityka zagraniczna Francji, Niemiec i Wielkiej Brytanii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Foreign policy of  France, Germany and the United Kingdom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6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Dr Iryna Pawlowska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6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Forma zajęć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6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6977"/>
      </w:tblGrid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Wymagania wstępne</w:t>
            </w:r>
          </w:p>
        </w:tc>
        <w:tc>
          <w:tcPr>
            <w:tcW w:w="6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Zainteresowanie przedmiotem. Wiedza z historii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Wielkiej Brytanii, Francji i Niemiec i polityki XX-XXI wieków tych państw.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Cele kształcenia dla przedmiotu </w:t>
      </w:r>
    </w:p>
    <w:tbl>
      <w:tblPr>
        <w:tblStyle w:val="a6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C1 -Zapoznanie studentów z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mechanizmami polityki międzynarodowej oraz regułami nią rządzącymi ze szczególnym odniesieniem do obszaru euroatlantyckiego.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C2 -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Zapoznanie studentów z czynnikami motywacyjnymi polityki zagranicznej kluczowych mocarstw europejskich - Wielkiej Brytanii, Francji i Niemiec, odpowiedzialnych za ład i bezpieczeństwo międzynarodowe w obszarze euroatlantyckim.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C3 -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Wykształcenie u studentów umiejętności prawidłowego odczytywania intencji działań Francji, Niemiec i Wielkiej Brytanii na arenie międzynarodowej.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Efekty uczenia się dla przedmiotu wraz z odniesieniem do efektów kierunkowych</w:t>
      </w:r>
    </w:p>
    <w:tbl>
      <w:tblPr>
        <w:tblStyle w:val="a6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5953"/>
        <w:gridCol w:w="2159"/>
      </w:tblGrid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 efektu przedmiotowego</w:t>
            </w:r>
          </w:p>
        </w:tc>
        <w:tc>
          <w:tcPr>
            <w:tcW w:w="21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Absolwent zna i rozumie specyfikę nauk o polityce i administracji a także ich relacje do innych dyscyplin w ramach dziedziny nauk społecznych.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Absolwent zna i rozumie istotę oraz uwarunkowania stosunków międzynarodowych.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W_05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Absolwent zna i rozumie złożony charakter relacji wewnętrznych i zewnętrznych Unii Europejskiej oraz międzynarodowych stosunków politycznych, gospodarczych i kulturowych.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Absolwent potrafi wykorzystać zdobytą wiedzę teoretyczną do analizowania, diagnozowania, wyjaśniania oraz prognozowania kwestii szczegółowych odnoszących się do stosunków międzynarodowych.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K_U07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U_05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Absolwent potrafi prawidłowo oceniać zagrożenia dla bezpieczeństwa narodowego oraz identyfikować ich przyczyny.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K_U10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K_03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Absolwent jest gotów do dokonywania oceny i samooceny wiedzy we wskazanym zakresie.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K_01</w:t>
            </w:r>
          </w:p>
        </w:tc>
      </w:tr>
    </w:tbl>
    <w:p>
      <w:pPr>
        <w:pStyle w:val="ListParagraph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Opis przedmiotu/ treści programowe</w:t>
      </w:r>
    </w:p>
    <w:tbl>
      <w:tblPr>
        <w:tblStyle w:val="a6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Polityka zagraniczna Francji i jej uwarunkowania historyczne. Miejsce Francji w świecie. Polityka europejska. Stosunki francusko-niemieckie, francusko-brytyjskie i francusko-amerykańskie. Polityka Francji wobec państw Europy Środkowo-Wschodniej i Rosji. Polityka śródziemnomorska i bliskowschodnia. Polityka afrykańska. Francja wobec problemów globalnych. Francja a integracja europejska. Francja we Wspólnotach Europejskich i Unii Europejskiej.</w:t>
              <w:br/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II. Polityka zagraniczna Niemiec przed i po II wojnie światowej. Historyczne i geopolityczne korzenie polityki zagranicznej Niemiec. Uwarunkowania zjednoczenia Niemiec oraz determinanty polityki zagranicznej RFN po 1991 roku. Polityka europejska zjednoczonych Niemiec. Stosunki RFN z Francja siłą napędową integracji europejskiej. Stanowisko zjednoczonych Niemiec wobec integracji państw Europy Środkowo-Wschodniej ze Wspólnotami Europejskimi i Unią Europejską. Bezpieczeństwo europejskie w polityce zagranicznej zjednoczonych Niemiec, stosunek do NATO. Polityka transatlantycka RFN, relacje z USA. Polityka RFN wobec Rosji. Stosunki niemiecko-polskie.</w:t>
              <w:br/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III. Polityka zagraniczna Wielkiej Brytanii. Geopolityczne i geostrategiczne uwarunkowania brytyjskiej polityki zagranicznej. Europejska polityka Wielkiej Brytanii i jej stosunek do integracji europejskiej. Relacje Wielkiej Brytanii z Francją, Niemcami (kwestia zjednoczenia), ZSRR i Rosją, USA oraz z Polską. NATO w polityce bezpieczeństwa Wielkiej Brytanii. Pozaeuropejski krąg zainteresowań Wielkiej Brytanii-Commonwealth. Wielka Brytania w walce z terroryzmem międzynarodowym.</w:t>
            </w:r>
          </w:p>
          <w:tbl>
            <w:tblPr>
              <w:tblW w:w="96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96"/>
            </w:tblGrid>
            <w:tr>
              <w:trPr/>
              <w:tc>
                <w:tcPr>
                  <w:tcW w:w="9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Metody realizacji i weryfikacji efektów uczenia się</w:t>
      </w:r>
    </w:p>
    <w:tbl>
      <w:tblPr>
        <w:tblStyle w:val="a6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2694"/>
        <w:gridCol w:w="2834"/>
        <w:gridCol w:w="2583"/>
      </w:tblGrid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Symbol efektu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 problemowy/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Dyskusja/Praca w grupach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Egzamin pisemny/ustny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W_02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 problemowy/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Dyskusja/Praca w grupach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Egzamin pisemny/ustny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W_05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 problemowy/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Dyskusja/Praca w grupach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Egzamin pisemny/ustny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 problemowy/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Dyskusja/Praca w grupach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Egzamin pisemny/ustny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U_05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 problemowy/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Dyskusja/Praca w grupach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Egzamin pisemny/ustny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K_03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 problemowy/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Dyskusja/Praca w grupach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Dyskusja</w:t>
            </w:r>
            <w:bookmarkStart w:id="0" w:name="_GoBack"/>
            <w:bookmarkEnd w:id="0"/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Kryteria oceny, wagi...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Ocena w oparciu o aktywność na zajęciach i przygotowanie do zajęć na podstawie proponowanej literatury, udział w omówieniu wystapienia kolegów, zwłaszcza stawienie pytań przez studentów (40%); pise</w:t>
      </w:r>
      <w:r>
        <w:rPr>
          <w:rFonts w:cs="Times New Roman" w:ascii="Times New Roman" w:hAnsi="Times New Roman"/>
          <w:color w:val="000000"/>
          <w:sz w:val="24"/>
          <w:szCs w:val="24"/>
        </w:rPr>
        <w:t>mne/usne kolokwium z pytaniami o charakterze testowo-opisowym z zakresu wstępnej wiedzy z przedmiotu (20%),</w:t>
      </w:r>
      <w:r>
        <w:rPr>
          <w:rFonts w:cs="Times New Roman" w:ascii="Times New Roman" w:hAnsi="Times New Roman"/>
          <w:sz w:val="24"/>
          <w:szCs w:val="24"/>
        </w:rPr>
        <w:t xml:space="preserve"> referat/ prezentacja (do 15 minut) na temat zgłoszony przez studentkę/studenta i wygłoszony podczas zajęć (40%).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Egza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min (test/esej)/ </w:t>
      </w:r>
      <w:r>
        <w:rPr>
          <w:rFonts w:cs="Times New Roman" w:ascii="Times New Roman" w:hAnsi="Times New Roman"/>
          <w:sz w:val="24"/>
          <w:szCs w:val="24"/>
        </w:rPr>
        <w:t>Zaliczenie ćwiczeń.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Obciążenie pracą studenta</w:t>
      </w:r>
    </w:p>
    <w:tbl>
      <w:tblPr>
        <w:tblStyle w:val="a6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90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Literatura</w:t>
      </w:r>
    </w:p>
    <w:tbl>
      <w:tblPr>
        <w:tblStyle w:val="a6"/>
        <w:tblW w:w="10916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6"/>
      </w:tblGrid>
      <w:tr>
        <w:trPr/>
        <w:tc>
          <w:tcPr>
            <w:tcW w:w="109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109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1. J. Baszkiewicz, Historia Francji, Wrocław-Warszawa-Kraków: Zakład Narodowy im. Ossolińskich 1999.</w:t>
              <w:br/>
              <w:t>3. J. Stefanowicz, Polityka europejska V Republiki, Warszawa: ISP PAN 1994.</w:t>
              <w:br/>
              <w:t>4. J. Krasuski, Historia Niemiec, Wrocław-Warszawa-Kraków: Zakład Narodowy im. Ossolińskich 2008.</w:t>
              <w:br/>
              <w:t>5. S. Sulowski, Uwarunkowania i główne kierunki polityki zagranicznej RFN, Warszawa: Dom Wydawniczy Elipsa 2002.</w:t>
              <w:br/>
              <w:t>6. F. Gołembski, Polityka zagraniczna Wielkiej Brytanii, Warszawa: Aspra 2001.</w:t>
              <w:br/>
              <w:t>7. R. Zięba, Wspólna Polityka Zagraniczna i Bezpieczeństwa Unii Europejskiej, Warszawa: Wydawnictwa Akademickie i Profesjonalne 2007.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8.J. Lux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moore, М. Glabisz-Pniewska, Kosciół społeczeństwo i Brexit, Kraków 2018.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9.F. Gołembski, Polityka zagraniczna Wielkiej Brytanii, Warszawa 2001.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10.М. Hułas, Мechanizmy kształtowania i realizowania brytyjskiej polityki zagranicznej (1939-1945), Warszawa 2022.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11.J. Kiwerska, B. Koszel, М. Tomczak, S. Żerko, Polityka zagraniczna zjednoczonych Niemiec, Poznań 2011.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12.H. Zins, Polityka zagraniczna Wielkiej Brytanii, Lublin 2001.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13.S. Parzymies, Polityka zagraniczna Francji po zimnej wojnie, Warszawa 2017.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14.E. Cziomer, Polityka zagraniczna Niemiec w dobie nowych wyzwań globalizacji bezpieczeństwa międzynarodowego oraz integracji europejskiej po 2005 roku, Warszawa-Kraków 2010.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15. T. Мorozowski, Współkształtowanie globalizacji Polityka Republiki Federalnej Niemiec wobec mocarstw wschodzących po 2004 roku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Poznań 2022.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16.М. Żurek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Polityka europejska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Koncepcyjne i doktrynalne podstawy na przykładzie Niemiec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Szczecin 2021.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17.I. Anczewski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Polityka zagraniczna Francji. Wybrane kierunki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Warszawa 1989.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18.K. Łastawski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Polityka zagraniczna Wielkiej Brytanii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1945-1956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Warszawa 1979.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19.K. Мalinowski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Nauka i polityka zagraniczna. Dyskurs o międzynarodowej roli Niemiec (1990-2005)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Poznań 2007.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20.Polityka zagraniczna zjednoczonych Niemiec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Мateriały Niemcoznawcze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nr 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Polski Instytut spraw międzynarodowych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Warszawa luty 1994.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21.K. Janoś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A. Kałabunowska...(red.)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Interesy-wartości-kompromisy w erze Angeli Мerkel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Poznań 2022.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22.R. Dmowski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Anglia powojenna i jej polityka (1926)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Wrocław 2022.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23.Мarek Мikoajczyk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Od polityki splendid isolation do członkowstwa w EWG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Poznań 2016.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24.P. Kochanowski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Analiza realizacji polityki zagranicznej państwa na przykładzie Wielkiej Brytanii czasu II wojny światowej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Toruń 2018.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25.J. М. Fiszer (red.)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Współpraca Polski Niemiec i Francji w ramach Trójkąta Weimarskiego (1991-2021)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Warszawa 2022.</w:t>
            </w:r>
          </w:p>
          <w:tbl>
            <w:tblPr>
              <w:tblW w:w="96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96"/>
            </w:tblGrid>
            <w:tr>
              <w:trPr/>
              <w:tc>
                <w:tcPr>
                  <w:tcW w:w="9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109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1. E. Cziomer, Polityka zagraniczna Niemiec w dobie nowych wyzwań globalizacji, bezpieczeństwa międzynarodowego oraz integracji europejskiej po 2005 roku, Warszawa: Elipsa 2010.</w:t>
              <w:br/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pl-PL" w:bidi="ar-SA"/>
              </w:rPr>
              <w:t>2. L. Aggestam, European Foreign Policy and the Quest for a Global Role: Britain, France and Germany, London: Routledge 2012.</w:t>
              <w:br/>
              <w:t>3. A. Hadfield, I. Manners &amp; R. Whitman (eds.), Foreign Policies of EU Member States, London: Routledge 2015.</w:t>
              <w:br/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4. A. Szeptycki, Francja czy Europa. Dziedzictwo de Gaulle’a w polityce zagranicznej V Republiki, Warszawa: Wydawnictwo Naukowe Scholar 2005.</w:t>
            </w:r>
          </w:p>
          <w:p>
            <w:pPr>
              <w:pStyle w:val="Tretekstu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5.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Bojenko-Izdebska E., Przemiany w Niemczech Wschodnich 1989-2010. Polityvzne aspekty transformacji.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6. Duroselle Jean-Baptiste,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Historia narodów Europy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Warszawa 1996, s. 13-22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7. N. Davies,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pl-PL" w:eastAsia="en-US" w:bidi="ar-SA"/>
              </w:rPr>
              <w:t>Europa. Rozprawa historyka z historią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Kraków 2001.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8. </w:t>
            </w:r>
            <w:hyperlink r:id="rId2">
              <w:r>
                <w:rPr>
                  <w:rStyle w:val="Czeinternetowe"/>
                  <w:rFonts w:cs="Times New Roman" w:ascii="Times New Roman" w:hAnsi="Times New Roman"/>
                  <w:color w:val="auto"/>
                  <w:kern w:val="0"/>
                  <w:sz w:val="24"/>
                  <w:szCs w:val="24"/>
                  <w:u w:val="none"/>
                  <w:lang w:val="pl-PL" w:eastAsia="en-US" w:bidi="ar-SA"/>
                </w:rPr>
                <w:t xml:space="preserve">H. Jähner, </w:t>
              </w:r>
            </w:hyperlink>
            <w:r>
              <w:rPr>
                <w:rFonts w:eastAsia="Times New Roman" w:cs="Times New Roman" w:ascii="Times New Roman" w:hAnsi="Times New Roman"/>
                <w:bCs/>
                <w:i/>
                <w:iCs/>
                <w:kern w:val="2"/>
                <w:sz w:val="24"/>
                <w:szCs w:val="24"/>
                <w:lang w:val="pl-PL" w:eastAsia="pl-PL" w:bidi="ar-SA"/>
              </w:rPr>
              <w:t>Czas wilka. Powojenne losy Niemców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pl-PL" w:eastAsia="pl-PL" w:bidi="ar-SA"/>
              </w:rPr>
              <w:t>, Poznań 2021.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pl-PL" w:eastAsia="pl-PL" w:bidi="ar-SA"/>
              </w:rPr>
              <w:t>9.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pl-PL" w:eastAsia="ru-RU" w:bidi="ar-SA"/>
              </w:rPr>
              <w:t xml:space="preserve"> Marshall Ti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Potęga geografii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Poznań 2021.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uk-UA" w:eastAsia="pl-PL" w:bidi="ar-SA"/>
              </w:rPr>
              <w:t xml:space="preserve">10.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pl-PL" w:eastAsia="pl-PL" w:bidi="ar-SA"/>
              </w:rPr>
              <w:t>T. Мłynarczyk, Francja w procesie uwspólnotowienia bezpieczeństwa energetycznego i polityki kli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matycznej UE, Kraków.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11.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pl-PL" w:eastAsia="pl-PL" w:bidi="ar-SA"/>
              </w:rPr>
              <w:t>L.A. Wierzbicki, Historia polityczna nowożytnej Europy 1492-1792, Lublin.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val="pl-PL" w:eastAsia="pl-PL" w:bidi="ar-SA"/>
              </w:rPr>
              <w:t xml:space="preserve">12.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W kręgu polityki zagranicznej V Republiki Francuskiej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, red.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R. Jankowska, Katowice 2013.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13. </w:t>
            </w:r>
            <w:hyperlink r:id="rId3" w:tgtFrame="Wpisy od Monika Szkarłat">
              <w:r>
                <w:rPr>
                  <w:rStyle w:val="Czeinternetowe"/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u w:val="none"/>
                  <w:lang w:val="en-US" w:eastAsia="en-US" w:bidi="ar-SA"/>
                </w:rPr>
                <w:t>Monika Szkarłat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, </w:t>
            </w:r>
            <w:hyperlink r:id="rId4">
              <w:r>
                <w:rPr>
                  <w:rStyle w:val="Czeinternetowe"/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u w:val="none"/>
                  <w:lang w:val="en-US" w:eastAsia="en-US" w:bidi="ar-SA"/>
                </w:rPr>
                <w:t>Pierre-Bruno Ruffini</w:t>
              </w:r>
            </w:hyperlink>
            <w:r>
              <w:rPr>
                <w:rStyle w:val="Czeinternetowe"/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u w:val="none"/>
                <w:lang w:val="en-US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hyperlink r:id="rId5">
              <w:r>
                <w:rPr>
                  <w:rStyle w:val="Czeinternetowe"/>
                  <w:rFonts w:eastAsia="Calibri" w:cs="Times New Roman" w:ascii="Times New Roman" w:hAnsi="Times New Roman"/>
                  <w:color w:val="auto"/>
                  <w:kern w:val="0"/>
                  <w:sz w:val="24"/>
                  <w:szCs w:val="24"/>
                  <w:u w:val="none"/>
                  <w:lang w:val="en-US" w:eastAsia="en-US" w:bidi="ar-SA"/>
                </w:rPr>
                <w:t>Anna Umińska-Woroniecka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en-US" w:eastAsia="en-US" w:bidi="ar-SA"/>
              </w:rPr>
              <w:t>Science diplomacy of selected European states – the case of the United Kingdom France and Hungary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, IEŚ Policy Papers 7/2022 (pdf).</w:t>
            </w:r>
          </w:p>
          <w:p>
            <w:pPr>
              <w:pStyle w:val="Tretekstu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14. K. A. Wojtaszczyk, T. Wallas, P. Stawarz,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Integracja Europejska. Uwarunkowania istota i nastepstwa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Warszawa 2023. – s. 467-494.</w:t>
            </w:r>
          </w:p>
          <w:p>
            <w:pPr>
              <w:pStyle w:val="Tretekstu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15.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M. Szkarłat,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Dyplomacja naukowa jako kategoria dyplomacji wpływu – przypadek Francji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, Rocznik Instytutu Europy Środkowo-Wschodniej” 20 (2022), z. 4, s. 313-345.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headerReference w:type="default" r:id="rId6"/>
      <w:type w:val="nextPage"/>
      <w:pgSz w:w="11906" w:h="16838"/>
      <w:pgMar w:left="1417" w:right="1417" w:gutter="0" w:header="708" w:top="1417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682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10"/>
    <w:uiPriority w:val="9"/>
    <w:qFormat/>
    <w:rsid w:val="0087383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link w:val="20"/>
    <w:uiPriority w:val="9"/>
    <w:qFormat/>
    <w:rsid w:val="00b2048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Style12" w:customStyle="1">
    <w:name w:val="Верхний колонтитул Знак"/>
    <w:basedOn w:val="DefaultParagraphFont"/>
    <w:link w:val="a7"/>
    <w:uiPriority w:val="99"/>
    <w:qFormat/>
    <w:rsid w:val="00b04272"/>
    <w:rPr/>
  </w:style>
  <w:style w:type="character" w:styleId="Style13" w:customStyle="1">
    <w:name w:val="Нижний колонтитул Знак"/>
    <w:basedOn w:val="DefaultParagraphFont"/>
    <w:link w:val="a9"/>
    <w:uiPriority w:val="99"/>
    <w:qFormat/>
    <w:rsid w:val="00b04272"/>
    <w:rPr/>
  </w:style>
  <w:style w:type="character" w:styleId="Style14" w:customStyle="1">
    <w:name w:val="Текст выноски Знак"/>
    <w:basedOn w:val="DefaultParagraphFont"/>
    <w:link w:val="ab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b2048a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yle15" w:customStyle="1">
    <w:name w:val="Основной текст Знак"/>
    <w:basedOn w:val="DefaultParagraphFont"/>
    <w:link w:val="ae"/>
    <w:qFormat/>
    <w:rsid w:val="00ec18e1"/>
    <w:rPr>
      <w:rFonts w:ascii="Calibri" w:hAnsi="Calibri" w:eastAsia="Calibri" w:cs="Calibri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ec18e1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7383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7383f"/>
    <w:rPr>
      <w:b/>
      <w:bCs/>
    </w:rPr>
  </w:style>
  <w:style w:type="character" w:styleId="Authorsep" w:customStyle="1">
    <w:name w:val="author_sep"/>
    <w:basedOn w:val="DefaultParagraphFont"/>
    <w:qFormat/>
    <w:rsid w:val="0087383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ad"/>
    <w:qFormat/>
    <w:rsid w:val="00ec18e1"/>
    <w:pPr>
      <w:widowControl w:val="false"/>
      <w:suppressAutoHyphens w:val="true"/>
      <w:spacing w:lineRule="auto" w:line="240" w:before="0" w:after="140"/>
    </w:pPr>
    <w:rPr>
      <w:rFonts w:ascii="Calibri" w:hAnsi="Calibri" w:eastAsia="Calibri" w:cs="Calibri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a8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aa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ydawnictwopoznanskie.pl/autor/harald-jahner/" TargetMode="External"/><Relationship Id="rId3" Type="http://schemas.openxmlformats.org/officeDocument/2006/relationships/hyperlink" Target="https://ies.lublin.pl/author/monika-szkarlat/" TargetMode="External"/><Relationship Id="rId4" Type="http://schemas.openxmlformats.org/officeDocument/2006/relationships/hyperlink" Target="https://ies.lublin.pl/ies-policy-papers/science-diplomacy-of-selected-european-states-the-case-of-the-united-kingdom-france-and-hungary/" TargetMode="External"/><Relationship Id="rId5" Type="http://schemas.openxmlformats.org/officeDocument/2006/relationships/hyperlink" Target="https://ies.lublin.pl/ies-policy-papers/science-diplomacy-of-selected-european-states-the-case-of-the-united-kingdom-france-and-hungary/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1A4F-34F0-4436-8245-9AE491F6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LibreOffice/7.2.6.2$Windows_X86_64 LibreOffice_project/b0ec3a565991f7569a5a7f5d24fed7f52653d754</Application>
  <AppVersion>15.0000</AppVersion>
  <Pages>4</Pages>
  <Words>1192</Words>
  <Characters>8533</Characters>
  <CharactersWithSpaces>9564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2023-06-29T17:44:00Z</dcterms:created>
  <dc:creator>Anna Łukasiewicz</dc:creator>
  <dc:description/>
  <dc:language>pl-PL</dc:language>
  <cp:lastModifiedBy>Irina</cp:lastModifiedBy>
  <cp:lastPrinted>2019-11-24T23:38:00Z</cp:lastPrinted>
  <dcterms:modified xsi:type="dcterms:W3CDTF">2023-11-25T20:54:00Z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