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8D0" w14:textId="77777777" w:rsidR="00AB2C75" w:rsidRDefault="00000000">
      <w:pPr>
        <w:rPr>
          <w:b/>
        </w:rPr>
      </w:pPr>
      <w:r>
        <w:rPr>
          <w:b/>
        </w:rPr>
        <w:t xml:space="preserve">KARTA PRZEDMIOTU </w:t>
      </w:r>
    </w:p>
    <w:p w14:paraId="665B4E55" w14:textId="77777777" w:rsidR="00AB2C75" w:rsidRDefault="00AB2C75">
      <w:pPr>
        <w:rPr>
          <w:b/>
        </w:rPr>
      </w:pPr>
    </w:p>
    <w:p w14:paraId="57D90CF0" w14:textId="77777777" w:rsidR="00AB2C7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B2C75" w14:paraId="4C305262" w14:textId="77777777">
        <w:tc>
          <w:tcPr>
            <w:tcW w:w="4544" w:type="dxa"/>
          </w:tcPr>
          <w:p w14:paraId="3CD228E8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przedmiotu</w:t>
            </w:r>
          </w:p>
        </w:tc>
        <w:tc>
          <w:tcPr>
            <w:tcW w:w="4517" w:type="dxa"/>
          </w:tcPr>
          <w:p w14:paraId="65781E53" w14:textId="77777777" w:rsidR="00AB2C75" w:rsidRDefault="00000000">
            <w:pPr>
              <w:pStyle w:val="Bezodstpw"/>
              <w:widowControl w:val="0"/>
              <w:rPr>
                <w:highlight w:val="yellow"/>
              </w:rPr>
            </w:pPr>
            <w:r>
              <w:rPr>
                <w:rFonts w:eastAsia="Calibri"/>
              </w:rPr>
              <w:t>Problemy narodowościowe na obszarze poradzieckim</w:t>
            </w:r>
          </w:p>
        </w:tc>
      </w:tr>
      <w:tr w:rsidR="00AB2C75" w:rsidRPr="00B62E55" w14:paraId="58CA68A1" w14:textId="77777777">
        <w:tc>
          <w:tcPr>
            <w:tcW w:w="4544" w:type="dxa"/>
          </w:tcPr>
          <w:p w14:paraId="74D5599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przedmiotu w języku angielskim</w:t>
            </w:r>
          </w:p>
        </w:tc>
        <w:tc>
          <w:tcPr>
            <w:tcW w:w="4517" w:type="dxa"/>
          </w:tcPr>
          <w:p w14:paraId="37DA9D1E" w14:textId="77777777" w:rsidR="00AB2C75" w:rsidRPr="00A0631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lang w:val="en-GB"/>
              </w:rPr>
            </w:pPr>
            <w:r w:rsidRPr="00A06315">
              <w:rPr>
                <w:rFonts w:eastAsia="Calibri"/>
                <w:lang w:val="en-GB"/>
              </w:rPr>
              <w:t>Nationality problems in the post-Soviet area</w:t>
            </w:r>
          </w:p>
        </w:tc>
      </w:tr>
      <w:tr w:rsidR="00AB2C75" w14:paraId="48B09EF2" w14:textId="77777777">
        <w:tc>
          <w:tcPr>
            <w:tcW w:w="4544" w:type="dxa"/>
          </w:tcPr>
          <w:p w14:paraId="681CD56F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Kierunek studiów </w:t>
            </w:r>
          </w:p>
        </w:tc>
        <w:tc>
          <w:tcPr>
            <w:tcW w:w="4517" w:type="dxa"/>
          </w:tcPr>
          <w:p w14:paraId="3534E136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Stosunki międzynarodowe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AB2C75" w14:paraId="65A631E9" w14:textId="77777777">
        <w:tc>
          <w:tcPr>
            <w:tcW w:w="4544" w:type="dxa"/>
          </w:tcPr>
          <w:p w14:paraId="3ACE8AF2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Poziom studiów (I, II, jednolite magisterskie)</w:t>
            </w:r>
          </w:p>
        </w:tc>
        <w:tc>
          <w:tcPr>
            <w:tcW w:w="4517" w:type="dxa"/>
          </w:tcPr>
          <w:p w14:paraId="20B5485F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</w:tr>
      <w:tr w:rsidR="00AB2C75" w14:paraId="2BD4C1B3" w14:textId="77777777">
        <w:tc>
          <w:tcPr>
            <w:tcW w:w="4544" w:type="dxa"/>
          </w:tcPr>
          <w:p w14:paraId="33D5A9D6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studiów (stacjonarne, niestacjonarne)</w:t>
            </w:r>
          </w:p>
        </w:tc>
        <w:tc>
          <w:tcPr>
            <w:tcW w:w="4517" w:type="dxa"/>
          </w:tcPr>
          <w:p w14:paraId="26E149B1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stacjonarne</w:t>
            </w:r>
          </w:p>
        </w:tc>
      </w:tr>
      <w:tr w:rsidR="00AB2C75" w14:paraId="7905A564" w14:textId="77777777">
        <w:tc>
          <w:tcPr>
            <w:tcW w:w="4544" w:type="dxa"/>
          </w:tcPr>
          <w:p w14:paraId="1C17C4EC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Dyscyplina</w:t>
            </w:r>
          </w:p>
        </w:tc>
        <w:tc>
          <w:tcPr>
            <w:tcW w:w="4517" w:type="dxa"/>
          </w:tcPr>
          <w:p w14:paraId="56EA63DB" w14:textId="77777777" w:rsidR="00AB2C75" w:rsidRDefault="00000000">
            <w:pPr>
              <w:widowControl w:val="0"/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nauki o polityce i administracji</w:t>
            </w:r>
          </w:p>
        </w:tc>
      </w:tr>
      <w:tr w:rsidR="00AB2C75" w14:paraId="402D5F72" w14:textId="77777777">
        <w:tc>
          <w:tcPr>
            <w:tcW w:w="4544" w:type="dxa"/>
          </w:tcPr>
          <w:p w14:paraId="68A6EF8D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Język wykładowy</w:t>
            </w:r>
          </w:p>
        </w:tc>
        <w:tc>
          <w:tcPr>
            <w:tcW w:w="4517" w:type="dxa"/>
          </w:tcPr>
          <w:p w14:paraId="6740E8BC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polski</w:t>
            </w:r>
          </w:p>
        </w:tc>
      </w:tr>
    </w:tbl>
    <w:p w14:paraId="27B36884" w14:textId="77777777" w:rsidR="00AB2C75" w:rsidRDefault="00AB2C75">
      <w:pPr>
        <w:spacing w:after="0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49"/>
        <w:gridCol w:w="4513"/>
      </w:tblGrid>
      <w:tr w:rsidR="00AB2C75" w14:paraId="58C38482" w14:textId="77777777">
        <w:tc>
          <w:tcPr>
            <w:tcW w:w="4548" w:type="dxa"/>
          </w:tcPr>
          <w:p w14:paraId="28BD4A19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Koordynator przedmiotu/osoba odpowiedzialna</w:t>
            </w:r>
          </w:p>
        </w:tc>
        <w:tc>
          <w:tcPr>
            <w:tcW w:w="4513" w:type="dxa"/>
          </w:tcPr>
          <w:p w14:paraId="00D07921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Aleksandra Kuczyńska-Zonik</w:t>
            </w:r>
          </w:p>
        </w:tc>
      </w:tr>
    </w:tbl>
    <w:p w14:paraId="5FBF5ECB" w14:textId="77777777" w:rsidR="00AB2C75" w:rsidRDefault="00AB2C75">
      <w:pPr>
        <w:spacing w:after="0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AB2C75" w14:paraId="6FA1AF11" w14:textId="77777777">
        <w:tc>
          <w:tcPr>
            <w:tcW w:w="2285" w:type="dxa"/>
          </w:tcPr>
          <w:p w14:paraId="4BA488CF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Forma zajęć </w:t>
            </w:r>
            <w:r>
              <w:rPr>
                <w:rFonts w:eastAsia="Calibri"/>
                <w:i/>
              </w:rPr>
              <w:t>(katalog zamknięty ze słownika)</w:t>
            </w:r>
          </w:p>
        </w:tc>
        <w:tc>
          <w:tcPr>
            <w:tcW w:w="2257" w:type="dxa"/>
          </w:tcPr>
          <w:p w14:paraId="022138BB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</w:t>
            </w:r>
          </w:p>
        </w:tc>
        <w:tc>
          <w:tcPr>
            <w:tcW w:w="2261" w:type="dxa"/>
          </w:tcPr>
          <w:p w14:paraId="4F8A1501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semestr</w:t>
            </w:r>
          </w:p>
        </w:tc>
        <w:tc>
          <w:tcPr>
            <w:tcW w:w="2258" w:type="dxa"/>
          </w:tcPr>
          <w:p w14:paraId="7F54B49C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Punkty ECTS</w:t>
            </w:r>
          </w:p>
        </w:tc>
      </w:tr>
      <w:tr w:rsidR="00AB2C75" w14:paraId="6A01FAE1" w14:textId="77777777">
        <w:tc>
          <w:tcPr>
            <w:tcW w:w="2285" w:type="dxa"/>
          </w:tcPr>
          <w:p w14:paraId="28C61CAF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2257" w:type="dxa"/>
          </w:tcPr>
          <w:p w14:paraId="534722A4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6B08C8D7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 w:val="restart"/>
          </w:tcPr>
          <w:p w14:paraId="4B0DC316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2C75" w14:paraId="0A42A6B5" w14:textId="77777777">
        <w:tc>
          <w:tcPr>
            <w:tcW w:w="2285" w:type="dxa"/>
          </w:tcPr>
          <w:p w14:paraId="69028C69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konwersatorium</w:t>
            </w:r>
          </w:p>
        </w:tc>
        <w:tc>
          <w:tcPr>
            <w:tcW w:w="2257" w:type="dxa"/>
          </w:tcPr>
          <w:p w14:paraId="21D18FF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261" w:type="dxa"/>
          </w:tcPr>
          <w:p w14:paraId="7F8C6E7C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58" w:type="dxa"/>
            <w:vMerge/>
          </w:tcPr>
          <w:p w14:paraId="49778C00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691F25B0" w14:textId="77777777">
        <w:tc>
          <w:tcPr>
            <w:tcW w:w="2285" w:type="dxa"/>
          </w:tcPr>
          <w:p w14:paraId="3A0224E7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ćwiczenia</w:t>
            </w:r>
          </w:p>
        </w:tc>
        <w:tc>
          <w:tcPr>
            <w:tcW w:w="2257" w:type="dxa"/>
          </w:tcPr>
          <w:p w14:paraId="7F4E7FC4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018877D8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6B6A53D6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6E397C90" w14:textId="77777777">
        <w:tc>
          <w:tcPr>
            <w:tcW w:w="2285" w:type="dxa"/>
          </w:tcPr>
          <w:p w14:paraId="6AF5BA5C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laboratorium</w:t>
            </w:r>
          </w:p>
        </w:tc>
        <w:tc>
          <w:tcPr>
            <w:tcW w:w="2257" w:type="dxa"/>
          </w:tcPr>
          <w:p w14:paraId="6FFB4B10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167B9788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1E70F37B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375C6CEF" w14:textId="77777777">
        <w:tc>
          <w:tcPr>
            <w:tcW w:w="2285" w:type="dxa"/>
          </w:tcPr>
          <w:p w14:paraId="2E6C9A13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warsztaty</w:t>
            </w:r>
          </w:p>
        </w:tc>
        <w:tc>
          <w:tcPr>
            <w:tcW w:w="2257" w:type="dxa"/>
          </w:tcPr>
          <w:p w14:paraId="175F84D3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467755CA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6B22F6A1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7B7AAC6E" w14:textId="77777777">
        <w:tc>
          <w:tcPr>
            <w:tcW w:w="2285" w:type="dxa"/>
          </w:tcPr>
          <w:p w14:paraId="6FCBDCC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seminarium</w:t>
            </w:r>
          </w:p>
        </w:tc>
        <w:tc>
          <w:tcPr>
            <w:tcW w:w="2257" w:type="dxa"/>
          </w:tcPr>
          <w:p w14:paraId="7AE16A7F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34BF90EF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3427F1F9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2F9BE122" w14:textId="77777777">
        <w:tc>
          <w:tcPr>
            <w:tcW w:w="2285" w:type="dxa"/>
          </w:tcPr>
          <w:p w14:paraId="2C35E309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proseminarium</w:t>
            </w:r>
          </w:p>
        </w:tc>
        <w:tc>
          <w:tcPr>
            <w:tcW w:w="2257" w:type="dxa"/>
          </w:tcPr>
          <w:p w14:paraId="2A53997A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6433A28D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2BEFF522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0B5FF8CA" w14:textId="77777777">
        <w:tc>
          <w:tcPr>
            <w:tcW w:w="2285" w:type="dxa"/>
          </w:tcPr>
          <w:p w14:paraId="0A18AFA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lektorat</w:t>
            </w:r>
          </w:p>
        </w:tc>
        <w:tc>
          <w:tcPr>
            <w:tcW w:w="2257" w:type="dxa"/>
          </w:tcPr>
          <w:p w14:paraId="7016FBB2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3CC2C2B1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16B3D0DA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6B47829B" w14:textId="77777777">
        <w:tc>
          <w:tcPr>
            <w:tcW w:w="2285" w:type="dxa"/>
          </w:tcPr>
          <w:p w14:paraId="7BD81CB2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praktyki</w:t>
            </w:r>
          </w:p>
        </w:tc>
        <w:tc>
          <w:tcPr>
            <w:tcW w:w="2257" w:type="dxa"/>
          </w:tcPr>
          <w:p w14:paraId="2CD1C529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06859056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4CFEEFEF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6CBD6336" w14:textId="77777777">
        <w:tc>
          <w:tcPr>
            <w:tcW w:w="2285" w:type="dxa"/>
          </w:tcPr>
          <w:p w14:paraId="316A6BE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terenowe</w:t>
            </w:r>
          </w:p>
        </w:tc>
        <w:tc>
          <w:tcPr>
            <w:tcW w:w="2257" w:type="dxa"/>
          </w:tcPr>
          <w:p w14:paraId="5ABA0622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2D8A2D4E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28F8D2D8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7AB7762B" w14:textId="77777777">
        <w:tc>
          <w:tcPr>
            <w:tcW w:w="2285" w:type="dxa"/>
          </w:tcPr>
          <w:p w14:paraId="3893F80B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pracownia dyplomowa</w:t>
            </w:r>
          </w:p>
        </w:tc>
        <w:tc>
          <w:tcPr>
            <w:tcW w:w="2257" w:type="dxa"/>
          </w:tcPr>
          <w:p w14:paraId="1F9F875A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46185ADE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2F62C1F4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2EA91095" w14:textId="77777777">
        <w:tc>
          <w:tcPr>
            <w:tcW w:w="2285" w:type="dxa"/>
          </w:tcPr>
          <w:p w14:paraId="6B3D493A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translatorium</w:t>
            </w:r>
            <w:proofErr w:type="spellEnd"/>
          </w:p>
        </w:tc>
        <w:tc>
          <w:tcPr>
            <w:tcW w:w="2257" w:type="dxa"/>
          </w:tcPr>
          <w:p w14:paraId="292F2EC8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12227A1D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4FB35AA3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B2C75" w14:paraId="49A2DF96" w14:textId="77777777">
        <w:tc>
          <w:tcPr>
            <w:tcW w:w="2285" w:type="dxa"/>
          </w:tcPr>
          <w:p w14:paraId="26EDF727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wizyta studyjna</w:t>
            </w:r>
          </w:p>
        </w:tc>
        <w:tc>
          <w:tcPr>
            <w:tcW w:w="2257" w:type="dxa"/>
          </w:tcPr>
          <w:p w14:paraId="122F508A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1" w:type="dxa"/>
          </w:tcPr>
          <w:p w14:paraId="3C31688B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58" w:type="dxa"/>
            <w:vMerge/>
          </w:tcPr>
          <w:p w14:paraId="4E846EFE" w14:textId="77777777" w:rsidR="00AB2C75" w:rsidRDefault="00AB2C7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8686B1E" w14:textId="77777777" w:rsidR="00AB2C75" w:rsidRDefault="00AB2C75">
      <w:pPr>
        <w:spacing w:after="0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15"/>
        <w:gridCol w:w="6847"/>
      </w:tblGrid>
      <w:tr w:rsidR="00AB2C75" w14:paraId="62330DCA" w14:textId="77777777">
        <w:tc>
          <w:tcPr>
            <w:tcW w:w="2215" w:type="dxa"/>
          </w:tcPr>
          <w:p w14:paraId="28E20769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wstępne</w:t>
            </w:r>
          </w:p>
        </w:tc>
        <w:tc>
          <w:tcPr>
            <w:tcW w:w="6846" w:type="dxa"/>
          </w:tcPr>
          <w:p w14:paraId="024312C0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Brak wymagań</w:t>
            </w:r>
          </w:p>
        </w:tc>
      </w:tr>
    </w:tbl>
    <w:p w14:paraId="5BA4E782" w14:textId="77777777" w:rsidR="00AB2C75" w:rsidRDefault="00AB2C75">
      <w:pPr>
        <w:spacing w:after="0"/>
      </w:pPr>
    </w:p>
    <w:p w14:paraId="605250FF" w14:textId="77777777" w:rsidR="00AB2C75" w:rsidRDefault="00AB2C75">
      <w:pPr>
        <w:spacing w:after="0"/>
      </w:pPr>
    </w:p>
    <w:p w14:paraId="50FA409F" w14:textId="77777777" w:rsidR="00AB2C7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B2C75" w14:paraId="7D3791C1" w14:textId="77777777">
        <w:tc>
          <w:tcPr>
            <w:tcW w:w="9062" w:type="dxa"/>
          </w:tcPr>
          <w:p w14:paraId="2B8DE283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C1: Diagnoza przyczyn, form i potencjału konfliktów narodowościowych na obszarze poradzieckim.</w:t>
            </w:r>
          </w:p>
        </w:tc>
      </w:tr>
      <w:tr w:rsidR="00AB2C75" w14:paraId="3762D1AD" w14:textId="77777777">
        <w:tc>
          <w:tcPr>
            <w:tcW w:w="9062" w:type="dxa"/>
          </w:tcPr>
          <w:p w14:paraId="57DF94F8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C2: Wskazanie wpływu konfliktów narodowościowych na bezpieczeństwo w regionie.</w:t>
            </w:r>
          </w:p>
        </w:tc>
      </w:tr>
      <w:tr w:rsidR="00AB2C75" w14:paraId="1611C051" w14:textId="77777777">
        <w:tc>
          <w:tcPr>
            <w:tcW w:w="9062" w:type="dxa"/>
          </w:tcPr>
          <w:p w14:paraId="65129CAF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C3: Ocena możliwości obniżenia skali konfliktów narodowościowych oraz ich rozwiązania na obszarze poradzieckim.  </w:t>
            </w:r>
          </w:p>
        </w:tc>
      </w:tr>
    </w:tbl>
    <w:p w14:paraId="420B95A1" w14:textId="77777777" w:rsidR="00AB2C75" w:rsidRDefault="00AB2C75">
      <w:pPr>
        <w:spacing w:after="0"/>
      </w:pPr>
    </w:p>
    <w:p w14:paraId="51780FCA" w14:textId="77777777" w:rsidR="00AB2C75" w:rsidRDefault="00000000">
      <w:r>
        <w:br w:type="page"/>
      </w:r>
    </w:p>
    <w:p w14:paraId="06028B1C" w14:textId="77777777" w:rsidR="00AB2C75" w:rsidRDefault="00AB2C75">
      <w:pPr>
        <w:spacing w:after="0"/>
      </w:pPr>
    </w:p>
    <w:p w14:paraId="61C6701E" w14:textId="425A3A6B" w:rsidR="00A06315" w:rsidRPr="00A06315" w:rsidRDefault="00000000" w:rsidP="00A0631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A06315" w14:paraId="61CBB3C5" w14:textId="77777777" w:rsidTr="00696827">
        <w:tc>
          <w:tcPr>
            <w:tcW w:w="1095" w:type="dxa"/>
            <w:vAlign w:val="center"/>
          </w:tcPr>
          <w:p w14:paraId="14C8104F" w14:textId="77777777" w:rsidR="00A06315" w:rsidRDefault="00A06315" w:rsidP="00696827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5A265F45" w14:textId="77777777" w:rsidR="00A06315" w:rsidRDefault="00A06315" w:rsidP="00696827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0D21B93B" w14:textId="77777777" w:rsidR="00A06315" w:rsidRDefault="00A06315" w:rsidP="00696827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A06315" w14:paraId="7EC53D86" w14:textId="77777777" w:rsidTr="00696827">
        <w:tc>
          <w:tcPr>
            <w:tcW w:w="9062" w:type="dxa"/>
            <w:gridSpan w:val="3"/>
          </w:tcPr>
          <w:p w14:paraId="5EBC7444" w14:textId="77777777" w:rsidR="00A06315" w:rsidRDefault="00A06315" w:rsidP="00696827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06315" w14:paraId="1E2130A2" w14:textId="77777777" w:rsidTr="00696827">
        <w:tc>
          <w:tcPr>
            <w:tcW w:w="1095" w:type="dxa"/>
          </w:tcPr>
          <w:p w14:paraId="6FD6424D" w14:textId="77777777" w:rsidR="00A06315" w:rsidRDefault="00A06315" w:rsidP="00696827">
            <w:pPr>
              <w:spacing w:after="0" w:line="240" w:lineRule="auto"/>
            </w:pPr>
            <w:r>
              <w:t>W_01</w:t>
            </w:r>
          </w:p>
        </w:tc>
        <w:tc>
          <w:tcPr>
            <w:tcW w:w="5829" w:type="dxa"/>
          </w:tcPr>
          <w:p w14:paraId="09BA714C" w14:textId="2F4C8A12" w:rsidR="00A06315" w:rsidRDefault="0023604C" w:rsidP="00696827">
            <w:pPr>
              <w:spacing w:after="0" w:line="240" w:lineRule="auto"/>
            </w:pPr>
            <w:r>
              <w:t>Student</w:t>
            </w:r>
            <w:r w:rsidR="00A06315">
              <w:t xml:space="preserve"> posiada wiedzę na temat </w:t>
            </w:r>
            <w:r>
              <w:t>specyfiki narodowościowej na obszarze poradzieckim</w:t>
            </w:r>
          </w:p>
        </w:tc>
        <w:tc>
          <w:tcPr>
            <w:tcW w:w="2138" w:type="dxa"/>
          </w:tcPr>
          <w:p w14:paraId="509924AF" w14:textId="2CFA6218" w:rsidR="00A06315" w:rsidRDefault="00A06315" w:rsidP="00696827">
            <w:pPr>
              <w:spacing w:after="0" w:line="240" w:lineRule="auto"/>
            </w:pPr>
            <w:r>
              <w:t>W_0</w:t>
            </w:r>
            <w:r w:rsidR="0023604C">
              <w:t>2</w:t>
            </w:r>
          </w:p>
        </w:tc>
      </w:tr>
      <w:tr w:rsidR="00A06315" w14:paraId="51C89CB3" w14:textId="77777777" w:rsidTr="00696827">
        <w:tc>
          <w:tcPr>
            <w:tcW w:w="1095" w:type="dxa"/>
          </w:tcPr>
          <w:p w14:paraId="7A536F45" w14:textId="77777777" w:rsidR="00A06315" w:rsidRDefault="00A06315" w:rsidP="00696827">
            <w:pPr>
              <w:spacing w:after="0" w:line="240" w:lineRule="auto"/>
            </w:pPr>
            <w:r>
              <w:t>W_02</w:t>
            </w:r>
          </w:p>
        </w:tc>
        <w:tc>
          <w:tcPr>
            <w:tcW w:w="5829" w:type="dxa"/>
          </w:tcPr>
          <w:p w14:paraId="6DE0A1A6" w14:textId="1C5EAB5C" w:rsidR="00A06315" w:rsidRDefault="0023604C" w:rsidP="00696827">
            <w:pPr>
              <w:spacing w:after="0" w:line="240" w:lineRule="auto"/>
            </w:pPr>
            <w:r>
              <w:t>Student</w:t>
            </w:r>
            <w:r w:rsidR="00A06315">
              <w:t xml:space="preserve"> zna i rozumie </w:t>
            </w:r>
            <w:r>
              <w:t>uwarunkowania problemów narodowościowych na omawianym obszarze</w:t>
            </w:r>
          </w:p>
        </w:tc>
        <w:tc>
          <w:tcPr>
            <w:tcW w:w="2138" w:type="dxa"/>
          </w:tcPr>
          <w:p w14:paraId="5DA6599C" w14:textId="259A6DEE" w:rsidR="00A06315" w:rsidRDefault="00A06315" w:rsidP="00696827">
            <w:pPr>
              <w:spacing w:after="0" w:line="240" w:lineRule="auto"/>
            </w:pPr>
            <w:r>
              <w:t>W_0</w:t>
            </w:r>
            <w:r w:rsidR="0023604C">
              <w:t>5</w:t>
            </w:r>
          </w:p>
        </w:tc>
      </w:tr>
      <w:tr w:rsidR="00A06315" w14:paraId="2E569739" w14:textId="77777777" w:rsidTr="00696827">
        <w:tc>
          <w:tcPr>
            <w:tcW w:w="9062" w:type="dxa"/>
            <w:gridSpan w:val="3"/>
          </w:tcPr>
          <w:p w14:paraId="71C504D0" w14:textId="77777777" w:rsidR="00A06315" w:rsidRDefault="00A06315" w:rsidP="00696827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06315" w14:paraId="198101DA" w14:textId="77777777" w:rsidTr="00696827">
        <w:tc>
          <w:tcPr>
            <w:tcW w:w="1095" w:type="dxa"/>
          </w:tcPr>
          <w:p w14:paraId="4AF442B1" w14:textId="77777777" w:rsidR="00A06315" w:rsidRDefault="00A06315" w:rsidP="00696827">
            <w:pPr>
              <w:spacing w:after="0" w:line="240" w:lineRule="auto"/>
            </w:pPr>
            <w:r>
              <w:t>U_01</w:t>
            </w:r>
          </w:p>
        </w:tc>
        <w:tc>
          <w:tcPr>
            <w:tcW w:w="5829" w:type="dxa"/>
          </w:tcPr>
          <w:p w14:paraId="17AF6A1A" w14:textId="470F9E24" w:rsidR="00A06315" w:rsidRDefault="00A06315" w:rsidP="00696827">
            <w:pPr>
              <w:spacing w:after="0" w:line="240" w:lineRule="auto"/>
            </w:pPr>
            <w:r>
              <w:rPr>
                <w:rFonts w:eastAsia="Calibri"/>
              </w:rPr>
              <w:t>Student potrafi wykorzystywać zdobytą wiedzę teoretyczną do analizowania, diagnozowania, wyjaśniania problemów narodowościowych oraz prognozowania wyzwań na obszarze poradzieckim</w:t>
            </w:r>
          </w:p>
        </w:tc>
        <w:tc>
          <w:tcPr>
            <w:tcW w:w="2138" w:type="dxa"/>
          </w:tcPr>
          <w:p w14:paraId="3F862D34" w14:textId="77777777" w:rsidR="00A06315" w:rsidRDefault="00A06315" w:rsidP="00696827">
            <w:pPr>
              <w:spacing w:after="0" w:line="240" w:lineRule="auto"/>
            </w:pPr>
            <w:r>
              <w:t>U_03</w:t>
            </w:r>
          </w:p>
        </w:tc>
      </w:tr>
      <w:tr w:rsidR="00A06315" w14:paraId="6227F6A9" w14:textId="77777777" w:rsidTr="00696827">
        <w:tc>
          <w:tcPr>
            <w:tcW w:w="1095" w:type="dxa"/>
          </w:tcPr>
          <w:p w14:paraId="0530D97F" w14:textId="77777777" w:rsidR="00A06315" w:rsidRDefault="00A06315" w:rsidP="00696827">
            <w:pPr>
              <w:spacing w:after="0" w:line="240" w:lineRule="auto"/>
            </w:pPr>
            <w:r>
              <w:t>U_02</w:t>
            </w:r>
          </w:p>
        </w:tc>
        <w:tc>
          <w:tcPr>
            <w:tcW w:w="5829" w:type="dxa"/>
          </w:tcPr>
          <w:p w14:paraId="3E1493AF" w14:textId="59318806" w:rsidR="00A06315" w:rsidRDefault="00A06315" w:rsidP="00696827">
            <w:pPr>
              <w:spacing w:after="0" w:line="240" w:lineRule="auto"/>
            </w:pPr>
            <w:r>
              <w:rPr>
                <w:rFonts w:eastAsia="Calibri"/>
              </w:rPr>
              <w:t>Student potrafi prawidłowo oceniać zagrożenia, a także identyfikować przyczyny konfliktów narodowościowych na obszarze poradzieckim</w:t>
            </w:r>
          </w:p>
        </w:tc>
        <w:tc>
          <w:tcPr>
            <w:tcW w:w="2138" w:type="dxa"/>
          </w:tcPr>
          <w:p w14:paraId="36728368" w14:textId="2525118F" w:rsidR="00A06315" w:rsidRDefault="00A06315" w:rsidP="00696827">
            <w:pPr>
              <w:spacing w:after="0" w:line="240" w:lineRule="auto"/>
            </w:pPr>
            <w:r>
              <w:t>U_0</w:t>
            </w:r>
            <w:r w:rsidR="0023604C">
              <w:t>5</w:t>
            </w:r>
          </w:p>
        </w:tc>
      </w:tr>
      <w:tr w:rsidR="00A06315" w14:paraId="3F300801" w14:textId="77777777" w:rsidTr="00696827">
        <w:tc>
          <w:tcPr>
            <w:tcW w:w="9062" w:type="dxa"/>
            <w:gridSpan w:val="3"/>
          </w:tcPr>
          <w:p w14:paraId="322E8EFB" w14:textId="77777777" w:rsidR="00A06315" w:rsidRDefault="00A06315" w:rsidP="00696827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06315" w14:paraId="0373FCE1" w14:textId="77777777" w:rsidTr="00696827">
        <w:tc>
          <w:tcPr>
            <w:tcW w:w="1095" w:type="dxa"/>
          </w:tcPr>
          <w:p w14:paraId="30AFD985" w14:textId="77777777" w:rsidR="00A06315" w:rsidRDefault="00A06315" w:rsidP="00696827">
            <w:pPr>
              <w:spacing w:after="0" w:line="240" w:lineRule="auto"/>
            </w:pPr>
            <w:r>
              <w:t>K_01</w:t>
            </w:r>
          </w:p>
        </w:tc>
        <w:tc>
          <w:tcPr>
            <w:tcW w:w="5829" w:type="dxa"/>
          </w:tcPr>
          <w:p w14:paraId="65387DE9" w14:textId="77777777" w:rsidR="00A06315" w:rsidRDefault="00A06315" w:rsidP="00696827">
            <w:pPr>
              <w:spacing w:after="0" w:line="240" w:lineRule="auto"/>
            </w:pPr>
            <w:r>
              <w:t>Absolwent przestrzega zasad etycznych i standardów</w:t>
            </w:r>
          </w:p>
        </w:tc>
        <w:tc>
          <w:tcPr>
            <w:tcW w:w="2138" w:type="dxa"/>
          </w:tcPr>
          <w:p w14:paraId="43432F22" w14:textId="77777777" w:rsidR="00A06315" w:rsidRDefault="00A06315" w:rsidP="00696827">
            <w:pPr>
              <w:spacing w:after="0" w:line="240" w:lineRule="auto"/>
            </w:pPr>
            <w:r>
              <w:t>K_01</w:t>
            </w:r>
          </w:p>
        </w:tc>
      </w:tr>
      <w:tr w:rsidR="00A06315" w14:paraId="1705E0BF" w14:textId="77777777" w:rsidTr="00696827">
        <w:tc>
          <w:tcPr>
            <w:tcW w:w="1095" w:type="dxa"/>
          </w:tcPr>
          <w:p w14:paraId="13B8E8D5" w14:textId="77777777" w:rsidR="00A06315" w:rsidRDefault="00A06315" w:rsidP="00696827">
            <w:pPr>
              <w:spacing w:after="0" w:line="240" w:lineRule="auto"/>
            </w:pPr>
            <w:r>
              <w:t>K_02</w:t>
            </w:r>
          </w:p>
        </w:tc>
        <w:tc>
          <w:tcPr>
            <w:tcW w:w="5829" w:type="dxa"/>
          </w:tcPr>
          <w:p w14:paraId="37C8E37C" w14:textId="0806AD69" w:rsidR="00A06315" w:rsidRDefault="00A06315" w:rsidP="00696827">
            <w:pPr>
              <w:spacing w:after="0" w:line="240" w:lineRule="auto"/>
            </w:pPr>
            <w:r>
              <w:t xml:space="preserve">Absolwent </w:t>
            </w:r>
            <w:r w:rsidR="0023604C">
              <w:t>samodzielnie dokonuje analizy i oceny</w:t>
            </w:r>
          </w:p>
        </w:tc>
        <w:tc>
          <w:tcPr>
            <w:tcW w:w="2138" w:type="dxa"/>
          </w:tcPr>
          <w:p w14:paraId="30CBD70D" w14:textId="7899A812" w:rsidR="00A06315" w:rsidRDefault="00A06315" w:rsidP="00696827">
            <w:pPr>
              <w:spacing w:after="0" w:line="240" w:lineRule="auto"/>
            </w:pPr>
            <w:r>
              <w:t>K_0</w:t>
            </w:r>
            <w:r w:rsidR="0023604C">
              <w:t>3</w:t>
            </w:r>
          </w:p>
        </w:tc>
      </w:tr>
    </w:tbl>
    <w:p w14:paraId="578BBCC0" w14:textId="77777777" w:rsidR="00A06315" w:rsidRDefault="00A06315" w:rsidP="00A06315">
      <w:pPr>
        <w:pStyle w:val="Akapitzlist"/>
        <w:ind w:left="1080"/>
        <w:rPr>
          <w:b/>
        </w:rPr>
      </w:pPr>
    </w:p>
    <w:p w14:paraId="1EEA1BDA" w14:textId="77777777" w:rsidR="00AB2C7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B2C75" w14:paraId="7E94C0A8" w14:textId="77777777">
        <w:tc>
          <w:tcPr>
            <w:tcW w:w="9062" w:type="dxa"/>
          </w:tcPr>
          <w:p w14:paraId="163B3E3C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>1. Problemy narodowościowe i konflikty – definicje, uwarunkowania</w:t>
            </w:r>
          </w:p>
          <w:p w14:paraId="79CF3492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>2. Narody i grupy etniczne na obszarze poradzieckim (liczebność, rozmieszczenie, charakterystyka, wyzwania)</w:t>
            </w:r>
          </w:p>
          <w:p w14:paraId="1D20CEC2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3. Polityka etniczna wybranych państw na obszarze poradzieckim </w:t>
            </w:r>
          </w:p>
          <w:p w14:paraId="0EA8BCED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4. Wybrane problemy narodowościowe na obszarze poradzieckim </w:t>
            </w:r>
          </w:p>
          <w:p w14:paraId="7A647868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>5. Problemy narodowościowe a bezpieczeństwo</w:t>
            </w:r>
          </w:p>
          <w:p w14:paraId="7B6C2357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>6. Formy i sposoby zapobiegania konfliktom narodowościowym i etnicznym</w:t>
            </w:r>
          </w:p>
        </w:tc>
      </w:tr>
    </w:tbl>
    <w:p w14:paraId="2BAFD735" w14:textId="77777777" w:rsidR="00AB2C75" w:rsidRDefault="00AB2C75">
      <w:pPr>
        <w:rPr>
          <w:b/>
        </w:rPr>
      </w:pPr>
    </w:p>
    <w:p w14:paraId="13DFCE92" w14:textId="77777777" w:rsidR="00AB2C7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2647"/>
        <w:gridCol w:w="2780"/>
        <w:gridCol w:w="2543"/>
      </w:tblGrid>
      <w:tr w:rsidR="00AB2C75" w14:paraId="5C64DD00" w14:textId="77777777">
        <w:tc>
          <w:tcPr>
            <w:tcW w:w="1091" w:type="dxa"/>
            <w:vAlign w:val="center"/>
          </w:tcPr>
          <w:p w14:paraId="0C046101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Symbol efektu</w:t>
            </w:r>
          </w:p>
        </w:tc>
        <w:tc>
          <w:tcPr>
            <w:tcW w:w="2647" w:type="dxa"/>
            <w:vAlign w:val="center"/>
          </w:tcPr>
          <w:p w14:paraId="1F0A0C0D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Metody dydaktyczne</w:t>
            </w:r>
          </w:p>
          <w:p w14:paraId="5F7D1A66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5D6AA66D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Metody weryfikacji</w:t>
            </w:r>
          </w:p>
          <w:p w14:paraId="5F7F8899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3AA85017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Sposoby dokumentacji</w:t>
            </w:r>
          </w:p>
          <w:p w14:paraId="66155B85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  <w:sz w:val="18"/>
                <w:szCs w:val="18"/>
              </w:rPr>
              <w:t>(lista wyboru)</w:t>
            </w:r>
          </w:p>
        </w:tc>
      </w:tr>
      <w:tr w:rsidR="00AB2C75" w14:paraId="3C2646C1" w14:textId="77777777">
        <w:tc>
          <w:tcPr>
            <w:tcW w:w="9061" w:type="dxa"/>
            <w:gridSpan w:val="4"/>
            <w:vAlign w:val="center"/>
          </w:tcPr>
          <w:p w14:paraId="247F211E" w14:textId="77777777" w:rsidR="00AB2C7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UMIEJĘTNOŚCI</w:t>
            </w:r>
          </w:p>
        </w:tc>
      </w:tr>
      <w:tr w:rsidR="00AB2C75" w14:paraId="6761DBB0" w14:textId="77777777">
        <w:tc>
          <w:tcPr>
            <w:tcW w:w="1091" w:type="dxa"/>
          </w:tcPr>
          <w:p w14:paraId="23751F33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U_01</w:t>
            </w:r>
          </w:p>
        </w:tc>
        <w:tc>
          <w:tcPr>
            <w:tcW w:w="2647" w:type="dxa"/>
          </w:tcPr>
          <w:p w14:paraId="5F3AAD22" w14:textId="1337E943" w:rsidR="00AB2C75" w:rsidRDefault="00000000">
            <w:pPr>
              <w:widowControl w:val="0"/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 (dyskusja, prezentacje, praca w grupach</w:t>
            </w:r>
            <w:r w:rsidR="0023604C">
              <w:rPr>
                <w:rFonts w:eastAsia="Calibri" w:cstheme="minorHAnsi"/>
              </w:rPr>
              <w:t>, service learning</w:t>
            </w:r>
            <w:r w:rsidR="00B62E55">
              <w:rPr>
                <w:rFonts w:eastAsia="Calibri" w:cstheme="minorHAnsi"/>
              </w:rPr>
              <w:t>, udział w konferencjach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780" w:type="dxa"/>
          </w:tcPr>
          <w:p w14:paraId="6910E7BC" w14:textId="3B01BB36" w:rsidR="00AB2C75" w:rsidRDefault="00000000">
            <w:pPr>
              <w:widowControl w:val="0"/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zaliczenie </w:t>
            </w:r>
          </w:p>
        </w:tc>
        <w:tc>
          <w:tcPr>
            <w:tcW w:w="2543" w:type="dxa"/>
          </w:tcPr>
          <w:p w14:paraId="48971733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AB2C75" w14:paraId="4ED95321" w14:textId="77777777">
        <w:tc>
          <w:tcPr>
            <w:tcW w:w="1091" w:type="dxa"/>
          </w:tcPr>
          <w:p w14:paraId="3035D8D0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U_02</w:t>
            </w:r>
          </w:p>
        </w:tc>
        <w:tc>
          <w:tcPr>
            <w:tcW w:w="2647" w:type="dxa"/>
          </w:tcPr>
          <w:p w14:paraId="1CCB704B" w14:textId="5592809E" w:rsidR="00AB2C75" w:rsidRDefault="00000000">
            <w:pPr>
              <w:widowControl w:val="0"/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 (dyskusja, prezentacje, praca w grupach</w:t>
            </w:r>
            <w:r w:rsidR="0023604C">
              <w:rPr>
                <w:rFonts w:eastAsia="Calibri" w:cstheme="minorHAnsi"/>
              </w:rPr>
              <w:t>, service learning</w:t>
            </w:r>
            <w:r w:rsidR="00B62E55">
              <w:rPr>
                <w:rFonts w:eastAsia="Calibri" w:cstheme="minorHAnsi"/>
              </w:rPr>
              <w:t xml:space="preserve">, </w:t>
            </w:r>
            <w:r w:rsidR="00B62E55">
              <w:rPr>
                <w:rFonts w:eastAsia="Calibri" w:cstheme="minorHAnsi"/>
              </w:rPr>
              <w:t>udział w konferencjach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780" w:type="dxa"/>
          </w:tcPr>
          <w:p w14:paraId="439FA0B9" w14:textId="4C77CACD" w:rsidR="00AB2C75" w:rsidRDefault="00000000">
            <w:pPr>
              <w:widowControl w:val="0"/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zaliczenie </w:t>
            </w:r>
          </w:p>
        </w:tc>
        <w:tc>
          <w:tcPr>
            <w:tcW w:w="2543" w:type="dxa"/>
          </w:tcPr>
          <w:p w14:paraId="5DE5AAE1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</w:tbl>
    <w:p w14:paraId="0256E738" w14:textId="77777777" w:rsidR="00AB2C75" w:rsidRDefault="00AB2C75">
      <w:pPr>
        <w:spacing w:after="0"/>
      </w:pPr>
    </w:p>
    <w:p w14:paraId="5AF0F4BB" w14:textId="77777777" w:rsidR="00AB2C75" w:rsidRDefault="00AB2C75">
      <w:pPr>
        <w:pStyle w:val="Akapitzlist"/>
        <w:ind w:left="1080"/>
        <w:rPr>
          <w:b/>
        </w:rPr>
      </w:pPr>
    </w:p>
    <w:p w14:paraId="68E99C46" w14:textId="77777777" w:rsidR="00AB2C75" w:rsidRDefault="00000000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b/>
        </w:rPr>
        <w:t>Kryteria oceny, wagi…</w:t>
      </w:r>
    </w:p>
    <w:p w14:paraId="651D2150" w14:textId="77777777" w:rsidR="00AB2C75" w:rsidRDefault="00000000">
      <w:pPr>
        <w:ind w:left="1440"/>
        <w:rPr>
          <w:rFonts w:ascii="Calibri" w:hAnsi="Calibri"/>
        </w:rPr>
      </w:pPr>
      <w:r>
        <w:rPr>
          <w:rFonts w:cstheme="minorHAnsi"/>
          <w:bCs/>
        </w:rPr>
        <w:lastRenderedPageBreak/>
        <w:t>Aktywność na zajęciach: 40%</w:t>
      </w:r>
    </w:p>
    <w:p w14:paraId="2993EBE1" w14:textId="2A510D40" w:rsidR="00AB2C75" w:rsidRDefault="00000000">
      <w:pPr>
        <w:ind w:left="1440"/>
        <w:rPr>
          <w:rFonts w:ascii="Calibri" w:hAnsi="Calibri"/>
        </w:rPr>
      </w:pPr>
      <w:r>
        <w:rPr>
          <w:rFonts w:cstheme="minorHAnsi"/>
          <w:bCs/>
        </w:rPr>
        <w:t>Zaliczenie: 60% (</w:t>
      </w:r>
      <w:r w:rsidR="00B62E55">
        <w:rPr>
          <w:rFonts w:cstheme="minorHAnsi"/>
          <w:bCs/>
        </w:rPr>
        <w:t>prace pisemne)</w:t>
      </w:r>
    </w:p>
    <w:p w14:paraId="2ACCED35" w14:textId="77777777" w:rsidR="00AB2C75" w:rsidRDefault="00000000">
      <w:pPr>
        <w:rPr>
          <w:rFonts w:ascii="Calibri" w:hAnsi="Calibri"/>
          <w:b/>
        </w:rPr>
      </w:pPr>
      <w:r>
        <w:br w:type="page"/>
      </w:r>
    </w:p>
    <w:p w14:paraId="12B4D543" w14:textId="77777777" w:rsidR="00AB2C7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AB2C75" w14:paraId="18AA67ED" w14:textId="77777777">
        <w:tc>
          <w:tcPr>
            <w:tcW w:w="4538" w:type="dxa"/>
          </w:tcPr>
          <w:p w14:paraId="3E6617FF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aktywności studenta</w:t>
            </w:r>
          </w:p>
        </w:tc>
        <w:tc>
          <w:tcPr>
            <w:tcW w:w="4523" w:type="dxa"/>
          </w:tcPr>
          <w:p w14:paraId="6DB3755D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</w:t>
            </w:r>
          </w:p>
        </w:tc>
      </w:tr>
      <w:tr w:rsidR="00AB2C75" w14:paraId="11A32D02" w14:textId="77777777">
        <w:tc>
          <w:tcPr>
            <w:tcW w:w="4538" w:type="dxa"/>
          </w:tcPr>
          <w:p w14:paraId="5C619B61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Liczba godzin kontaktowych z nauczycielem </w:t>
            </w:r>
          </w:p>
          <w:p w14:paraId="2792BF7E" w14:textId="77777777" w:rsidR="00AB2C75" w:rsidRDefault="00AB2C75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3C903CA" w14:textId="77777777" w:rsidR="00AB2C75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>30</w:t>
            </w:r>
          </w:p>
        </w:tc>
      </w:tr>
      <w:tr w:rsidR="00AB2C75" w14:paraId="3DBD07D9" w14:textId="77777777">
        <w:tc>
          <w:tcPr>
            <w:tcW w:w="4538" w:type="dxa"/>
          </w:tcPr>
          <w:p w14:paraId="3C026A49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godzin indywidualnej pracy studenta</w:t>
            </w:r>
          </w:p>
          <w:p w14:paraId="43B45414" w14:textId="77777777" w:rsidR="00AB2C75" w:rsidRDefault="00AB2C75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80A49C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</w:t>
            </w:r>
          </w:p>
        </w:tc>
      </w:tr>
    </w:tbl>
    <w:p w14:paraId="17E2DE49" w14:textId="77777777" w:rsidR="00AB2C75" w:rsidRDefault="00AB2C75">
      <w:pPr>
        <w:spacing w:after="0"/>
        <w:rPr>
          <w:b/>
        </w:rPr>
      </w:pPr>
    </w:p>
    <w:p w14:paraId="757650D0" w14:textId="77777777" w:rsidR="00AB2C75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B2C75" w14:paraId="479E8D37" w14:textId="77777777">
        <w:tc>
          <w:tcPr>
            <w:tcW w:w="9062" w:type="dxa"/>
          </w:tcPr>
          <w:p w14:paraId="5707218A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Literatura podstawowa</w:t>
            </w:r>
          </w:p>
        </w:tc>
      </w:tr>
      <w:tr w:rsidR="00AB2C75" w14:paraId="105DF68E" w14:textId="77777777">
        <w:tc>
          <w:tcPr>
            <w:tcW w:w="9062" w:type="dxa"/>
          </w:tcPr>
          <w:p w14:paraId="289C47E8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A. </w:t>
            </w:r>
            <w:proofErr w:type="spellStart"/>
            <w:r>
              <w:rPr>
                <w:rFonts w:eastAsia="Calibri"/>
                <w:color w:val="111111"/>
              </w:rPr>
              <w:t>Chodubski</w:t>
            </w:r>
            <w:proofErr w:type="spellEnd"/>
            <w:r>
              <w:rPr>
                <w:rFonts w:eastAsia="Calibri"/>
                <w:color w:val="111111"/>
              </w:rPr>
              <w:t xml:space="preserve">, </w:t>
            </w:r>
            <w:r>
              <w:rPr>
                <w:rFonts w:eastAsia="Calibri"/>
                <w:i/>
                <w:iCs/>
                <w:color w:val="111111"/>
              </w:rPr>
              <w:t>Etnocentryzm jako doktryna polityczna</w:t>
            </w:r>
            <w:r>
              <w:rPr>
                <w:rFonts w:eastAsia="Calibri"/>
                <w:color w:val="111111"/>
              </w:rPr>
              <w:t xml:space="preserve"> [w:] </w:t>
            </w:r>
            <w:r>
              <w:rPr>
                <w:rFonts w:eastAsia="Calibri"/>
                <w:i/>
                <w:iCs/>
                <w:color w:val="111111"/>
              </w:rPr>
              <w:t xml:space="preserve">Ideologie, doktryny, ruchy </w:t>
            </w:r>
            <w:proofErr w:type="spellStart"/>
            <w:r>
              <w:rPr>
                <w:rFonts w:eastAsia="Calibri"/>
                <w:i/>
                <w:iCs/>
                <w:color w:val="111111"/>
              </w:rPr>
              <w:t>społęczne</w:t>
            </w:r>
            <w:proofErr w:type="spellEnd"/>
            <w:r>
              <w:rPr>
                <w:rFonts w:eastAsia="Calibri"/>
                <w:i/>
                <w:iCs/>
                <w:color w:val="111111"/>
              </w:rPr>
              <w:t xml:space="preserve"> i polityczne. Wybrane problemy</w:t>
            </w:r>
            <w:r>
              <w:rPr>
                <w:rFonts w:eastAsia="Calibri"/>
                <w:color w:val="111111"/>
              </w:rPr>
              <w:t>, M. Marczewska-</w:t>
            </w:r>
            <w:proofErr w:type="spellStart"/>
            <w:r>
              <w:rPr>
                <w:rFonts w:eastAsia="Calibri"/>
                <w:color w:val="111111"/>
              </w:rPr>
              <w:t>Rytko</w:t>
            </w:r>
            <w:proofErr w:type="spellEnd"/>
            <w:r>
              <w:rPr>
                <w:rFonts w:eastAsia="Calibri"/>
                <w:color w:val="111111"/>
              </w:rPr>
              <w:t>, W. Ziętara (red.), Lublin 2015, s. 97-108</w:t>
            </w:r>
          </w:p>
          <w:p w14:paraId="0E7F495B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i/>
                <w:iCs/>
                <w:color w:val="111111"/>
              </w:rPr>
              <w:t>Polityka etniczna – teorie, koncepcje, wyzwania</w:t>
            </w:r>
            <w:r>
              <w:rPr>
                <w:rFonts w:eastAsia="Calibri"/>
                <w:color w:val="111111"/>
              </w:rPr>
              <w:t xml:space="preserve">, H. Chałupczak, R. </w:t>
            </w:r>
            <w:proofErr w:type="spellStart"/>
            <w:r>
              <w:rPr>
                <w:rFonts w:eastAsia="Calibri"/>
                <w:color w:val="111111"/>
              </w:rPr>
              <w:t>Zenderowski</w:t>
            </w:r>
            <w:proofErr w:type="spellEnd"/>
            <w:r>
              <w:rPr>
                <w:rFonts w:eastAsia="Calibri"/>
                <w:color w:val="111111"/>
              </w:rPr>
              <w:t>, E. Pogorzała, T. Browarek, Lublin 2015</w:t>
            </w:r>
          </w:p>
          <w:p w14:paraId="442DD2C5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R. </w:t>
            </w:r>
            <w:proofErr w:type="spellStart"/>
            <w:r>
              <w:rPr>
                <w:rFonts w:eastAsia="Calibri"/>
                <w:color w:val="111111"/>
              </w:rPr>
              <w:t>Zenderowski</w:t>
            </w:r>
            <w:proofErr w:type="spellEnd"/>
            <w:r>
              <w:rPr>
                <w:rFonts w:eastAsia="Calibri"/>
                <w:color w:val="111111"/>
              </w:rPr>
              <w:t xml:space="preserve">, </w:t>
            </w:r>
            <w:r>
              <w:rPr>
                <w:rFonts w:eastAsia="Calibri"/>
                <w:i/>
                <w:iCs/>
                <w:color w:val="111111"/>
              </w:rPr>
              <w:t xml:space="preserve">Konflikt etniczny, konflikt religijny, konflikt </w:t>
            </w:r>
            <w:proofErr w:type="spellStart"/>
            <w:r>
              <w:rPr>
                <w:rFonts w:eastAsia="Calibri"/>
                <w:i/>
                <w:iCs/>
                <w:color w:val="111111"/>
              </w:rPr>
              <w:t>etnoreligijny</w:t>
            </w:r>
            <w:proofErr w:type="spellEnd"/>
            <w:r>
              <w:rPr>
                <w:rFonts w:eastAsia="Calibri"/>
                <w:i/>
                <w:iCs/>
                <w:color w:val="111111"/>
              </w:rPr>
              <w:t xml:space="preserve"> jako konflikty polityczne</w:t>
            </w:r>
            <w:r>
              <w:rPr>
                <w:rFonts w:eastAsia="Calibri"/>
                <w:color w:val="111111"/>
              </w:rPr>
              <w:t>, „</w:t>
            </w:r>
            <w:proofErr w:type="spellStart"/>
            <w:r>
              <w:rPr>
                <w:rFonts w:eastAsia="Calibri"/>
                <w:color w:val="111111"/>
              </w:rPr>
              <w:t>Athenaeum</w:t>
            </w:r>
            <w:proofErr w:type="spellEnd"/>
            <w:r>
              <w:rPr>
                <w:rFonts w:eastAsia="Calibri"/>
                <w:color w:val="111111"/>
              </w:rPr>
              <w:t>” 2013, nr 38, s. 46-69</w:t>
            </w:r>
          </w:p>
          <w:p w14:paraId="2CFB9793" w14:textId="77777777" w:rsidR="00AB2C75" w:rsidRDefault="00000000">
            <w:pPr>
              <w:widowControl w:val="0"/>
              <w:spacing w:line="240" w:lineRule="auto"/>
              <w:rPr>
                <w:rFonts w:ascii="Calibri" w:hAnsi="Calibri"/>
                <w:color w:val="111111"/>
              </w:rPr>
            </w:pPr>
            <w:r>
              <w:rPr>
                <w:color w:val="111111"/>
              </w:rPr>
              <w:t xml:space="preserve">A. Gil, </w:t>
            </w:r>
            <w:proofErr w:type="spellStart"/>
            <w:r>
              <w:rPr>
                <w:i/>
                <w:iCs/>
                <w:color w:val="111111"/>
              </w:rPr>
              <w:t>Etnoreligijne</w:t>
            </w:r>
            <w:proofErr w:type="spellEnd"/>
            <w:r>
              <w:rPr>
                <w:i/>
                <w:iCs/>
                <w:color w:val="111111"/>
              </w:rPr>
              <w:t xml:space="preserve"> uwarunkowania bezpieczeństwa w regionie Azji Centralnej,</w:t>
            </w:r>
            <w:r>
              <w:rPr>
                <w:color w:val="111111"/>
              </w:rPr>
              <w:t xml:space="preserve"> „RIEŚW” 2013, z. 11, nr 4, s. 109-129</w:t>
            </w:r>
          </w:p>
          <w:p w14:paraId="4AF2AB3B" w14:textId="77777777" w:rsidR="00AB2C75" w:rsidRDefault="00000000">
            <w:pPr>
              <w:widowControl w:val="0"/>
              <w:spacing w:line="240" w:lineRule="auto"/>
              <w:rPr>
                <w:rFonts w:ascii="Calibri" w:hAnsi="Calibri"/>
                <w:color w:val="111111"/>
              </w:rPr>
            </w:pPr>
            <w:r>
              <w:rPr>
                <w:color w:val="111111"/>
              </w:rPr>
              <w:t xml:space="preserve">K. Fedorowicz, </w:t>
            </w:r>
            <w:r>
              <w:rPr>
                <w:i/>
                <w:iCs/>
                <w:color w:val="111111"/>
              </w:rPr>
              <w:t>Konflikty na Kaukazie Południowym jako czynniki destabilizujące rzeczywistość społeczno-polityczną</w:t>
            </w:r>
            <w:r>
              <w:rPr>
                <w:color w:val="111111"/>
              </w:rPr>
              <w:t>, „Studia Europejskie” 2015, nr 4, s. 173-196</w:t>
            </w:r>
          </w:p>
          <w:p w14:paraId="5A9FE58D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A. Kuczyńska-Zonik, </w:t>
            </w:r>
            <w:r>
              <w:rPr>
                <w:rFonts w:eastAsia="Calibri"/>
                <w:i/>
                <w:iCs/>
                <w:color w:val="111111"/>
              </w:rPr>
              <w:t>Dyskurs narodowościowy na Litwie w kontekście współczesnych wyzwań</w:t>
            </w:r>
            <w:r>
              <w:rPr>
                <w:rFonts w:eastAsia="Calibri"/>
                <w:color w:val="111111"/>
              </w:rPr>
              <w:t>, „RIEŚW” 2016, z. 14, nr 5, s. 281-300</w:t>
            </w:r>
          </w:p>
          <w:p w14:paraId="43363A60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H. </w:t>
            </w:r>
            <w:proofErr w:type="spellStart"/>
            <w:r>
              <w:rPr>
                <w:rFonts w:eastAsia="Calibri"/>
                <w:color w:val="111111"/>
              </w:rPr>
              <w:t>Giebień</w:t>
            </w:r>
            <w:proofErr w:type="spellEnd"/>
            <w:r>
              <w:rPr>
                <w:rFonts w:eastAsia="Calibri"/>
                <w:color w:val="111111"/>
              </w:rPr>
              <w:t xml:space="preserve">, </w:t>
            </w:r>
            <w:r>
              <w:rPr>
                <w:rFonts w:eastAsia="Calibri"/>
                <w:i/>
                <w:iCs/>
                <w:color w:val="111111"/>
              </w:rPr>
              <w:t>Konflikty etniczne we współczesnej Rosji. Zarys problemu</w:t>
            </w:r>
            <w:r>
              <w:rPr>
                <w:rFonts w:eastAsia="Calibri"/>
                <w:color w:val="111111"/>
              </w:rPr>
              <w:t>, „</w:t>
            </w:r>
            <w:proofErr w:type="spellStart"/>
            <w:r>
              <w:rPr>
                <w:rFonts w:eastAsia="Calibri"/>
                <w:color w:val="111111"/>
              </w:rPr>
              <w:t>Wschodnioznawstwo</w:t>
            </w:r>
            <w:proofErr w:type="spellEnd"/>
            <w:r>
              <w:rPr>
                <w:rFonts w:eastAsia="Calibri"/>
                <w:color w:val="111111"/>
              </w:rPr>
              <w:t>” 2016, s. 41-57</w:t>
            </w:r>
          </w:p>
          <w:p w14:paraId="126A3AC9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J. Olędzka, </w:t>
            </w:r>
            <w:r>
              <w:rPr>
                <w:rFonts w:eastAsia="Calibri"/>
                <w:i/>
                <w:iCs/>
                <w:color w:val="111111"/>
              </w:rPr>
              <w:t>Konflikty etniczne jako zagrożenie bezpieczeństwa obszaru poradzieckiego. Główne problemy badawcze</w:t>
            </w:r>
            <w:r>
              <w:rPr>
                <w:rFonts w:eastAsia="Calibri"/>
                <w:color w:val="111111"/>
              </w:rPr>
              <w:t>, „Chorzowskie Studia Polityczne” 2016, nr 12, s. 141-151</w:t>
            </w:r>
          </w:p>
        </w:tc>
      </w:tr>
      <w:tr w:rsidR="00AB2C75" w14:paraId="4749673D" w14:textId="77777777">
        <w:tc>
          <w:tcPr>
            <w:tcW w:w="9062" w:type="dxa"/>
          </w:tcPr>
          <w:p w14:paraId="7FC86EA3" w14:textId="77777777" w:rsidR="00AB2C75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Literatura uzupełniająca</w:t>
            </w:r>
          </w:p>
        </w:tc>
      </w:tr>
      <w:tr w:rsidR="00AB2C75" w14:paraId="434A7B63" w14:textId="77777777">
        <w:tc>
          <w:tcPr>
            <w:tcW w:w="9062" w:type="dxa"/>
          </w:tcPr>
          <w:p w14:paraId="38BB730D" w14:textId="77777777" w:rsidR="00AB2C75" w:rsidRDefault="00000000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C. Calhoun, </w:t>
            </w:r>
            <w:r>
              <w:rPr>
                <w:i/>
                <w:iCs/>
                <w:color w:val="000000"/>
              </w:rPr>
              <w:t>Nacjonalizm</w:t>
            </w:r>
            <w:r>
              <w:rPr>
                <w:color w:val="000000"/>
              </w:rPr>
              <w:t>, Warszawa 2007</w:t>
            </w:r>
          </w:p>
          <w:p w14:paraId="0A3992D1" w14:textId="77777777" w:rsidR="00AB2C75" w:rsidRDefault="00000000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Gellner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Narody i nacjonalizm</w:t>
            </w:r>
            <w:r>
              <w:rPr>
                <w:color w:val="000000"/>
              </w:rPr>
              <w:t>, Warszawa 2009</w:t>
            </w:r>
          </w:p>
          <w:p w14:paraId="5DC20E47" w14:textId="77777777" w:rsidR="00AB2C75" w:rsidRDefault="00000000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S.P. Huntington, </w:t>
            </w:r>
            <w:r>
              <w:rPr>
                <w:i/>
                <w:iCs/>
                <w:color w:val="000000"/>
              </w:rPr>
              <w:t>Zderzenie cywilizacji i nowy kształt ładu światowego</w:t>
            </w:r>
            <w:r>
              <w:rPr>
                <w:color w:val="000000"/>
              </w:rPr>
              <w:t>, Zysk i S-ka 2018</w:t>
            </w:r>
          </w:p>
          <w:p w14:paraId="78AA9607" w14:textId="77777777" w:rsidR="00AB2C75" w:rsidRDefault="00000000">
            <w:pPr>
              <w:widowControl w:val="0"/>
              <w:spacing w:line="240" w:lineRule="auto"/>
              <w:rPr>
                <w:rFonts w:ascii="Calibri" w:eastAsia="Calibri" w:hAnsi="Calibri"/>
                <w:color w:val="111111"/>
              </w:rPr>
            </w:pPr>
            <w:r>
              <w:rPr>
                <w:rFonts w:eastAsia="Calibri"/>
                <w:color w:val="111111"/>
              </w:rPr>
              <w:t xml:space="preserve">A. </w:t>
            </w:r>
            <w:proofErr w:type="spellStart"/>
            <w:r>
              <w:rPr>
                <w:rFonts w:eastAsia="Calibri"/>
                <w:color w:val="111111"/>
              </w:rPr>
              <w:t>Smith</w:t>
            </w:r>
            <w:proofErr w:type="spellEnd"/>
            <w:r>
              <w:rPr>
                <w:rFonts w:eastAsia="Calibri"/>
                <w:color w:val="111111"/>
              </w:rPr>
              <w:t xml:space="preserve">, </w:t>
            </w:r>
            <w:r>
              <w:rPr>
                <w:rFonts w:eastAsia="Calibri"/>
                <w:i/>
                <w:iCs/>
                <w:color w:val="111111"/>
              </w:rPr>
              <w:t>Nacjonalizm: teoria, ideologia, historia</w:t>
            </w:r>
            <w:r>
              <w:rPr>
                <w:rFonts w:eastAsia="Calibri"/>
                <w:color w:val="111111"/>
              </w:rPr>
              <w:t>, Warszawa 2007</w:t>
            </w:r>
          </w:p>
        </w:tc>
      </w:tr>
    </w:tbl>
    <w:p w14:paraId="1B6C4DB9" w14:textId="77777777" w:rsidR="00AB2C75" w:rsidRDefault="00AB2C75">
      <w:pPr>
        <w:spacing w:after="0"/>
        <w:rPr>
          <w:b/>
        </w:rPr>
      </w:pPr>
    </w:p>
    <w:p w14:paraId="24EE73FF" w14:textId="77777777" w:rsidR="00AB2C75" w:rsidRDefault="00AB2C75"/>
    <w:sectPr w:rsidR="00AB2C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EAB6" w14:textId="77777777" w:rsidR="00E33C2D" w:rsidRDefault="00E33C2D">
      <w:pPr>
        <w:spacing w:after="0" w:line="240" w:lineRule="auto"/>
      </w:pPr>
      <w:r>
        <w:separator/>
      </w:r>
    </w:p>
  </w:endnote>
  <w:endnote w:type="continuationSeparator" w:id="0">
    <w:p w14:paraId="7739F383" w14:textId="77777777" w:rsidR="00E33C2D" w:rsidRDefault="00E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6798" w14:textId="77777777" w:rsidR="00AB2C75" w:rsidRDefault="00AB2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300F" w14:textId="77777777" w:rsidR="00E33C2D" w:rsidRDefault="00E33C2D">
      <w:pPr>
        <w:spacing w:after="0" w:line="240" w:lineRule="auto"/>
      </w:pPr>
      <w:r>
        <w:separator/>
      </w:r>
    </w:p>
  </w:footnote>
  <w:footnote w:type="continuationSeparator" w:id="0">
    <w:p w14:paraId="7F3B3761" w14:textId="77777777" w:rsidR="00E33C2D" w:rsidRDefault="00E3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71EE" w14:textId="77777777" w:rsidR="00AB2C75" w:rsidRDefault="00000000">
    <w:pPr>
      <w:pStyle w:val="Nagwek"/>
      <w:jc w:val="right"/>
      <w:rPr>
        <w:i/>
      </w:rPr>
    </w:pPr>
    <w:r>
      <w:rPr>
        <w:i/>
      </w:rPr>
      <w:t>Załącznik nr 5</w:t>
    </w:r>
  </w:p>
  <w:p w14:paraId="052784CA" w14:textId="77777777" w:rsidR="00AB2C75" w:rsidRDefault="00AB2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CD"/>
    <w:multiLevelType w:val="multilevel"/>
    <w:tmpl w:val="9C0618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21521C"/>
    <w:multiLevelType w:val="multilevel"/>
    <w:tmpl w:val="83ACD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2A4307"/>
    <w:multiLevelType w:val="multilevel"/>
    <w:tmpl w:val="6C2A430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7661503">
    <w:abstractNumId w:val="0"/>
  </w:num>
  <w:num w:numId="2" w16cid:durableId="1747611363">
    <w:abstractNumId w:val="1"/>
  </w:num>
  <w:num w:numId="3" w16cid:durableId="36452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75"/>
    <w:rsid w:val="001E67DC"/>
    <w:rsid w:val="0023604C"/>
    <w:rsid w:val="00A06315"/>
    <w:rsid w:val="00AB2C75"/>
    <w:rsid w:val="00AD49F0"/>
    <w:rsid w:val="00B62E55"/>
    <w:rsid w:val="00E33C2D"/>
    <w:rsid w:val="00F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F0B"/>
  <w15:docId w15:val="{D62EE3DD-8F96-4631-8828-78B2FC1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</w:style>
  <w:style w:type="table" w:styleId="Tabela-Siatka">
    <w:name w:val="Table Grid"/>
    <w:basedOn w:val="Standardowy"/>
    <w:uiPriority w:val="59"/>
    <w:qFormat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568</Words>
  <Characters>3975</Characters>
  <Application>Microsoft Office Word</Application>
  <DocSecurity>0</DocSecurity>
  <Lines>58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Aleksandra Kuczyńska-Zonik</cp:lastModifiedBy>
  <cp:revision>4</cp:revision>
  <cp:lastPrinted>2019-01-23T11:10:00Z</cp:lastPrinted>
  <dcterms:created xsi:type="dcterms:W3CDTF">2022-11-21T13:01:00Z</dcterms:created>
  <dcterms:modified xsi:type="dcterms:W3CDTF">2024-01-04T07:55:00Z</dcterms:modified>
  <dc:language>pl-PL</dc:language>
</cp:coreProperties>
</file>