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6"/>
      </w:tblGrid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Globalizacja i regionalizacja w stosunkach międzynarodowych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Globalization and regionalization in international relations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25"/>
      </w:tblGrid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Jacek Sawicki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zainteresowanie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z istotą i uwarunkowaniami procesów globalizacji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Poznanie skutków globalizacji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Regionalizacja w międzynarodowych stosunkach politycznych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interdyscyplinarny charakter wiedzy i kompetencji z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teorię i praktykę funkcjonowania międzynarodowych instytucji oraz złożoność relacji między nimi, w tym dyplomacji i komunikowania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w sposób pogłębiony główne kierunki ewolucji stosunków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międzynarodowych i wpływu na nie dylematów współczesnej cywilizacji – globalizacji, deterytorializacji problemów, istnienia quasi-państw oraz migracji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posiadaną, pogłębioną wiedzę i kompetencje do analizowania, diagnozowania, wyjaśniania oraz prognozowania kwestii szczegółowych związanych z wykonywaniem zawodu odnoszącego się do realizacji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świadomych analiz dotyczących społecznych, naukowych i etycznych aspektów związanych z własną pracą i etosem zawodowym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Istota procesów globalizacji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Korzyści i koszty globalizacji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Beneficjenci procesu globalizacji (raport i wykres B. Milanovica)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Globalizacja a regionalizacja. Glokalizacja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Postawy anty i alterglobalistyczne. Filozofia zrównoważonego rozwoju.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Globalizacja i regionalizacja w stosunkach międzynarodowych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Egz./ zal.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Egz./ zal.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Egz./ zal.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Egz./ zal. pisemne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pisemne (pełna prawidłowa odpowiedź na pytanie – 1 pkt; ocena bdb – 5 pkt.)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1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"/>
        <w:gridCol w:w="8952"/>
        <w:gridCol w:w="111"/>
      </w:tblGrid>
      <w:tr>
        <w:trPr/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M. Pietraś,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Procesy globalizacji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[w:]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Międzynarodowe stosunki polityczne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M. Pietraś, Lublin 2021.</w:t>
            </w:r>
          </w:p>
        </w:tc>
      </w:tr>
      <w:tr>
        <w:trPr/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L. Gawor, </w:t>
            </w:r>
            <w:r>
              <w:rPr>
                <w:rFonts w:eastAsia="Calibri" w:cs=""/>
                <w:bCs/>
                <w:i/>
                <w:kern w:val="0"/>
                <w:sz w:val="22"/>
                <w:szCs w:val="22"/>
                <w:lang w:val="pl-PL" w:eastAsia="en-US" w:bidi="ar-SA"/>
              </w:rPr>
              <w:t>Antyglobalizm, alterglobalizm i filozofia zrównoważonego rozwoju jako globalizacyjne alternatywy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, „Problemy Ekorozwoju” 2006 vol. 1, nr 1.</w:t>
            </w:r>
          </w:p>
        </w:tc>
      </w:tr>
      <w:tr>
        <w:trPr/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H. Dumała, </w:t>
            </w:r>
            <w:r>
              <w:rPr>
                <w:rFonts w:eastAsia="Calibri" w:cs=""/>
                <w:bCs/>
                <w:i/>
                <w:kern w:val="0"/>
                <w:sz w:val="22"/>
                <w:szCs w:val="22"/>
                <w:lang w:val="pl-PL" w:eastAsia="en-US" w:bidi="ar-SA"/>
              </w:rPr>
              <w:t>Region jako pojęcie nauki o stosunkach międzynarodowych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, Annales Universitatis Mariae Curie-Skłodowska. Sectio K, Politologia 1, 1994.</w:t>
            </w:r>
          </w:p>
        </w:tc>
      </w:tr>
      <w:tr>
        <w:trPr/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Tobolska, Główne kierunki współczesnych procesów gospodarczych: globalizacja i regionalizacja, „Ruch Prawniczy, Ekonomiczny i Socjologiczny” 2009, zeszyt 4.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0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D472-DCD2-4835-9872-F1C6A03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LibreOffice/7.2.6.2$Windows_X86_64 LibreOffice_project/b0ec3a565991f7569a5a7f5d24fed7f52653d754</Application>
  <AppVersion>15.0000</AppVersion>
  <Pages>5</Pages>
  <Words>461</Words>
  <Characters>3350</Characters>
  <CharactersWithSpaces>3684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2022-11-12T12:23:00Z</dcterms:created>
  <dc:creator>Anna Łukasiewicz</dc:creator>
  <dc:description/>
  <dc:language>pl-PL</dc:language>
  <cp:lastModifiedBy/>
  <cp:lastPrinted>2019-01-23T11:10:00Z</cp:lastPrinted>
  <dcterms:modified xsi:type="dcterms:W3CDTF">2023-06-01T14:37:56Z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