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Seminarium licencjackie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BA seminar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Bezpieczeństwo narodowe 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Stacjonarne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Polski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Beata Piskorska, prof. KUL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V,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161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6976"/>
        <w:gridCol w:w="6978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zainteresowanie przedmiotem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W2 – znajomość zagadnień w obszarze przedmiotu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W3 – umiejętność rzeczowej dyskusji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184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  <w:gridCol w:w="9211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C1- Głównym celem zajęć jest zapoznanie studentów z treściami programowymi dotyczącymi tematyki seminarium </w:t>
            </w:r>
          </w:p>
        </w:tc>
        <w:tc>
          <w:tcPr>
            <w:tcW w:w="9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C2 – Przekazanie wiedzy na temat metod i technik pisania prac dyplomowych </w:t>
            </w:r>
          </w:p>
        </w:tc>
        <w:tc>
          <w:tcPr>
            <w:tcW w:w="9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C3 – Kształtowanie samodzielnego myślenia i analizy zjawisk i procesów w stosunkach międzynarodowych Przekazanie wiedzy na temat głównych pojęć oraz metodologii stosunków międzynarodowych </w:t>
            </w:r>
          </w:p>
        </w:tc>
        <w:tc>
          <w:tcPr>
            <w:tcW w:w="9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Student zna i rozumie podstawowe zagadnienia dotyczące procesów integracji europejskiej, stosunków międzynarodowych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Student opisuje i analizuje rodzaje i uwarunkowania bezpieczeństwa europejskiego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uzasadnia i prognozuje kierunki rozwoju współczesnych stosunków międzynarodowych w zakresie integracji i bezpieczeństwa europejskiego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Student potrafi opisać proces integrowania się Europy, zjawisk zachodzących we współczesnych stosunkach międzynarodowych oraz zidentyfikować ich wpływ na bezpieczeństwo europejskie i międzynarodowe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rozpoznawać wyzwania integracji europejskiej i zagrożenia bezpieczeństwa oraz krytycznie analizować rzeczywistość międzynarodową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Student potrafi kategoryzować rodzaje bezpieczeństwa i jego zagrożenia we współczesnych stosunkach międzynarodowych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Przestrzeganie zasad etyki zawodowej oraz stosowania w zrachowaniach mających na celu zapewnienie najwyższych standardów działania 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dokuje oceny i samooceny wiedzy w zakresie procesu integracji europejskiej i bezpieczeństwa europejskiego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Treść programowa seminarium powinna być zgodna z przyjętymi tematami prac licencjackich</w:t>
            </w:r>
          </w:p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Katalog działań: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Omówienie zasad pisania pracy dyplomowej (metody, techniki i narzędzia badawcze, sposób sporządzania przypisów)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Prezentacja przez studentów obszarów zainteresowania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Wybór tematu pracy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nad strukturą pracy i metodami badań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Sposób sporządzania bibliografii, prezentacja gotowych fragmentów pracy (I i II rozdziału)</w:t>
            </w:r>
          </w:p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Wybrane obszary programowe: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24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Rola Unii Europejskiej w zapewnieniu bezpieczeństwa europejskiego i ogólnoświatowego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24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Główne wyzwania integracji i bezpieczeństwa europejskiego i międzynarodowego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24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Główne zagrożenia bezpieczeństwa europejskiego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24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Pojęcie bezpieczeństwa w ujęciu podmiotowym i przedmiotowym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24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Bezpieczeństwo wewnętrzne i zewnętrzne Unii Europejskiej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24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Rola Polski i pozostałych państw członkowskich UE w zapewnieniu bezpieczeństwa europejskiego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2575"/>
        <w:gridCol w:w="2666"/>
        <w:gridCol w:w="2465"/>
      </w:tblGrid>
      <w:tr>
        <w:trPr/>
        <w:tc>
          <w:tcPr>
            <w:tcW w:w="1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5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3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w formie stacjonarnej i częściowo on line (Ms Teams)</w:t>
            </w:r>
          </w:p>
        </w:tc>
        <w:tc>
          <w:tcPr>
            <w:tcW w:w="2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licencjacka </w:t>
            </w:r>
          </w:p>
        </w:tc>
      </w:tr>
      <w:tr>
        <w:trPr/>
        <w:tc>
          <w:tcPr>
            <w:tcW w:w="13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pod kierunkiem </w:t>
            </w:r>
          </w:p>
        </w:tc>
        <w:tc>
          <w:tcPr>
            <w:tcW w:w="2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3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Analiz tekstu </w:t>
            </w:r>
          </w:p>
        </w:tc>
        <w:tc>
          <w:tcPr>
            <w:tcW w:w="2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licencjacka </w:t>
            </w:r>
          </w:p>
        </w:tc>
      </w:tr>
      <w:tr>
        <w:trPr/>
        <w:tc>
          <w:tcPr>
            <w:tcW w:w="13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Burza mózgów, giełda pomysłów</w:t>
            </w:r>
          </w:p>
        </w:tc>
        <w:tc>
          <w:tcPr>
            <w:tcW w:w="2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3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w grupie, dyskusja nad koncepcją i strukturą prac </w:t>
            </w:r>
          </w:p>
        </w:tc>
        <w:tc>
          <w:tcPr>
            <w:tcW w:w="2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licencjacka </w:t>
            </w:r>
          </w:p>
        </w:tc>
      </w:tr>
      <w:tr>
        <w:trPr/>
        <w:tc>
          <w:tcPr>
            <w:tcW w:w="13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3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 xml:space="preserve">Zaliczenie – aktywność i postępy pracy, prezentacja fragmentów pracy na spotkaniach w formie on-line, przestrzeganie wyznaczonych terminów 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Zaliczenie seminarium jest możliwe po spełnieniu wymagań podanych przez Prowadzącego i złożeniu przez Studenta wniosku o zatwierdzenie tematu pracy dyplomowej w terminie wymaganym przez regulamin studiów i zapisy przyjęte na Wydziale. </w:t>
        <w:b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680" w:leader="none"/>
              </w:tabs>
              <w:spacing w:lineRule="auto" w:line="360" w:before="120" w:after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J. Boć,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Jak pisać pracę magisterską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Kolonia-Wrocław 1998.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680" w:leader="none"/>
              </w:tabs>
              <w:spacing w:lineRule="auto" w:line="36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A. Chodubski,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Wstęp do badań politologicznych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Gdańsk 1995.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680" w:leader="none"/>
              </w:tabs>
              <w:spacing w:lineRule="auto" w:line="36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R. Zenderowski,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Technika Pisania prac magisterskich i licencjackich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2009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680" w:leader="none"/>
              </w:tabs>
              <w:spacing w:lineRule="auto" w:line="36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S. Kamiński,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Nauka i metoda. Pojęcie nauki i klasyfikacja nauk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Lublin 1998.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680" w:leader="none"/>
              </w:tabs>
              <w:spacing w:lineRule="auto" w:line="36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J. Maćkiewicz,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Jak pisać teksty naukowe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Gdańsk 1996.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680" w:leader="none"/>
              </w:tabs>
              <w:spacing w:lineRule="auto" w:line="36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J. Majchrzak, T. Mendel,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Metodyka pisania prac magisterskich i dyplomowych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Poznań 1995.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680" w:leader="none"/>
              </w:tabs>
              <w:spacing w:lineRule="auto" w:line="36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J. Sztumski,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Wstęp do metod i technik badań społecznych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1984.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680" w:leader="none"/>
              </w:tabs>
              <w:spacing w:lineRule="auto" w:line="36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E. Nowak, M. Nowak, Zarys teorii bezpieczeństwa narodowego, Warszawa 2011.</w:t>
            </w:r>
          </w:p>
          <w:p>
            <w:pPr>
              <w:pStyle w:val="Normal"/>
              <w:widowControl/>
              <w:spacing w:lineRule="auto" w:line="240" w:before="0" w:after="0"/>
              <w:ind w:firstLine="708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spacing w:before="0" w:after="200"/>
        <w:ind w:left="1080" w:hanging="0"/>
        <w:contextualSpacing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Papyru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pyrus" w:hAnsi="Papyrus" w:cs="Papyru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20502d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0502d"/>
    <w:rPr>
      <w:rFonts w:ascii="Times New Roman" w:hAnsi="Times New Roman" w:cs="Times New Roman"/>
      <w:b/>
      <w:bCs/>
      <w:kern w:val="2"/>
      <w:sz w:val="48"/>
      <w:szCs w:val="48"/>
      <w:lang w:eastAsia="pl-PL"/>
    </w:rPr>
  </w:style>
  <w:style w:type="character" w:styleId="Hidemobile" w:customStyle="1">
    <w:name w:val="hide-mobile"/>
    <w:basedOn w:val="DefaultParagraphFont"/>
    <w:qFormat/>
    <w:rsid w:val="0020502d"/>
    <w:rPr/>
  </w:style>
  <w:style w:type="character" w:styleId="Authorsingle" w:customStyle="1">
    <w:name w:val="author-single"/>
    <w:basedOn w:val="DefaultParagraphFont"/>
    <w:qFormat/>
    <w:rsid w:val="0020502d"/>
    <w:rPr/>
  </w:style>
  <w:style w:type="character" w:styleId="Odwiedzoneczeinternetowe">
    <w:name w:val="Odwiedzone łącze internetowe"/>
    <w:basedOn w:val="DefaultParagraphFont"/>
    <w:uiPriority w:val="99"/>
    <w:semiHidden/>
    <w:unhideWhenUsed/>
    <w:rsid w:val="0020502d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20502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A115-4E8A-6D41-9024-A696679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 LibreOffice_project/dcf040e67528d9187c66b2379df5ea4407429775</Application>
  <AppVersion>15.0000</AppVersion>
  <Pages>4</Pages>
  <Words>650</Words>
  <Characters>4534</Characters>
  <CharactersWithSpaces>5064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2019-11-22T11:51:00Z</dcterms:created>
  <dc:creator>Anna Łukasiewicz</dc:creator>
  <dc:description/>
  <dc:language>pl-PL</dc:language>
  <cp:lastModifiedBy/>
  <cp:lastPrinted>2019-01-23T11:10:00Z</cp:lastPrinted>
  <dcterms:modified xsi:type="dcterms:W3CDTF">2022-03-18T14:31:12Z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