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charts/chart6.xml" ContentType="application/vnd.openxmlformats-officedocument.drawingml.chart+xml"/>
  <Override PartName="/word/charts/chart7.xml" ContentType="application/vnd.openxmlformats-officedocument.drawingml.chart+xml"/>
  <Override PartName="/word/footer3.xml" ContentType="application/vnd.openxmlformats-officedocument.wordprocessingml.footer+xml"/>
  <Override PartName="/word/footer1.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695723" w:rsidRDefault="007E1EDE" w:rsidP="001846D9">
      <w:pPr>
        <w:pStyle w:val="Nagwek"/>
        <w:tabs>
          <w:tab w:val="left" w:pos="2505"/>
        </w:tabs>
        <w:jc w:val="center"/>
        <w:rPr>
          <w:i/>
          <w:sz w:val="20"/>
          <w:szCs w:val="20"/>
        </w:rPr>
      </w:pPr>
      <w:r w:rsidRPr="006368AA">
        <w:rPr>
          <w:noProof/>
          <w:lang w:eastAsia="pl-PL"/>
        </w:rPr>
        <w:drawing>
          <wp:anchor distT="0" distB="0" distL="114300" distR="114300" simplePos="0" relativeHeight="251663360" behindDoc="0" locked="0" layoutInCell="1" allowOverlap="1">
            <wp:simplePos x="0" y="0"/>
            <wp:positionH relativeFrom="column">
              <wp:posOffset>2595245</wp:posOffset>
            </wp:positionH>
            <wp:positionV relativeFrom="paragraph">
              <wp:posOffset>-205740</wp:posOffset>
            </wp:positionV>
            <wp:extent cx="619125" cy="447675"/>
            <wp:effectExtent l="0" t="0" r="9525" b="9525"/>
            <wp:wrapNone/>
            <wp:docPr id="19" name="Obraz 2" descr="C:\Users\tomasik\Desktop\Rysune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tomasik\Desktop\Rysunek1.png"/>
                    <pic:cNvPicPr>
                      <a:picLocks noChangeAspect="1" noChangeArrowheads="1"/>
                    </pic:cNvPicPr>
                  </pic:nvPicPr>
                  <pic:blipFill>
                    <a:blip r:embed="rId8" cstate="print"/>
                    <a:srcRect/>
                    <a:stretch>
                      <a:fillRect/>
                    </a:stretch>
                  </pic:blipFill>
                  <pic:spPr bwMode="auto">
                    <a:xfrm>
                      <a:off x="0" y="0"/>
                      <a:ext cx="619125" cy="447675"/>
                    </a:xfrm>
                    <a:prstGeom prst="rect">
                      <a:avLst/>
                    </a:prstGeom>
                    <a:noFill/>
                    <a:ln w="9525">
                      <a:noFill/>
                      <a:miter lim="800000"/>
                      <a:headEnd/>
                      <a:tailEnd/>
                    </a:ln>
                  </pic:spPr>
                </pic:pic>
              </a:graphicData>
            </a:graphic>
          </wp:anchor>
        </w:drawing>
      </w:r>
      <w:r w:rsidR="00695723" w:rsidRPr="006368AA">
        <w:rPr>
          <w:noProof/>
          <w:lang w:eastAsia="pl-PL"/>
        </w:rPr>
        <w:drawing>
          <wp:anchor distT="0" distB="0" distL="114300" distR="114300" simplePos="0" relativeHeight="251661312" behindDoc="1" locked="0" layoutInCell="1" allowOverlap="1">
            <wp:simplePos x="0" y="0"/>
            <wp:positionH relativeFrom="column">
              <wp:posOffset>-973455</wp:posOffset>
            </wp:positionH>
            <wp:positionV relativeFrom="paragraph">
              <wp:posOffset>-461645</wp:posOffset>
            </wp:positionV>
            <wp:extent cx="7597775" cy="904875"/>
            <wp:effectExtent l="0" t="0" r="3175" b="9525"/>
            <wp:wrapNone/>
            <wp:docPr id="16" name="Obraz 16" descr="kapital_ludzki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kapital_ludzki_"/>
                    <pic:cNvPicPr>
                      <a:picLocks noChangeAspect="1" noChangeArrowheads="1"/>
                    </pic:cNvPicPr>
                  </pic:nvPicPr>
                  <pic:blipFill>
                    <a:blip r:embed="rId9" cstate="print"/>
                    <a:srcRect b="26923"/>
                    <a:stretch>
                      <a:fillRect/>
                    </a:stretch>
                  </pic:blipFill>
                  <pic:spPr bwMode="auto">
                    <a:xfrm>
                      <a:off x="0" y="0"/>
                      <a:ext cx="7597775" cy="904875"/>
                    </a:xfrm>
                    <a:prstGeom prst="rect">
                      <a:avLst/>
                    </a:prstGeom>
                    <a:noFill/>
                    <a:ln w="9525">
                      <a:noFill/>
                      <a:miter lim="800000"/>
                      <a:headEnd/>
                      <a:tailEnd/>
                    </a:ln>
                  </pic:spPr>
                </pic:pic>
              </a:graphicData>
            </a:graphic>
          </wp:anchor>
        </w:drawing>
      </w:r>
    </w:p>
    <w:p w:rsidR="00695723" w:rsidRDefault="00695723" w:rsidP="001846D9">
      <w:pPr>
        <w:pStyle w:val="Nagwek"/>
        <w:tabs>
          <w:tab w:val="left" w:pos="2505"/>
        </w:tabs>
        <w:jc w:val="center"/>
        <w:rPr>
          <w:i/>
          <w:sz w:val="20"/>
          <w:szCs w:val="20"/>
        </w:rPr>
      </w:pPr>
    </w:p>
    <w:p w:rsidR="008A1C1C" w:rsidRDefault="008A1C1C" w:rsidP="001846D9">
      <w:pPr>
        <w:pStyle w:val="Nagwek"/>
        <w:tabs>
          <w:tab w:val="left" w:pos="2505"/>
        </w:tabs>
        <w:jc w:val="center"/>
        <w:rPr>
          <w:i/>
          <w:sz w:val="20"/>
          <w:szCs w:val="20"/>
        </w:rPr>
      </w:pPr>
      <w:r w:rsidRPr="00A506C6">
        <w:rPr>
          <w:i/>
          <w:sz w:val="20"/>
          <w:szCs w:val="20"/>
        </w:rPr>
        <w:t xml:space="preserve">Badanie ewaluacyjne finansowane ze środków Unii Europejskiej oraz budżetu państwa </w:t>
      </w:r>
    </w:p>
    <w:p w:rsidR="008A1C1C" w:rsidRPr="00A506C6" w:rsidRDefault="008A1C1C" w:rsidP="008A1C1C">
      <w:pPr>
        <w:pStyle w:val="Nagwek"/>
        <w:tabs>
          <w:tab w:val="left" w:pos="2505"/>
        </w:tabs>
        <w:jc w:val="center"/>
        <w:rPr>
          <w:i/>
          <w:sz w:val="20"/>
          <w:szCs w:val="20"/>
        </w:rPr>
      </w:pPr>
      <w:r w:rsidRPr="00A506C6">
        <w:rPr>
          <w:i/>
          <w:sz w:val="20"/>
          <w:szCs w:val="20"/>
        </w:rPr>
        <w:t>w ramach pomocy technicznej Programu Operacyjnego Kapitał Ludzki.</w:t>
      </w:r>
    </w:p>
    <w:p w:rsidR="006D240D" w:rsidRDefault="006D240D" w:rsidP="00096642">
      <w:pPr>
        <w:spacing w:line="312" w:lineRule="auto"/>
        <w:jc w:val="center"/>
        <w:rPr>
          <w:rFonts w:ascii="Verdana" w:hAnsi="Verdana"/>
          <w:b/>
          <w:sz w:val="18"/>
          <w:szCs w:val="18"/>
        </w:rPr>
      </w:pPr>
    </w:p>
    <w:p w:rsidR="008A1C1C" w:rsidRDefault="008A1C1C" w:rsidP="00096642">
      <w:pPr>
        <w:spacing w:line="312" w:lineRule="auto"/>
        <w:jc w:val="center"/>
        <w:rPr>
          <w:rFonts w:ascii="Verdana" w:hAnsi="Verdana"/>
          <w:b/>
          <w:sz w:val="18"/>
          <w:szCs w:val="18"/>
        </w:rPr>
      </w:pPr>
    </w:p>
    <w:p w:rsidR="008A1C1C" w:rsidRDefault="008A1C1C" w:rsidP="00096642">
      <w:pPr>
        <w:spacing w:line="312" w:lineRule="auto"/>
        <w:jc w:val="center"/>
        <w:rPr>
          <w:rFonts w:ascii="Verdana" w:hAnsi="Verdana"/>
          <w:b/>
          <w:sz w:val="18"/>
          <w:szCs w:val="18"/>
        </w:rPr>
      </w:pPr>
    </w:p>
    <w:p w:rsidR="008A1C1C" w:rsidRPr="00354FEF" w:rsidRDefault="008A1C1C" w:rsidP="00096642">
      <w:pPr>
        <w:spacing w:line="312" w:lineRule="auto"/>
        <w:jc w:val="center"/>
        <w:rPr>
          <w:rFonts w:ascii="Verdana" w:hAnsi="Verdana"/>
          <w:b/>
          <w:sz w:val="18"/>
          <w:szCs w:val="18"/>
        </w:rPr>
      </w:pPr>
    </w:p>
    <w:p w:rsidR="00096642" w:rsidRPr="00354FEF" w:rsidRDefault="00096642" w:rsidP="00096642">
      <w:pPr>
        <w:spacing w:line="312" w:lineRule="auto"/>
        <w:rPr>
          <w:rFonts w:ascii="Verdana" w:hAnsi="Verdana"/>
          <w:sz w:val="18"/>
          <w:szCs w:val="18"/>
        </w:rPr>
      </w:pPr>
    </w:p>
    <w:p w:rsidR="00B71847" w:rsidRPr="003F6BA9" w:rsidRDefault="008740B2" w:rsidP="001846D9">
      <w:pPr>
        <w:autoSpaceDE w:val="0"/>
        <w:spacing w:line="288" w:lineRule="auto"/>
        <w:jc w:val="center"/>
        <w:rPr>
          <w:rFonts w:ascii="Verdana" w:hAnsi="Verdana" w:cs="Arial"/>
          <w:b/>
          <w:sz w:val="28"/>
          <w:szCs w:val="28"/>
        </w:rPr>
      </w:pPr>
      <w:r w:rsidRPr="003F6BA9">
        <w:rPr>
          <w:rFonts w:ascii="Verdana" w:hAnsi="Verdana" w:cs="Arial"/>
          <w:b/>
          <w:sz w:val="28"/>
          <w:szCs w:val="28"/>
        </w:rPr>
        <w:t>Analiza zapotrzebowania gospodarki na absolwentów kierunków kluczowych w kontekście realizacji strategii Europa 2020</w:t>
      </w:r>
    </w:p>
    <w:p w:rsidR="008740B2" w:rsidRDefault="008740B2" w:rsidP="001846D9">
      <w:pPr>
        <w:spacing w:line="312" w:lineRule="auto"/>
        <w:jc w:val="center"/>
        <w:rPr>
          <w:rFonts w:ascii="Verdana" w:hAnsi="Verdana"/>
          <w:sz w:val="18"/>
          <w:szCs w:val="18"/>
        </w:rPr>
      </w:pPr>
    </w:p>
    <w:p w:rsidR="008740B2" w:rsidRDefault="00695723" w:rsidP="00695723">
      <w:pPr>
        <w:tabs>
          <w:tab w:val="left" w:pos="6945"/>
        </w:tabs>
        <w:spacing w:line="312" w:lineRule="auto"/>
        <w:rPr>
          <w:rFonts w:ascii="Verdana" w:hAnsi="Verdana"/>
          <w:sz w:val="18"/>
          <w:szCs w:val="18"/>
        </w:rPr>
      </w:pPr>
      <w:r>
        <w:rPr>
          <w:rFonts w:ascii="Verdana" w:hAnsi="Verdana"/>
          <w:sz w:val="18"/>
          <w:szCs w:val="18"/>
        </w:rPr>
        <w:tab/>
      </w:r>
    </w:p>
    <w:p w:rsidR="008740B2" w:rsidRDefault="008740B2" w:rsidP="001846D9">
      <w:pPr>
        <w:spacing w:line="312" w:lineRule="auto"/>
        <w:jc w:val="center"/>
        <w:rPr>
          <w:rFonts w:ascii="Verdana" w:hAnsi="Verdana"/>
          <w:sz w:val="18"/>
          <w:szCs w:val="18"/>
        </w:rPr>
      </w:pPr>
    </w:p>
    <w:p w:rsidR="00CF5ADF" w:rsidRDefault="008740B2" w:rsidP="008740B2">
      <w:pPr>
        <w:spacing w:before="120" w:line="288" w:lineRule="auto"/>
        <w:jc w:val="center"/>
        <w:rPr>
          <w:rFonts w:ascii="Verdana" w:hAnsi="Verdana" w:cs="Arial"/>
          <w:b/>
          <w:sz w:val="36"/>
          <w:szCs w:val="36"/>
        </w:rPr>
      </w:pPr>
      <w:r>
        <w:rPr>
          <w:rFonts w:ascii="Verdana" w:hAnsi="Verdana" w:cs="Arial"/>
          <w:b/>
          <w:sz w:val="36"/>
          <w:szCs w:val="36"/>
        </w:rPr>
        <w:t xml:space="preserve">Raport </w:t>
      </w:r>
      <w:r w:rsidR="00CF5ADF">
        <w:rPr>
          <w:rFonts w:ascii="Verdana" w:hAnsi="Verdana" w:cs="Arial"/>
          <w:b/>
          <w:sz w:val="36"/>
          <w:szCs w:val="36"/>
        </w:rPr>
        <w:t xml:space="preserve">końcowy </w:t>
      </w:r>
    </w:p>
    <w:p w:rsidR="008740B2" w:rsidRDefault="008740B2" w:rsidP="008740B2">
      <w:pPr>
        <w:spacing w:line="288" w:lineRule="auto"/>
        <w:jc w:val="center"/>
        <w:rPr>
          <w:rFonts w:ascii="Verdana" w:hAnsi="Verdana" w:cs="Arial"/>
          <w:b/>
          <w:sz w:val="32"/>
          <w:szCs w:val="32"/>
        </w:rPr>
      </w:pPr>
    </w:p>
    <w:p w:rsidR="008740B2" w:rsidRDefault="008740B2" w:rsidP="008740B2">
      <w:pPr>
        <w:spacing w:before="120" w:line="288" w:lineRule="auto"/>
        <w:rPr>
          <w:rFonts w:ascii="Verdana" w:hAnsi="Verdana" w:cs="Arial"/>
          <w:sz w:val="20"/>
          <w:szCs w:val="20"/>
        </w:rPr>
      </w:pPr>
    </w:p>
    <w:p w:rsidR="008740B2" w:rsidRDefault="008740B2" w:rsidP="008740B2">
      <w:pPr>
        <w:spacing w:before="120" w:line="288" w:lineRule="auto"/>
        <w:rPr>
          <w:rFonts w:ascii="Verdana" w:hAnsi="Verdana" w:cs="Arial"/>
          <w:sz w:val="20"/>
          <w:szCs w:val="20"/>
        </w:rPr>
      </w:pPr>
    </w:p>
    <w:p w:rsidR="008740B2" w:rsidRDefault="008740B2" w:rsidP="008740B2">
      <w:pPr>
        <w:spacing w:before="120" w:line="288" w:lineRule="auto"/>
        <w:rPr>
          <w:rFonts w:ascii="Verdana" w:hAnsi="Verdana"/>
          <w:sz w:val="20"/>
          <w:szCs w:val="20"/>
        </w:rPr>
      </w:pPr>
    </w:p>
    <w:p w:rsidR="003F6BA9" w:rsidRPr="003F6BA9" w:rsidRDefault="003F6BA9" w:rsidP="003F6BA9">
      <w:pPr>
        <w:spacing w:before="120" w:line="288" w:lineRule="auto"/>
        <w:jc w:val="center"/>
        <w:rPr>
          <w:rFonts w:ascii="Verdana" w:hAnsi="Verdana" w:cs="Arial"/>
          <w:b/>
          <w:sz w:val="20"/>
          <w:szCs w:val="20"/>
        </w:rPr>
      </w:pPr>
      <w:r w:rsidRPr="003F6BA9">
        <w:rPr>
          <w:rFonts w:ascii="Verdana" w:hAnsi="Verdana" w:cs="Arial"/>
          <w:b/>
          <w:sz w:val="20"/>
          <w:szCs w:val="20"/>
        </w:rPr>
        <w:t xml:space="preserve">Zamawiający </w:t>
      </w:r>
    </w:p>
    <w:p w:rsidR="003F6BA9" w:rsidRPr="003F6BA9" w:rsidRDefault="003F6BA9" w:rsidP="003F6BA9">
      <w:pPr>
        <w:spacing w:before="120" w:line="288" w:lineRule="auto"/>
        <w:jc w:val="center"/>
        <w:rPr>
          <w:rFonts w:ascii="Verdana" w:hAnsi="Verdana" w:cs="Arial"/>
          <w:b/>
          <w:sz w:val="20"/>
          <w:szCs w:val="20"/>
        </w:rPr>
      </w:pPr>
      <w:r w:rsidRPr="003F6BA9">
        <w:rPr>
          <w:rFonts w:ascii="Verdana" w:hAnsi="Verdana" w:cs="Arial"/>
          <w:b/>
          <w:sz w:val="20"/>
          <w:szCs w:val="20"/>
        </w:rPr>
        <w:t>Narodowe Centrum Badań i Rozwoju</w:t>
      </w:r>
    </w:p>
    <w:p w:rsidR="003F6BA9" w:rsidRPr="003F6BA9" w:rsidRDefault="003F6BA9" w:rsidP="003F6BA9">
      <w:pPr>
        <w:spacing w:before="120" w:line="288" w:lineRule="auto"/>
        <w:jc w:val="center"/>
        <w:rPr>
          <w:rFonts w:ascii="Verdana" w:hAnsi="Verdana" w:cs="Arial"/>
          <w:b/>
          <w:sz w:val="20"/>
          <w:szCs w:val="20"/>
        </w:rPr>
      </w:pPr>
      <w:r w:rsidRPr="003F6BA9">
        <w:rPr>
          <w:rFonts w:ascii="Verdana" w:hAnsi="Verdana" w:cs="Arial"/>
          <w:b/>
          <w:sz w:val="20"/>
          <w:szCs w:val="20"/>
        </w:rPr>
        <w:t>ul. Nowogrodzka 47a, 00-695 Warszawa</w:t>
      </w:r>
    </w:p>
    <w:p w:rsidR="008740B2" w:rsidRDefault="007E1EDE" w:rsidP="008740B2">
      <w:pPr>
        <w:spacing w:before="120" w:line="288" w:lineRule="auto"/>
        <w:jc w:val="center"/>
        <w:rPr>
          <w:rFonts w:ascii="Verdana" w:hAnsi="Verdana" w:cs="Arial"/>
          <w:sz w:val="20"/>
          <w:szCs w:val="20"/>
        </w:rPr>
      </w:pPr>
      <w:r w:rsidRPr="006368AA">
        <w:rPr>
          <w:noProof/>
          <w:lang w:eastAsia="pl-PL"/>
        </w:rPr>
        <w:drawing>
          <wp:anchor distT="0" distB="0" distL="114300" distR="114300" simplePos="0" relativeHeight="251665408" behindDoc="0" locked="0" layoutInCell="1" allowOverlap="1">
            <wp:simplePos x="0" y="0"/>
            <wp:positionH relativeFrom="column">
              <wp:posOffset>2308860</wp:posOffset>
            </wp:positionH>
            <wp:positionV relativeFrom="paragraph">
              <wp:posOffset>78105</wp:posOffset>
            </wp:positionV>
            <wp:extent cx="1285875" cy="929640"/>
            <wp:effectExtent l="0" t="0" r="9525" b="3810"/>
            <wp:wrapNone/>
            <wp:docPr id="22" name="Obraz 2" descr="C:\Users\tomasik\Desktop\Rysunek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C:\Users\tomasik\Desktop\Rysunek1.png"/>
                    <pic:cNvPicPr>
                      <a:picLocks noChangeAspect="1" noChangeArrowheads="1"/>
                    </pic:cNvPicPr>
                  </pic:nvPicPr>
                  <pic:blipFill>
                    <a:blip r:embed="rId10" cstate="print"/>
                    <a:srcRect/>
                    <a:stretch>
                      <a:fillRect/>
                    </a:stretch>
                  </pic:blipFill>
                  <pic:spPr bwMode="auto">
                    <a:xfrm>
                      <a:off x="0" y="0"/>
                      <a:ext cx="1285875" cy="929640"/>
                    </a:xfrm>
                    <a:prstGeom prst="rect">
                      <a:avLst/>
                    </a:prstGeom>
                    <a:noFill/>
                    <a:ln w="9525">
                      <a:noFill/>
                      <a:miter lim="800000"/>
                      <a:headEnd/>
                      <a:tailEnd/>
                    </a:ln>
                  </pic:spPr>
                </pic:pic>
              </a:graphicData>
            </a:graphic>
          </wp:anchor>
        </w:drawing>
      </w:r>
    </w:p>
    <w:p w:rsidR="008740B2" w:rsidRDefault="008740B2" w:rsidP="008740B2">
      <w:pPr>
        <w:spacing w:before="120" w:line="288" w:lineRule="auto"/>
        <w:rPr>
          <w:rFonts w:ascii="Verdana" w:hAnsi="Verdana"/>
          <w:sz w:val="20"/>
          <w:szCs w:val="20"/>
        </w:rPr>
      </w:pPr>
    </w:p>
    <w:p w:rsidR="008740B2" w:rsidRDefault="008740B2" w:rsidP="008740B2">
      <w:pPr>
        <w:spacing w:before="120" w:line="288" w:lineRule="auto"/>
        <w:rPr>
          <w:rFonts w:ascii="Verdana" w:hAnsi="Verdana"/>
          <w:sz w:val="20"/>
          <w:szCs w:val="20"/>
        </w:rPr>
      </w:pPr>
    </w:p>
    <w:p w:rsidR="008740B2" w:rsidRDefault="008740B2" w:rsidP="008740B2">
      <w:pPr>
        <w:spacing w:line="288" w:lineRule="auto"/>
        <w:rPr>
          <w:rFonts w:ascii="Verdana" w:hAnsi="Verdana"/>
          <w:sz w:val="20"/>
          <w:szCs w:val="20"/>
        </w:rPr>
      </w:pPr>
    </w:p>
    <w:p w:rsidR="008740B2" w:rsidRDefault="008740B2" w:rsidP="008740B2">
      <w:pPr>
        <w:spacing w:line="288" w:lineRule="auto"/>
        <w:rPr>
          <w:rFonts w:ascii="Verdana" w:hAnsi="Verdana"/>
          <w:sz w:val="20"/>
          <w:szCs w:val="20"/>
        </w:rPr>
      </w:pPr>
    </w:p>
    <w:p w:rsidR="008740B2" w:rsidRDefault="008740B2" w:rsidP="008740B2">
      <w:pPr>
        <w:spacing w:line="288" w:lineRule="auto"/>
        <w:rPr>
          <w:rFonts w:ascii="Verdana" w:hAnsi="Verdana"/>
          <w:sz w:val="20"/>
          <w:szCs w:val="20"/>
        </w:rPr>
      </w:pPr>
    </w:p>
    <w:p w:rsidR="008740B2" w:rsidRDefault="008740B2" w:rsidP="008740B2">
      <w:pPr>
        <w:spacing w:before="120" w:line="288" w:lineRule="auto"/>
        <w:jc w:val="center"/>
        <w:rPr>
          <w:rFonts w:ascii="Verdana" w:hAnsi="Verdana" w:cs="Arial"/>
          <w:b/>
          <w:sz w:val="20"/>
          <w:szCs w:val="20"/>
        </w:rPr>
      </w:pPr>
      <w:r>
        <w:rPr>
          <w:rFonts w:ascii="Verdana" w:hAnsi="Verdana" w:cs="Arial"/>
          <w:b/>
          <w:sz w:val="20"/>
          <w:szCs w:val="20"/>
        </w:rPr>
        <w:t>Wykonawca</w:t>
      </w:r>
    </w:p>
    <w:p w:rsidR="008740B2" w:rsidRDefault="008740B2" w:rsidP="008740B2">
      <w:pPr>
        <w:spacing w:before="120" w:line="288" w:lineRule="auto"/>
        <w:jc w:val="center"/>
        <w:rPr>
          <w:rFonts w:ascii="Verdana" w:hAnsi="Verdana"/>
          <w:sz w:val="20"/>
          <w:szCs w:val="20"/>
        </w:rPr>
      </w:pPr>
      <w:r>
        <w:rPr>
          <w:rFonts w:ascii="Verdana" w:hAnsi="Verdana"/>
          <w:noProof/>
          <w:sz w:val="22"/>
          <w:szCs w:val="22"/>
          <w:lang w:eastAsia="pl-PL"/>
        </w:rPr>
        <w:drawing>
          <wp:inline distT="0" distB="0" distL="0" distR="0">
            <wp:extent cx="2054225" cy="760095"/>
            <wp:effectExtent l="0" t="0" r="3175" b="1905"/>
            <wp:docPr id="20" name="Obraz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054225" cy="760095"/>
                    </a:xfrm>
                    <a:prstGeom prst="rect">
                      <a:avLst/>
                    </a:prstGeom>
                    <a:solidFill>
                      <a:srgbClr val="FFFFFF"/>
                    </a:solidFill>
                    <a:ln>
                      <a:noFill/>
                    </a:ln>
                  </pic:spPr>
                </pic:pic>
              </a:graphicData>
            </a:graphic>
          </wp:inline>
        </w:drawing>
      </w:r>
    </w:p>
    <w:p w:rsidR="008740B2" w:rsidRDefault="008740B2" w:rsidP="008740B2">
      <w:pPr>
        <w:spacing w:line="288" w:lineRule="auto"/>
        <w:rPr>
          <w:rFonts w:ascii="Verdana" w:hAnsi="Verdana"/>
          <w:sz w:val="20"/>
          <w:szCs w:val="20"/>
        </w:rPr>
      </w:pPr>
    </w:p>
    <w:p w:rsidR="00F50ABD" w:rsidRPr="00354FEF" w:rsidRDefault="00D803B4" w:rsidP="00916CF2">
      <w:pPr>
        <w:spacing w:line="288" w:lineRule="auto"/>
        <w:jc w:val="center"/>
        <w:rPr>
          <w:rFonts w:ascii="Verdana" w:hAnsi="Verdana"/>
        </w:rPr>
        <w:sectPr w:rsidR="00F50ABD" w:rsidRPr="00354FEF" w:rsidSect="00916CF2">
          <w:headerReference w:type="default" r:id="rId12"/>
          <w:headerReference w:type="first" r:id="rId13"/>
          <w:footerReference w:type="first" r:id="rId14"/>
          <w:pgSz w:w="11905" w:h="16837"/>
          <w:pgMar w:top="1418" w:right="1418" w:bottom="1418" w:left="1418" w:header="993" w:footer="709" w:gutter="0"/>
          <w:pgBorders w:display="firstPage">
            <w:top w:val="double" w:sz="12" w:space="15" w:color="0000FF"/>
            <w:left w:val="double" w:sz="12" w:space="31" w:color="0000FF"/>
            <w:bottom w:val="double" w:sz="12" w:space="11" w:color="0000FF"/>
            <w:right w:val="double" w:sz="12" w:space="31" w:color="0000FF"/>
          </w:pgBorders>
          <w:cols w:space="708"/>
          <w:docGrid w:linePitch="360"/>
        </w:sectPr>
      </w:pPr>
      <w:r>
        <w:rPr>
          <w:rFonts w:ascii="Verdana" w:hAnsi="Verdana" w:cs="Arial"/>
          <w:b/>
          <w:sz w:val="20"/>
          <w:szCs w:val="20"/>
        </w:rPr>
        <w:t>Kwiecień</w:t>
      </w:r>
      <w:r w:rsidR="008740B2">
        <w:rPr>
          <w:rFonts w:ascii="Verdana" w:hAnsi="Verdana" w:cs="Arial"/>
          <w:b/>
          <w:sz w:val="20"/>
          <w:szCs w:val="20"/>
        </w:rPr>
        <w:t xml:space="preserve"> 2012 r.</w:t>
      </w:r>
    </w:p>
    <w:p w:rsidR="006D240D" w:rsidRPr="00354FEF" w:rsidRDefault="006D240D" w:rsidP="006D240D">
      <w:pPr>
        <w:spacing w:before="120" w:line="288" w:lineRule="auto"/>
        <w:jc w:val="center"/>
        <w:rPr>
          <w:rFonts w:ascii="Verdana" w:hAnsi="Verdana"/>
        </w:rPr>
      </w:pPr>
    </w:p>
    <w:p w:rsidR="00D21544" w:rsidRDefault="00D21544" w:rsidP="00D21544">
      <w:pPr>
        <w:rPr>
          <w:rFonts w:ascii="Verdana" w:hAnsi="Verdana" w:cs="Verdana"/>
          <w:b/>
          <w:bCs/>
          <w:color w:val="000000"/>
          <w:sz w:val="22"/>
          <w:szCs w:val="22"/>
        </w:rPr>
      </w:pPr>
      <w:r w:rsidRPr="00982E20">
        <w:rPr>
          <w:rFonts w:ascii="Verdana" w:hAnsi="Verdana" w:cs="Verdana"/>
          <w:b/>
          <w:bCs/>
          <w:color w:val="000000"/>
          <w:sz w:val="22"/>
          <w:szCs w:val="22"/>
        </w:rPr>
        <w:t xml:space="preserve">Badanie </w:t>
      </w:r>
      <w:r w:rsidR="00CF5ADF">
        <w:rPr>
          <w:rFonts w:ascii="Verdana" w:hAnsi="Verdana" w:cs="Verdana"/>
          <w:b/>
          <w:bCs/>
          <w:color w:val="000000"/>
          <w:sz w:val="22"/>
          <w:szCs w:val="22"/>
        </w:rPr>
        <w:t>zrealizował</w:t>
      </w:r>
      <w:r w:rsidRPr="00982E20">
        <w:rPr>
          <w:rFonts w:ascii="Verdana" w:hAnsi="Verdana" w:cs="Verdana"/>
          <w:b/>
          <w:bCs/>
          <w:color w:val="000000"/>
          <w:sz w:val="22"/>
          <w:szCs w:val="22"/>
        </w:rPr>
        <w:t xml:space="preserve"> zespół w składzie:</w:t>
      </w:r>
    </w:p>
    <w:p w:rsidR="008202C2" w:rsidRDefault="008202C2" w:rsidP="00D21544">
      <w:pPr>
        <w:rPr>
          <w:rFonts w:ascii="Verdana" w:hAnsi="Verdana" w:cs="Verdana"/>
          <w:b/>
          <w:bCs/>
          <w:color w:val="000000"/>
          <w:sz w:val="22"/>
          <w:szCs w:val="22"/>
        </w:rPr>
      </w:pPr>
    </w:p>
    <w:p w:rsidR="00D21544" w:rsidRPr="00CF5ADF" w:rsidRDefault="00D21544" w:rsidP="00D21544">
      <w:pPr>
        <w:rPr>
          <w:rFonts w:ascii="Verdana" w:hAnsi="Verdana" w:cs="Verdana"/>
          <w:color w:val="000000"/>
        </w:rPr>
      </w:pPr>
      <w:r w:rsidRPr="00CF5ADF">
        <w:rPr>
          <w:rFonts w:ascii="Verdana" w:hAnsi="Verdana" w:cs="Verdana"/>
          <w:color w:val="000000"/>
        </w:rPr>
        <w:t>Justyna Ratajczak - Kierownik Zespołu Badawczego</w:t>
      </w:r>
    </w:p>
    <w:p w:rsidR="00D21544" w:rsidRPr="00CF5ADF" w:rsidRDefault="00D21544" w:rsidP="00D21544">
      <w:pPr>
        <w:rPr>
          <w:rFonts w:ascii="Verdana" w:hAnsi="Verdana" w:cs="Verdana"/>
          <w:color w:val="000000"/>
        </w:rPr>
      </w:pPr>
      <w:r w:rsidRPr="00CF5ADF">
        <w:rPr>
          <w:rFonts w:ascii="Verdana" w:hAnsi="Verdana" w:cs="Verdana"/>
          <w:color w:val="000000"/>
        </w:rPr>
        <w:t>Marta Cichowicz-Major</w:t>
      </w:r>
    </w:p>
    <w:p w:rsidR="00D21544" w:rsidRPr="00CF5ADF" w:rsidRDefault="00D21544" w:rsidP="00D21544">
      <w:pPr>
        <w:rPr>
          <w:rFonts w:ascii="Verdana" w:hAnsi="Verdana" w:cs="Verdana"/>
          <w:color w:val="000000"/>
        </w:rPr>
      </w:pPr>
      <w:r w:rsidRPr="00CF5ADF">
        <w:rPr>
          <w:rFonts w:ascii="Verdana" w:hAnsi="Verdana"/>
        </w:rPr>
        <w:t xml:space="preserve">Rafał Lew-Starowicz </w:t>
      </w:r>
    </w:p>
    <w:p w:rsidR="00D21544" w:rsidRPr="00CF5ADF" w:rsidRDefault="00D21544" w:rsidP="00D21544">
      <w:pPr>
        <w:rPr>
          <w:rFonts w:ascii="Verdana" w:hAnsi="Verdana" w:cs="Verdana"/>
          <w:color w:val="000000"/>
        </w:rPr>
      </w:pPr>
      <w:r w:rsidRPr="00CF5ADF">
        <w:rPr>
          <w:rFonts w:ascii="Verdana" w:hAnsi="Verdana"/>
        </w:rPr>
        <w:t xml:space="preserve">Jarosław Chojecki </w:t>
      </w:r>
    </w:p>
    <w:p w:rsidR="00D21544" w:rsidRPr="00CF5ADF" w:rsidRDefault="00D21544" w:rsidP="00D21544">
      <w:pPr>
        <w:rPr>
          <w:rFonts w:ascii="Verdana" w:hAnsi="Verdana" w:cs="Verdana"/>
          <w:color w:val="000000"/>
        </w:rPr>
      </w:pPr>
      <w:r w:rsidRPr="00CF5ADF">
        <w:rPr>
          <w:rFonts w:ascii="Verdana" w:hAnsi="Verdana"/>
        </w:rPr>
        <w:t>Emilia Nasiłowska</w:t>
      </w:r>
    </w:p>
    <w:p w:rsidR="00D21544" w:rsidRPr="00CF5ADF" w:rsidRDefault="00D21544" w:rsidP="00D21544">
      <w:pPr>
        <w:rPr>
          <w:rFonts w:ascii="Verdana" w:hAnsi="Verdana" w:cs="Verdana"/>
          <w:color w:val="000000"/>
        </w:rPr>
      </w:pPr>
      <w:r w:rsidRPr="00CF5ADF">
        <w:rPr>
          <w:rFonts w:ascii="Verdana" w:hAnsi="Verdana"/>
        </w:rPr>
        <w:t xml:space="preserve">Maria Pacuska </w:t>
      </w:r>
    </w:p>
    <w:p w:rsidR="006D240D" w:rsidRPr="00354FEF" w:rsidRDefault="006D240D" w:rsidP="006D240D">
      <w:pPr>
        <w:spacing w:before="120" w:line="288" w:lineRule="auto"/>
        <w:jc w:val="center"/>
        <w:rPr>
          <w:rFonts w:ascii="Verdana" w:hAnsi="Verdana"/>
        </w:rPr>
      </w:pPr>
    </w:p>
    <w:p w:rsidR="006D240D" w:rsidRPr="00354FEF" w:rsidRDefault="006D240D" w:rsidP="006D240D">
      <w:pPr>
        <w:spacing w:before="120" w:line="288" w:lineRule="auto"/>
        <w:jc w:val="center"/>
        <w:rPr>
          <w:rFonts w:ascii="Verdana" w:hAnsi="Verdana"/>
        </w:rPr>
      </w:pPr>
    </w:p>
    <w:p w:rsidR="006D240D" w:rsidRPr="00354FEF" w:rsidRDefault="006D240D" w:rsidP="006D240D">
      <w:pPr>
        <w:spacing w:before="120" w:line="288" w:lineRule="auto"/>
        <w:jc w:val="center"/>
        <w:rPr>
          <w:rFonts w:ascii="Verdana" w:hAnsi="Verdana"/>
        </w:rPr>
      </w:pPr>
    </w:p>
    <w:p w:rsidR="00F50ABD" w:rsidRPr="00354FEF" w:rsidRDefault="00F50ABD" w:rsidP="005317BC">
      <w:pPr>
        <w:pStyle w:val="Tekstpodstawowy"/>
        <w:spacing w:before="120" w:line="288" w:lineRule="auto"/>
        <w:textAlignment w:val="top"/>
        <w:rPr>
          <w:rFonts w:ascii="Verdana" w:hAnsi="Verdana"/>
        </w:rPr>
        <w:sectPr w:rsidR="00F50ABD" w:rsidRPr="00354FEF" w:rsidSect="00B71847">
          <w:pgSz w:w="11905" w:h="16837"/>
          <w:pgMar w:top="1418" w:right="1418" w:bottom="1418" w:left="1418" w:header="851" w:footer="709" w:gutter="0"/>
          <w:pgBorders>
            <w:top w:val="single" w:sz="8" w:space="15" w:color="0000FF"/>
            <w:left w:val="single" w:sz="8" w:space="31" w:color="0000FF"/>
            <w:bottom w:val="single" w:sz="8" w:space="11" w:color="0000FF"/>
            <w:right w:val="single" w:sz="8" w:space="31" w:color="0000FF"/>
          </w:pgBorders>
          <w:cols w:space="708"/>
          <w:docGrid w:linePitch="360"/>
        </w:sectPr>
      </w:pPr>
    </w:p>
    <w:p w:rsidR="00F50ABD" w:rsidRPr="002B653D" w:rsidRDefault="00F50ABD" w:rsidP="00F50ABD">
      <w:pPr>
        <w:pStyle w:val="Tekstpodstawowy"/>
        <w:spacing w:before="120" w:line="288" w:lineRule="auto"/>
        <w:textAlignment w:val="top"/>
        <w:rPr>
          <w:rFonts w:ascii="Verdana" w:hAnsi="Verdana"/>
          <w:b/>
          <w:color w:val="000080"/>
          <w:sz w:val="28"/>
          <w:szCs w:val="28"/>
        </w:rPr>
      </w:pPr>
      <w:r w:rsidRPr="00FA0772">
        <w:rPr>
          <w:rFonts w:ascii="Verdana" w:hAnsi="Verdana"/>
          <w:b/>
          <w:color w:val="000080"/>
          <w:sz w:val="28"/>
          <w:szCs w:val="28"/>
        </w:rPr>
        <w:lastRenderedPageBreak/>
        <w:t>S</w:t>
      </w:r>
      <w:r w:rsidR="008F0C7D" w:rsidRPr="00FA0772">
        <w:rPr>
          <w:rFonts w:ascii="Verdana" w:hAnsi="Verdana"/>
          <w:b/>
          <w:color w:val="000080"/>
          <w:sz w:val="28"/>
          <w:szCs w:val="28"/>
        </w:rPr>
        <w:t>pis treści</w:t>
      </w:r>
    </w:p>
    <w:p w:rsidR="00A0666B" w:rsidRPr="00BA7166" w:rsidRDefault="001517F8">
      <w:pPr>
        <w:pStyle w:val="Spistreci1"/>
        <w:rPr>
          <w:rFonts w:eastAsiaTheme="minorEastAsia" w:cstheme="minorBidi"/>
          <w:b w:val="0"/>
          <w:noProof/>
          <w:sz w:val="16"/>
          <w:szCs w:val="16"/>
          <w:lang w:eastAsia="pl-PL"/>
        </w:rPr>
      </w:pPr>
      <w:r w:rsidRPr="001517F8">
        <w:rPr>
          <w:sz w:val="16"/>
          <w:szCs w:val="16"/>
        </w:rPr>
        <w:fldChar w:fldCharType="begin"/>
      </w:r>
      <w:r w:rsidR="008F0C7D" w:rsidRPr="00BA7166">
        <w:rPr>
          <w:sz w:val="16"/>
          <w:szCs w:val="16"/>
        </w:rPr>
        <w:instrText xml:space="preserve"> TOC \o "1-9" \t "Nagłówek 9;9;Nagłówek 8;8;Nagłówek 7;7;Nagłówek 6;6;Nagłówek 5;5;Nagłówek 4;4;Nagłówek 3;3;Nagłówek 2;2;Nagłówek 1;1;Nagłówek 1;1;Nagłówek 2;2;Style1;2;Style2;2;Nagłówek 3;3;Style3;3;Nagłówek 4;4;Nagłówek 5;5;Nagłówek 6;6;Nagłówek 7;7;Nagłówek 8;8;Nagłówek 9;9" \h</w:instrText>
      </w:r>
      <w:r w:rsidRPr="001517F8">
        <w:rPr>
          <w:sz w:val="16"/>
          <w:szCs w:val="16"/>
        </w:rPr>
        <w:fldChar w:fldCharType="separate"/>
      </w:r>
      <w:hyperlink w:anchor="_Toc324344529" w:history="1">
        <w:r w:rsidR="00A0666B" w:rsidRPr="00BA7166">
          <w:rPr>
            <w:rStyle w:val="Hipercze"/>
            <w:sz w:val="16"/>
            <w:szCs w:val="16"/>
          </w:rPr>
          <w:t>Wykaz skrótów</w:t>
        </w:r>
        <w:r w:rsidR="00A0666B" w:rsidRPr="00BA7166">
          <w:rPr>
            <w:noProof/>
            <w:sz w:val="16"/>
            <w:szCs w:val="16"/>
          </w:rPr>
          <w:tab/>
        </w:r>
        <w:r w:rsidRPr="00BA7166">
          <w:rPr>
            <w:noProof/>
            <w:sz w:val="16"/>
            <w:szCs w:val="16"/>
          </w:rPr>
          <w:fldChar w:fldCharType="begin"/>
        </w:r>
        <w:r w:rsidR="00A0666B" w:rsidRPr="00BA7166">
          <w:rPr>
            <w:noProof/>
            <w:sz w:val="16"/>
            <w:szCs w:val="16"/>
          </w:rPr>
          <w:instrText xml:space="preserve"> PAGEREF _Toc324344529 \h </w:instrText>
        </w:r>
        <w:r w:rsidRPr="00BA7166">
          <w:rPr>
            <w:noProof/>
            <w:sz w:val="16"/>
            <w:szCs w:val="16"/>
          </w:rPr>
        </w:r>
        <w:r w:rsidRPr="00BA7166">
          <w:rPr>
            <w:noProof/>
            <w:sz w:val="16"/>
            <w:szCs w:val="16"/>
          </w:rPr>
          <w:fldChar w:fldCharType="separate"/>
        </w:r>
        <w:r w:rsidR="007D0E1E">
          <w:rPr>
            <w:noProof/>
            <w:sz w:val="16"/>
            <w:szCs w:val="16"/>
          </w:rPr>
          <w:t>4</w:t>
        </w:r>
        <w:r w:rsidRPr="00BA7166">
          <w:rPr>
            <w:noProof/>
            <w:sz w:val="16"/>
            <w:szCs w:val="16"/>
          </w:rPr>
          <w:fldChar w:fldCharType="end"/>
        </w:r>
      </w:hyperlink>
    </w:p>
    <w:p w:rsidR="00A0666B" w:rsidRPr="00BA7166" w:rsidRDefault="001517F8">
      <w:pPr>
        <w:pStyle w:val="Spistreci1"/>
        <w:rPr>
          <w:rFonts w:eastAsiaTheme="minorEastAsia" w:cstheme="minorBidi"/>
          <w:b w:val="0"/>
          <w:noProof/>
          <w:sz w:val="16"/>
          <w:szCs w:val="16"/>
          <w:lang w:eastAsia="pl-PL"/>
        </w:rPr>
      </w:pPr>
      <w:hyperlink w:anchor="_Toc324344530" w:history="1">
        <w:r w:rsidR="00A0666B" w:rsidRPr="00BA7166">
          <w:rPr>
            <w:rStyle w:val="Hipercze"/>
            <w:sz w:val="16"/>
            <w:szCs w:val="16"/>
          </w:rPr>
          <w:t>Streszczenie. Główne wnioski</w:t>
        </w:r>
        <w:r w:rsidR="00A0666B" w:rsidRPr="00BA7166">
          <w:rPr>
            <w:noProof/>
            <w:sz w:val="16"/>
            <w:szCs w:val="16"/>
          </w:rPr>
          <w:tab/>
        </w:r>
        <w:r w:rsidRPr="00BA7166">
          <w:rPr>
            <w:noProof/>
            <w:sz w:val="16"/>
            <w:szCs w:val="16"/>
          </w:rPr>
          <w:fldChar w:fldCharType="begin"/>
        </w:r>
        <w:r w:rsidR="00A0666B" w:rsidRPr="00BA7166">
          <w:rPr>
            <w:noProof/>
            <w:sz w:val="16"/>
            <w:szCs w:val="16"/>
          </w:rPr>
          <w:instrText xml:space="preserve"> PAGEREF _Toc324344530 \h </w:instrText>
        </w:r>
        <w:r w:rsidRPr="00BA7166">
          <w:rPr>
            <w:noProof/>
            <w:sz w:val="16"/>
            <w:szCs w:val="16"/>
          </w:rPr>
        </w:r>
        <w:r w:rsidRPr="00BA7166">
          <w:rPr>
            <w:noProof/>
            <w:sz w:val="16"/>
            <w:szCs w:val="16"/>
          </w:rPr>
          <w:fldChar w:fldCharType="separate"/>
        </w:r>
        <w:r w:rsidR="007D0E1E">
          <w:rPr>
            <w:noProof/>
            <w:sz w:val="16"/>
            <w:szCs w:val="16"/>
          </w:rPr>
          <w:t>5</w:t>
        </w:r>
        <w:r w:rsidRPr="00BA7166">
          <w:rPr>
            <w:noProof/>
            <w:sz w:val="16"/>
            <w:szCs w:val="16"/>
          </w:rPr>
          <w:fldChar w:fldCharType="end"/>
        </w:r>
      </w:hyperlink>
    </w:p>
    <w:p w:rsidR="00A0666B" w:rsidRPr="00BA7166" w:rsidRDefault="001517F8">
      <w:pPr>
        <w:pStyle w:val="Spistreci1"/>
        <w:rPr>
          <w:rFonts w:eastAsiaTheme="minorEastAsia" w:cstheme="minorBidi"/>
          <w:b w:val="0"/>
          <w:noProof/>
          <w:sz w:val="16"/>
          <w:szCs w:val="16"/>
          <w:lang w:eastAsia="pl-PL"/>
        </w:rPr>
      </w:pPr>
      <w:hyperlink w:anchor="_Toc324344531" w:history="1">
        <w:r w:rsidR="00A0666B" w:rsidRPr="00BA7166">
          <w:rPr>
            <w:rStyle w:val="Hipercze"/>
            <w:sz w:val="16"/>
            <w:szCs w:val="16"/>
          </w:rPr>
          <w:t>1</w:t>
        </w:r>
        <w:r w:rsidR="00A0666B" w:rsidRPr="00BA7166">
          <w:rPr>
            <w:rFonts w:eastAsiaTheme="minorEastAsia" w:cstheme="minorBidi"/>
            <w:b w:val="0"/>
            <w:noProof/>
            <w:sz w:val="16"/>
            <w:szCs w:val="16"/>
            <w:lang w:eastAsia="pl-PL"/>
          </w:rPr>
          <w:tab/>
        </w:r>
        <w:r w:rsidR="00A0666B" w:rsidRPr="00BA7166">
          <w:rPr>
            <w:rStyle w:val="Hipercze"/>
            <w:sz w:val="16"/>
            <w:szCs w:val="16"/>
          </w:rPr>
          <w:t>Wprowadzenie</w:t>
        </w:r>
        <w:r w:rsidR="00A0666B" w:rsidRPr="00BA7166">
          <w:rPr>
            <w:noProof/>
            <w:sz w:val="16"/>
            <w:szCs w:val="16"/>
          </w:rPr>
          <w:tab/>
        </w:r>
        <w:r w:rsidRPr="00BA7166">
          <w:rPr>
            <w:noProof/>
            <w:sz w:val="16"/>
            <w:szCs w:val="16"/>
          </w:rPr>
          <w:fldChar w:fldCharType="begin"/>
        </w:r>
        <w:r w:rsidR="00A0666B" w:rsidRPr="00BA7166">
          <w:rPr>
            <w:noProof/>
            <w:sz w:val="16"/>
            <w:szCs w:val="16"/>
          </w:rPr>
          <w:instrText xml:space="preserve"> PAGEREF _Toc324344531 \h </w:instrText>
        </w:r>
        <w:r w:rsidRPr="00BA7166">
          <w:rPr>
            <w:noProof/>
            <w:sz w:val="16"/>
            <w:szCs w:val="16"/>
          </w:rPr>
        </w:r>
        <w:r w:rsidRPr="00BA7166">
          <w:rPr>
            <w:noProof/>
            <w:sz w:val="16"/>
            <w:szCs w:val="16"/>
          </w:rPr>
          <w:fldChar w:fldCharType="separate"/>
        </w:r>
        <w:r w:rsidR="007D0E1E">
          <w:rPr>
            <w:noProof/>
            <w:sz w:val="16"/>
            <w:szCs w:val="16"/>
          </w:rPr>
          <w:t>14</w:t>
        </w:r>
        <w:r w:rsidRPr="00BA7166">
          <w:rPr>
            <w:noProof/>
            <w:sz w:val="16"/>
            <w:szCs w:val="16"/>
          </w:rPr>
          <w:fldChar w:fldCharType="end"/>
        </w:r>
      </w:hyperlink>
    </w:p>
    <w:p w:rsidR="00A0666B" w:rsidRPr="00BA7166" w:rsidRDefault="001517F8">
      <w:pPr>
        <w:pStyle w:val="Spistreci2"/>
        <w:rPr>
          <w:rFonts w:ascii="Verdana" w:eastAsiaTheme="minorEastAsia" w:hAnsi="Verdana" w:cstheme="minorBidi"/>
          <w:noProof/>
          <w:sz w:val="16"/>
          <w:szCs w:val="16"/>
          <w:lang w:eastAsia="pl-PL"/>
        </w:rPr>
      </w:pPr>
      <w:hyperlink w:anchor="_Toc324344532" w:history="1">
        <w:r w:rsidR="00A0666B" w:rsidRPr="00BA7166">
          <w:rPr>
            <w:rStyle w:val="Hipercze"/>
            <w:rFonts w:ascii="Verdana" w:hAnsi="Verdana"/>
            <w:sz w:val="16"/>
            <w:szCs w:val="16"/>
          </w:rPr>
          <w:t>1.1</w:t>
        </w:r>
        <w:r w:rsidR="00A0666B" w:rsidRPr="00BA7166">
          <w:rPr>
            <w:rFonts w:ascii="Verdana" w:eastAsiaTheme="minorEastAsia" w:hAnsi="Verdana" w:cstheme="minorBidi"/>
            <w:noProof/>
            <w:sz w:val="16"/>
            <w:szCs w:val="16"/>
            <w:lang w:eastAsia="pl-PL"/>
          </w:rPr>
          <w:tab/>
        </w:r>
        <w:r w:rsidR="00A0666B" w:rsidRPr="00BA7166">
          <w:rPr>
            <w:rStyle w:val="Hipercze"/>
            <w:rFonts w:ascii="Verdana" w:hAnsi="Verdana"/>
            <w:sz w:val="16"/>
            <w:szCs w:val="16"/>
          </w:rPr>
          <w:t>Cele badania</w:t>
        </w:r>
        <w:r w:rsidR="00A0666B" w:rsidRPr="00BA7166">
          <w:rPr>
            <w:rFonts w:ascii="Verdana" w:hAnsi="Verdana"/>
            <w:noProof/>
            <w:sz w:val="16"/>
            <w:szCs w:val="16"/>
          </w:rPr>
          <w:tab/>
        </w:r>
        <w:r w:rsidRPr="00BA7166">
          <w:rPr>
            <w:rFonts w:ascii="Verdana" w:hAnsi="Verdana"/>
            <w:noProof/>
            <w:sz w:val="16"/>
            <w:szCs w:val="16"/>
          </w:rPr>
          <w:fldChar w:fldCharType="begin"/>
        </w:r>
        <w:r w:rsidR="00A0666B" w:rsidRPr="00BA7166">
          <w:rPr>
            <w:rFonts w:ascii="Verdana" w:hAnsi="Verdana"/>
            <w:noProof/>
            <w:sz w:val="16"/>
            <w:szCs w:val="16"/>
          </w:rPr>
          <w:instrText xml:space="preserve"> PAGEREF _Toc324344532 \h </w:instrText>
        </w:r>
        <w:r w:rsidRPr="00BA7166">
          <w:rPr>
            <w:rFonts w:ascii="Verdana" w:hAnsi="Verdana"/>
            <w:noProof/>
            <w:sz w:val="16"/>
            <w:szCs w:val="16"/>
          </w:rPr>
        </w:r>
        <w:r w:rsidRPr="00BA7166">
          <w:rPr>
            <w:rFonts w:ascii="Verdana" w:hAnsi="Verdana"/>
            <w:noProof/>
            <w:sz w:val="16"/>
            <w:szCs w:val="16"/>
          </w:rPr>
          <w:fldChar w:fldCharType="separate"/>
        </w:r>
        <w:r w:rsidR="007D0E1E">
          <w:rPr>
            <w:rFonts w:ascii="Verdana" w:hAnsi="Verdana"/>
            <w:noProof/>
            <w:sz w:val="16"/>
            <w:szCs w:val="16"/>
          </w:rPr>
          <w:t>14</w:t>
        </w:r>
        <w:r w:rsidRPr="00BA7166">
          <w:rPr>
            <w:rFonts w:ascii="Verdana" w:hAnsi="Verdana"/>
            <w:noProof/>
            <w:sz w:val="16"/>
            <w:szCs w:val="16"/>
          </w:rPr>
          <w:fldChar w:fldCharType="end"/>
        </w:r>
      </w:hyperlink>
    </w:p>
    <w:p w:rsidR="00A0666B" w:rsidRPr="00BA7166" w:rsidRDefault="001517F8">
      <w:pPr>
        <w:pStyle w:val="Spistreci2"/>
        <w:rPr>
          <w:rFonts w:ascii="Verdana" w:eastAsiaTheme="minorEastAsia" w:hAnsi="Verdana" w:cstheme="minorBidi"/>
          <w:noProof/>
          <w:sz w:val="16"/>
          <w:szCs w:val="16"/>
          <w:lang w:eastAsia="pl-PL"/>
        </w:rPr>
      </w:pPr>
      <w:hyperlink w:anchor="_Toc324344533" w:history="1">
        <w:r w:rsidR="00A0666B" w:rsidRPr="00BA7166">
          <w:rPr>
            <w:rStyle w:val="Hipercze"/>
            <w:rFonts w:ascii="Verdana" w:hAnsi="Verdana"/>
            <w:sz w:val="16"/>
            <w:szCs w:val="16"/>
          </w:rPr>
          <w:t>1.2</w:t>
        </w:r>
        <w:r w:rsidR="00A0666B" w:rsidRPr="00BA7166">
          <w:rPr>
            <w:rFonts w:ascii="Verdana" w:eastAsiaTheme="minorEastAsia" w:hAnsi="Verdana" w:cstheme="minorBidi"/>
            <w:noProof/>
            <w:sz w:val="16"/>
            <w:szCs w:val="16"/>
            <w:lang w:eastAsia="pl-PL"/>
          </w:rPr>
          <w:tab/>
        </w:r>
        <w:r w:rsidR="00A0666B" w:rsidRPr="00BA7166">
          <w:rPr>
            <w:rStyle w:val="Hipercze"/>
            <w:rFonts w:ascii="Verdana" w:hAnsi="Verdana"/>
            <w:sz w:val="16"/>
            <w:szCs w:val="16"/>
          </w:rPr>
          <w:t>Zastosowana metodologia</w:t>
        </w:r>
        <w:r w:rsidR="00A0666B" w:rsidRPr="00BA7166">
          <w:rPr>
            <w:rFonts w:ascii="Verdana" w:hAnsi="Verdana"/>
            <w:noProof/>
            <w:sz w:val="16"/>
            <w:szCs w:val="16"/>
          </w:rPr>
          <w:tab/>
        </w:r>
        <w:r w:rsidRPr="00BA7166">
          <w:rPr>
            <w:rFonts w:ascii="Verdana" w:hAnsi="Verdana"/>
            <w:noProof/>
            <w:sz w:val="16"/>
            <w:szCs w:val="16"/>
          </w:rPr>
          <w:fldChar w:fldCharType="begin"/>
        </w:r>
        <w:r w:rsidR="00A0666B" w:rsidRPr="00BA7166">
          <w:rPr>
            <w:rFonts w:ascii="Verdana" w:hAnsi="Verdana"/>
            <w:noProof/>
            <w:sz w:val="16"/>
            <w:szCs w:val="16"/>
          </w:rPr>
          <w:instrText xml:space="preserve"> PAGEREF _Toc324344533 \h </w:instrText>
        </w:r>
        <w:r w:rsidRPr="00BA7166">
          <w:rPr>
            <w:rFonts w:ascii="Verdana" w:hAnsi="Verdana"/>
            <w:noProof/>
            <w:sz w:val="16"/>
            <w:szCs w:val="16"/>
          </w:rPr>
        </w:r>
        <w:r w:rsidRPr="00BA7166">
          <w:rPr>
            <w:rFonts w:ascii="Verdana" w:hAnsi="Verdana"/>
            <w:noProof/>
            <w:sz w:val="16"/>
            <w:szCs w:val="16"/>
          </w:rPr>
          <w:fldChar w:fldCharType="separate"/>
        </w:r>
        <w:r w:rsidR="007D0E1E">
          <w:rPr>
            <w:rFonts w:ascii="Verdana" w:hAnsi="Verdana"/>
            <w:noProof/>
            <w:sz w:val="16"/>
            <w:szCs w:val="16"/>
          </w:rPr>
          <w:t>15</w:t>
        </w:r>
        <w:r w:rsidRPr="00BA7166">
          <w:rPr>
            <w:rFonts w:ascii="Verdana" w:hAnsi="Verdana"/>
            <w:noProof/>
            <w:sz w:val="16"/>
            <w:szCs w:val="16"/>
          </w:rPr>
          <w:fldChar w:fldCharType="end"/>
        </w:r>
      </w:hyperlink>
    </w:p>
    <w:p w:rsidR="00A0666B" w:rsidRPr="00BA7166" w:rsidRDefault="001517F8">
      <w:pPr>
        <w:pStyle w:val="Spistreci2"/>
        <w:rPr>
          <w:rFonts w:ascii="Verdana" w:eastAsiaTheme="minorEastAsia" w:hAnsi="Verdana" w:cstheme="minorBidi"/>
          <w:noProof/>
          <w:sz w:val="16"/>
          <w:szCs w:val="16"/>
          <w:lang w:eastAsia="pl-PL"/>
        </w:rPr>
      </w:pPr>
      <w:hyperlink w:anchor="_Toc324344534" w:history="1">
        <w:r w:rsidR="00A0666B" w:rsidRPr="00BA7166">
          <w:rPr>
            <w:rStyle w:val="Hipercze"/>
            <w:rFonts w:ascii="Verdana" w:hAnsi="Verdana"/>
            <w:sz w:val="16"/>
            <w:szCs w:val="16"/>
          </w:rPr>
          <w:t>1.3</w:t>
        </w:r>
        <w:r w:rsidR="00A0666B" w:rsidRPr="00BA7166">
          <w:rPr>
            <w:rFonts w:ascii="Verdana" w:eastAsiaTheme="minorEastAsia" w:hAnsi="Verdana" w:cstheme="minorBidi"/>
            <w:noProof/>
            <w:sz w:val="16"/>
            <w:szCs w:val="16"/>
            <w:lang w:eastAsia="pl-PL"/>
          </w:rPr>
          <w:tab/>
        </w:r>
        <w:r w:rsidR="00A0666B" w:rsidRPr="00BA7166">
          <w:rPr>
            <w:rStyle w:val="Hipercze"/>
            <w:rFonts w:ascii="Verdana" w:hAnsi="Verdana"/>
            <w:sz w:val="16"/>
            <w:szCs w:val="16"/>
          </w:rPr>
          <w:t>Opis okoliczności towarzyszących badaniu</w:t>
        </w:r>
        <w:r w:rsidR="00A0666B" w:rsidRPr="00BA7166">
          <w:rPr>
            <w:rFonts w:ascii="Verdana" w:hAnsi="Verdana"/>
            <w:noProof/>
            <w:sz w:val="16"/>
            <w:szCs w:val="16"/>
          </w:rPr>
          <w:tab/>
        </w:r>
        <w:r w:rsidRPr="00BA7166">
          <w:rPr>
            <w:rFonts w:ascii="Verdana" w:hAnsi="Verdana"/>
            <w:noProof/>
            <w:sz w:val="16"/>
            <w:szCs w:val="16"/>
          </w:rPr>
          <w:fldChar w:fldCharType="begin"/>
        </w:r>
        <w:r w:rsidR="00A0666B" w:rsidRPr="00BA7166">
          <w:rPr>
            <w:rFonts w:ascii="Verdana" w:hAnsi="Verdana"/>
            <w:noProof/>
            <w:sz w:val="16"/>
            <w:szCs w:val="16"/>
          </w:rPr>
          <w:instrText xml:space="preserve"> PAGEREF _Toc324344534 \h </w:instrText>
        </w:r>
        <w:r w:rsidRPr="00BA7166">
          <w:rPr>
            <w:rFonts w:ascii="Verdana" w:hAnsi="Verdana"/>
            <w:noProof/>
            <w:sz w:val="16"/>
            <w:szCs w:val="16"/>
          </w:rPr>
        </w:r>
        <w:r w:rsidRPr="00BA7166">
          <w:rPr>
            <w:rFonts w:ascii="Verdana" w:hAnsi="Verdana"/>
            <w:noProof/>
            <w:sz w:val="16"/>
            <w:szCs w:val="16"/>
          </w:rPr>
          <w:fldChar w:fldCharType="separate"/>
        </w:r>
        <w:r w:rsidR="007D0E1E">
          <w:rPr>
            <w:rFonts w:ascii="Verdana" w:hAnsi="Verdana"/>
            <w:noProof/>
            <w:sz w:val="16"/>
            <w:szCs w:val="16"/>
          </w:rPr>
          <w:t>15</w:t>
        </w:r>
        <w:r w:rsidRPr="00BA7166">
          <w:rPr>
            <w:rFonts w:ascii="Verdana" w:hAnsi="Verdana"/>
            <w:noProof/>
            <w:sz w:val="16"/>
            <w:szCs w:val="16"/>
          </w:rPr>
          <w:fldChar w:fldCharType="end"/>
        </w:r>
      </w:hyperlink>
    </w:p>
    <w:p w:rsidR="00A0666B" w:rsidRPr="00BA7166" w:rsidRDefault="001517F8">
      <w:pPr>
        <w:pStyle w:val="Spistreci2"/>
        <w:rPr>
          <w:rFonts w:ascii="Verdana" w:eastAsiaTheme="minorEastAsia" w:hAnsi="Verdana" w:cstheme="minorBidi"/>
          <w:noProof/>
          <w:sz w:val="16"/>
          <w:szCs w:val="16"/>
          <w:lang w:eastAsia="pl-PL"/>
        </w:rPr>
      </w:pPr>
      <w:hyperlink w:anchor="_Toc324344535" w:history="1">
        <w:r w:rsidR="00A0666B" w:rsidRPr="00BA7166">
          <w:rPr>
            <w:rStyle w:val="Hipercze"/>
            <w:rFonts w:ascii="Verdana" w:hAnsi="Verdana"/>
            <w:sz w:val="16"/>
            <w:szCs w:val="16"/>
          </w:rPr>
          <w:t>1.4</w:t>
        </w:r>
        <w:r w:rsidR="00A0666B" w:rsidRPr="00BA7166">
          <w:rPr>
            <w:rFonts w:ascii="Verdana" w:eastAsiaTheme="minorEastAsia" w:hAnsi="Verdana" w:cstheme="minorBidi"/>
            <w:noProof/>
            <w:sz w:val="16"/>
            <w:szCs w:val="16"/>
            <w:lang w:eastAsia="pl-PL"/>
          </w:rPr>
          <w:tab/>
        </w:r>
        <w:r w:rsidR="00A0666B" w:rsidRPr="00BA7166">
          <w:rPr>
            <w:rStyle w:val="Hipercze"/>
            <w:rFonts w:ascii="Verdana" w:hAnsi="Verdana"/>
            <w:sz w:val="16"/>
            <w:szCs w:val="16"/>
          </w:rPr>
          <w:t>Syntetyczny opis wybranej i zastosowanej metodologii</w:t>
        </w:r>
        <w:r w:rsidR="00A0666B" w:rsidRPr="00BA7166">
          <w:rPr>
            <w:rFonts w:ascii="Verdana" w:hAnsi="Verdana"/>
            <w:noProof/>
            <w:sz w:val="16"/>
            <w:szCs w:val="16"/>
          </w:rPr>
          <w:tab/>
        </w:r>
        <w:r w:rsidRPr="00BA7166">
          <w:rPr>
            <w:rFonts w:ascii="Verdana" w:hAnsi="Verdana"/>
            <w:noProof/>
            <w:sz w:val="16"/>
            <w:szCs w:val="16"/>
          </w:rPr>
          <w:fldChar w:fldCharType="begin"/>
        </w:r>
        <w:r w:rsidR="00A0666B" w:rsidRPr="00BA7166">
          <w:rPr>
            <w:rFonts w:ascii="Verdana" w:hAnsi="Verdana"/>
            <w:noProof/>
            <w:sz w:val="16"/>
            <w:szCs w:val="16"/>
          </w:rPr>
          <w:instrText xml:space="preserve"> PAGEREF _Toc324344535 \h </w:instrText>
        </w:r>
        <w:r w:rsidRPr="00BA7166">
          <w:rPr>
            <w:rFonts w:ascii="Verdana" w:hAnsi="Verdana"/>
            <w:noProof/>
            <w:sz w:val="16"/>
            <w:szCs w:val="16"/>
          </w:rPr>
        </w:r>
        <w:r w:rsidRPr="00BA7166">
          <w:rPr>
            <w:rFonts w:ascii="Verdana" w:hAnsi="Verdana"/>
            <w:noProof/>
            <w:sz w:val="16"/>
            <w:szCs w:val="16"/>
          </w:rPr>
          <w:fldChar w:fldCharType="separate"/>
        </w:r>
        <w:r w:rsidR="007D0E1E">
          <w:rPr>
            <w:rFonts w:ascii="Verdana" w:hAnsi="Verdana"/>
            <w:noProof/>
            <w:sz w:val="16"/>
            <w:szCs w:val="16"/>
          </w:rPr>
          <w:t>16</w:t>
        </w:r>
        <w:r w:rsidRPr="00BA7166">
          <w:rPr>
            <w:rFonts w:ascii="Verdana" w:hAnsi="Verdana"/>
            <w:noProof/>
            <w:sz w:val="16"/>
            <w:szCs w:val="16"/>
          </w:rPr>
          <w:fldChar w:fldCharType="end"/>
        </w:r>
      </w:hyperlink>
    </w:p>
    <w:p w:rsidR="00A0666B" w:rsidRPr="00BA7166" w:rsidRDefault="001517F8">
      <w:pPr>
        <w:pStyle w:val="Spistreci1"/>
        <w:rPr>
          <w:rFonts w:eastAsiaTheme="minorEastAsia" w:cstheme="minorBidi"/>
          <w:b w:val="0"/>
          <w:noProof/>
          <w:sz w:val="16"/>
          <w:szCs w:val="16"/>
          <w:lang w:eastAsia="pl-PL"/>
        </w:rPr>
      </w:pPr>
      <w:hyperlink w:anchor="_Toc324344536" w:history="1">
        <w:r w:rsidR="00A0666B" w:rsidRPr="00BA7166">
          <w:rPr>
            <w:rStyle w:val="Hipercze"/>
            <w:sz w:val="16"/>
            <w:szCs w:val="16"/>
          </w:rPr>
          <w:t>2</w:t>
        </w:r>
        <w:r w:rsidR="00A0666B" w:rsidRPr="00BA7166">
          <w:rPr>
            <w:rFonts w:eastAsiaTheme="minorEastAsia" w:cstheme="minorBidi"/>
            <w:b w:val="0"/>
            <w:noProof/>
            <w:sz w:val="16"/>
            <w:szCs w:val="16"/>
            <w:lang w:eastAsia="pl-PL"/>
          </w:rPr>
          <w:tab/>
        </w:r>
        <w:r w:rsidR="00A0666B" w:rsidRPr="00BA7166">
          <w:rPr>
            <w:rStyle w:val="Hipercze"/>
            <w:sz w:val="16"/>
            <w:szCs w:val="16"/>
          </w:rPr>
          <w:t>Cele Strategii Europa 2020 w obszarach gospodarki opartej na wiedzy i efektywności energetycznej gospodarki. Kluczowe obszary branżowe</w:t>
        </w:r>
        <w:r w:rsidR="00A0666B" w:rsidRPr="00BA7166">
          <w:rPr>
            <w:noProof/>
            <w:sz w:val="16"/>
            <w:szCs w:val="16"/>
          </w:rPr>
          <w:tab/>
        </w:r>
        <w:r w:rsidRPr="00BA7166">
          <w:rPr>
            <w:noProof/>
            <w:sz w:val="16"/>
            <w:szCs w:val="16"/>
          </w:rPr>
          <w:fldChar w:fldCharType="begin"/>
        </w:r>
        <w:r w:rsidR="00A0666B" w:rsidRPr="00BA7166">
          <w:rPr>
            <w:noProof/>
            <w:sz w:val="16"/>
            <w:szCs w:val="16"/>
          </w:rPr>
          <w:instrText xml:space="preserve"> PAGEREF _Toc324344536 \h </w:instrText>
        </w:r>
        <w:r w:rsidRPr="00BA7166">
          <w:rPr>
            <w:noProof/>
            <w:sz w:val="16"/>
            <w:szCs w:val="16"/>
          </w:rPr>
        </w:r>
        <w:r w:rsidRPr="00BA7166">
          <w:rPr>
            <w:noProof/>
            <w:sz w:val="16"/>
            <w:szCs w:val="16"/>
          </w:rPr>
          <w:fldChar w:fldCharType="separate"/>
        </w:r>
        <w:r w:rsidR="007D0E1E">
          <w:rPr>
            <w:noProof/>
            <w:sz w:val="16"/>
            <w:szCs w:val="16"/>
          </w:rPr>
          <w:t>18</w:t>
        </w:r>
        <w:r w:rsidRPr="00BA7166">
          <w:rPr>
            <w:noProof/>
            <w:sz w:val="16"/>
            <w:szCs w:val="16"/>
          </w:rPr>
          <w:fldChar w:fldCharType="end"/>
        </w:r>
      </w:hyperlink>
    </w:p>
    <w:p w:rsidR="00A0666B" w:rsidRPr="00BA7166" w:rsidRDefault="001517F8">
      <w:pPr>
        <w:pStyle w:val="Spistreci1"/>
        <w:rPr>
          <w:rFonts w:eastAsiaTheme="minorEastAsia" w:cstheme="minorBidi"/>
          <w:b w:val="0"/>
          <w:noProof/>
          <w:sz w:val="16"/>
          <w:szCs w:val="16"/>
          <w:lang w:eastAsia="pl-PL"/>
        </w:rPr>
      </w:pPr>
      <w:hyperlink w:anchor="_Toc324344537" w:history="1">
        <w:r w:rsidR="00A0666B" w:rsidRPr="00BA7166">
          <w:rPr>
            <w:rStyle w:val="Hipercze"/>
            <w:sz w:val="16"/>
            <w:szCs w:val="16"/>
          </w:rPr>
          <w:t>3</w:t>
        </w:r>
        <w:r w:rsidR="00A0666B" w:rsidRPr="00BA7166">
          <w:rPr>
            <w:rFonts w:eastAsiaTheme="minorEastAsia" w:cstheme="minorBidi"/>
            <w:b w:val="0"/>
            <w:noProof/>
            <w:sz w:val="16"/>
            <w:szCs w:val="16"/>
            <w:lang w:eastAsia="pl-PL"/>
          </w:rPr>
          <w:tab/>
        </w:r>
        <w:r w:rsidR="00A0666B" w:rsidRPr="00BA7166">
          <w:rPr>
            <w:rStyle w:val="Hipercze"/>
            <w:sz w:val="16"/>
            <w:szCs w:val="16"/>
          </w:rPr>
          <w:t>Perspektywy obszarów branżowych kluczowych dla celów strategii Europa 2020 w Polsce. Zapotrzebowanie na specjalistów na krajowym rynku pracy do 2020 roku</w:t>
        </w:r>
        <w:r w:rsidR="00A0666B" w:rsidRPr="00BA7166">
          <w:rPr>
            <w:noProof/>
            <w:sz w:val="16"/>
            <w:szCs w:val="16"/>
          </w:rPr>
          <w:tab/>
        </w:r>
        <w:r w:rsidRPr="00BA7166">
          <w:rPr>
            <w:noProof/>
            <w:sz w:val="16"/>
            <w:szCs w:val="16"/>
          </w:rPr>
          <w:fldChar w:fldCharType="begin"/>
        </w:r>
        <w:r w:rsidR="00A0666B" w:rsidRPr="00BA7166">
          <w:rPr>
            <w:noProof/>
            <w:sz w:val="16"/>
            <w:szCs w:val="16"/>
          </w:rPr>
          <w:instrText xml:space="preserve"> PAGEREF _Toc324344537 \h </w:instrText>
        </w:r>
        <w:r w:rsidRPr="00BA7166">
          <w:rPr>
            <w:noProof/>
            <w:sz w:val="16"/>
            <w:szCs w:val="16"/>
          </w:rPr>
        </w:r>
        <w:r w:rsidRPr="00BA7166">
          <w:rPr>
            <w:noProof/>
            <w:sz w:val="16"/>
            <w:szCs w:val="16"/>
          </w:rPr>
          <w:fldChar w:fldCharType="separate"/>
        </w:r>
        <w:r w:rsidR="007D0E1E">
          <w:rPr>
            <w:noProof/>
            <w:sz w:val="16"/>
            <w:szCs w:val="16"/>
          </w:rPr>
          <w:t>23</w:t>
        </w:r>
        <w:r w:rsidRPr="00BA7166">
          <w:rPr>
            <w:noProof/>
            <w:sz w:val="16"/>
            <w:szCs w:val="16"/>
          </w:rPr>
          <w:fldChar w:fldCharType="end"/>
        </w:r>
      </w:hyperlink>
    </w:p>
    <w:p w:rsidR="00A0666B" w:rsidRPr="00BA7166" w:rsidRDefault="001517F8">
      <w:pPr>
        <w:pStyle w:val="Spistreci2"/>
        <w:rPr>
          <w:rFonts w:ascii="Verdana" w:eastAsiaTheme="minorEastAsia" w:hAnsi="Verdana" w:cstheme="minorBidi"/>
          <w:noProof/>
          <w:sz w:val="16"/>
          <w:szCs w:val="16"/>
          <w:lang w:eastAsia="pl-PL"/>
        </w:rPr>
      </w:pPr>
      <w:hyperlink w:anchor="_Toc324344538" w:history="1">
        <w:r w:rsidR="00A0666B" w:rsidRPr="00BA7166">
          <w:rPr>
            <w:rStyle w:val="Hipercze"/>
            <w:rFonts w:ascii="Verdana" w:hAnsi="Verdana"/>
            <w:sz w:val="16"/>
            <w:szCs w:val="16"/>
          </w:rPr>
          <w:t>3.1</w:t>
        </w:r>
        <w:r w:rsidR="00A0666B" w:rsidRPr="00BA7166">
          <w:rPr>
            <w:rFonts w:ascii="Verdana" w:eastAsiaTheme="minorEastAsia" w:hAnsi="Verdana" w:cstheme="minorBidi"/>
            <w:noProof/>
            <w:sz w:val="16"/>
            <w:szCs w:val="16"/>
            <w:lang w:eastAsia="pl-PL"/>
          </w:rPr>
          <w:tab/>
        </w:r>
        <w:r w:rsidR="00A0666B" w:rsidRPr="00BA7166">
          <w:rPr>
            <w:rStyle w:val="Hipercze"/>
            <w:rFonts w:ascii="Verdana" w:hAnsi="Verdana"/>
            <w:sz w:val="16"/>
            <w:szCs w:val="16"/>
          </w:rPr>
          <w:t>Prognozy rynku pracy dla absolwentów szkół wyższych w Polsce do 2020 roku</w:t>
        </w:r>
        <w:r w:rsidR="00A0666B" w:rsidRPr="00BA7166">
          <w:rPr>
            <w:rFonts w:ascii="Verdana" w:hAnsi="Verdana"/>
            <w:noProof/>
            <w:sz w:val="16"/>
            <w:szCs w:val="16"/>
          </w:rPr>
          <w:tab/>
        </w:r>
        <w:r w:rsidRPr="00BA7166">
          <w:rPr>
            <w:rFonts w:ascii="Verdana" w:hAnsi="Verdana"/>
            <w:noProof/>
            <w:sz w:val="16"/>
            <w:szCs w:val="16"/>
          </w:rPr>
          <w:fldChar w:fldCharType="begin"/>
        </w:r>
        <w:r w:rsidR="00A0666B" w:rsidRPr="00BA7166">
          <w:rPr>
            <w:rFonts w:ascii="Verdana" w:hAnsi="Verdana"/>
            <w:noProof/>
            <w:sz w:val="16"/>
            <w:szCs w:val="16"/>
          </w:rPr>
          <w:instrText xml:space="preserve"> PAGEREF _Toc324344538 \h </w:instrText>
        </w:r>
        <w:r w:rsidRPr="00BA7166">
          <w:rPr>
            <w:rFonts w:ascii="Verdana" w:hAnsi="Verdana"/>
            <w:noProof/>
            <w:sz w:val="16"/>
            <w:szCs w:val="16"/>
          </w:rPr>
        </w:r>
        <w:r w:rsidRPr="00BA7166">
          <w:rPr>
            <w:rFonts w:ascii="Verdana" w:hAnsi="Verdana"/>
            <w:noProof/>
            <w:sz w:val="16"/>
            <w:szCs w:val="16"/>
          </w:rPr>
          <w:fldChar w:fldCharType="separate"/>
        </w:r>
        <w:r w:rsidR="007D0E1E">
          <w:rPr>
            <w:rFonts w:ascii="Verdana" w:hAnsi="Verdana"/>
            <w:noProof/>
            <w:sz w:val="16"/>
            <w:szCs w:val="16"/>
          </w:rPr>
          <w:t>24</w:t>
        </w:r>
        <w:r w:rsidRPr="00BA7166">
          <w:rPr>
            <w:rFonts w:ascii="Verdana" w:hAnsi="Verdana"/>
            <w:noProof/>
            <w:sz w:val="16"/>
            <w:szCs w:val="16"/>
          </w:rPr>
          <w:fldChar w:fldCharType="end"/>
        </w:r>
      </w:hyperlink>
    </w:p>
    <w:p w:rsidR="00A0666B" w:rsidRPr="00BA7166" w:rsidRDefault="001517F8">
      <w:pPr>
        <w:pStyle w:val="Spistreci2"/>
        <w:rPr>
          <w:rFonts w:ascii="Verdana" w:eastAsiaTheme="minorEastAsia" w:hAnsi="Verdana" w:cstheme="minorBidi"/>
          <w:noProof/>
          <w:sz w:val="16"/>
          <w:szCs w:val="16"/>
          <w:lang w:eastAsia="pl-PL"/>
        </w:rPr>
      </w:pPr>
      <w:hyperlink w:anchor="_Toc324344539" w:history="1">
        <w:r w:rsidR="00A0666B" w:rsidRPr="00BA7166">
          <w:rPr>
            <w:rStyle w:val="Hipercze"/>
            <w:rFonts w:ascii="Verdana" w:hAnsi="Verdana"/>
            <w:sz w:val="16"/>
            <w:szCs w:val="16"/>
          </w:rPr>
          <w:t>3.2</w:t>
        </w:r>
        <w:r w:rsidR="00A0666B" w:rsidRPr="00BA7166">
          <w:rPr>
            <w:rFonts w:ascii="Verdana" w:eastAsiaTheme="minorEastAsia" w:hAnsi="Verdana" w:cstheme="minorBidi"/>
            <w:noProof/>
            <w:sz w:val="16"/>
            <w:szCs w:val="16"/>
            <w:lang w:eastAsia="pl-PL"/>
          </w:rPr>
          <w:tab/>
        </w:r>
        <w:r w:rsidR="00A0666B" w:rsidRPr="00BA7166">
          <w:rPr>
            <w:rStyle w:val="Hipercze"/>
            <w:rFonts w:ascii="Verdana" w:hAnsi="Verdana"/>
            <w:sz w:val="16"/>
            <w:szCs w:val="16"/>
          </w:rPr>
          <w:t>Tendencje polskiego rynku pracy absolwentów szkół wyższych do 2015 i 2020 roku</w:t>
        </w:r>
        <w:r w:rsidR="00A0666B" w:rsidRPr="00BA7166">
          <w:rPr>
            <w:rFonts w:ascii="Verdana" w:hAnsi="Verdana"/>
            <w:noProof/>
            <w:sz w:val="16"/>
            <w:szCs w:val="16"/>
          </w:rPr>
          <w:tab/>
        </w:r>
        <w:r w:rsidRPr="00BA7166">
          <w:rPr>
            <w:rFonts w:ascii="Verdana" w:hAnsi="Verdana"/>
            <w:noProof/>
            <w:sz w:val="16"/>
            <w:szCs w:val="16"/>
          </w:rPr>
          <w:fldChar w:fldCharType="begin"/>
        </w:r>
        <w:r w:rsidR="00A0666B" w:rsidRPr="00BA7166">
          <w:rPr>
            <w:rFonts w:ascii="Verdana" w:hAnsi="Verdana"/>
            <w:noProof/>
            <w:sz w:val="16"/>
            <w:szCs w:val="16"/>
          </w:rPr>
          <w:instrText xml:space="preserve"> PAGEREF _Toc324344539 \h </w:instrText>
        </w:r>
        <w:r w:rsidRPr="00BA7166">
          <w:rPr>
            <w:rFonts w:ascii="Verdana" w:hAnsi="Verdana"/>
            <w:noProof/>
            <w:sz w:val="16"/>
            <w:szCs w:val="16"/>
          </w:rPr>
        </w:r>
        <w:r w:rsidRPr="00BA7166">
          <w:rPr>
            <w:rFonts w:ascii="Verdana" w:hAnsi="Verdana"/>
            <w:noProof/>
            <w:sz w:val="16"/>
            <w:szCs w:val="16"/>
          </w:rPr>
          <w:fldChar w:fldCharType="separate"/>
        </w:r>
        <w:r w:rsidR="007D0E1E">
          <w:rPr>
            <w:rFonts w:ascii="Verdana" w:hAnsi="Verdana"/>
            <w:noProof/>
            <w:sz w:val="16"/>
            <w:szCs w:val="16"/>
          </w:rPr>
          <w:t>26</w:t>
        </w:r>
        <w:r w:rsidRPr="00BA7166">
          <w:rPr>
            <w:rFonts w:ascii="Verdana" w:hAnsi="Verdana"/>
            <w:noProof/>
            <w:sz w:val="16"/>
            <w:szCs w:val="16"/>
          </w:rPr>
          <w:fldChar w:fldCharType="end"/>
        </w:r>
      </w:hyperlink>
    </w:p>
    <w:p w:rsidR="00A0666B" w:rsidRPr="00BA7166" w:rsidRDefault="001517F8">
      <w:pPr>
        <w:pStyle w:val="Spistreci2"/>
        <w:rPr>
          <w:rFonts w:ascii="Verdana" w:eastAsiaTheme="minorEastAsia" w:hAnsi="Verdana" w:cstheme="minorBidi"/>
          <w:noProof/>
          <w:sz w:val="16"/>
          <w:szCs w:val="16"/>
          <w:lang w:eastAsia="pl-PL"/>
        </w:rPr>
      </w:pPr>
      <w:hyperlink w:anchor="_Toc324344540" w:history="1">
        <w:r w:rsidR="00A0666B" w:rsidRPr="00BA7166">
          <w:rPr>
            <w:rStyle w:val="Hipercze"/>
            <w:rFonts w:ascii="Verdana" w:hAnsi="Verdana"/>
            <w:sz w:val="16"/>
            <w:szCs w:val="16"/>
          </w:rPr>
          <w:t>3.3</w:t>
        </w:r>
        <w:r w:rsidR="00A0666B" w:rsidRPr="00BA7166">
          <w:rPr>
            <w:rFonts w:ascii="Verdana" w:eastAsiaTheme="minorEastAsia" w:hAnsi="Verdana" w:cstheme="minorBidi"/>
            <w:noProof/>
            <w:sz w:val="16"/>
            <w:szCs w:val="16"/>
            <w:lang w:eastAsia="pl-PL"/>
          </w:rPr>
          <w:tab/>
        </w:r>
        <w:r w:rsidR="00A0666B" w:rsidRPr="00BA7166">
          <w:rPr>
            <w:rStyle w:val="Hipercze"/>
            <w:rFonts w:ascii="Verdana" w:hAnsi="Verdana"/>
            <w:sz w:val="16"/>
            <w:szCs w:val="16"/>
          </w:rPr>
          <w:t>Wnioski. Obszary branżowe i technologie kluczowe dla realizacji celów strategii Europa 2020 w polskiej gospodarce</w:t>
        </w:r>
        <w:r w:rsidR="00A0666B" w:rsidRPr="00BA7166">
          <w:rPr>
            <w:rFonts w:ascii="Verdana" w:hAnsi="Verdana"/>
            <w:noProof/>
            <w:sz w:val="16"/>
            <w:szCs w:val="16"/>
          </w:rPr>
          <w:tab/>
        </w:r>
        <w:r w:rsidRPr="00BA7166">
          <w:rPr>
            <w:rFonts w:ascii="Verdana" w:hAnsi="Verdana"/>
            <w:noProof/>
            <w:sz w:val="16"/>
            <w:szCs w:val="16"/>
          </w:rPr>
          <w:fldChar w:fldCharType="begin"/>
        </w:r>
        <w:r w:rsidR="00A0666B" w:rsidRPr="00BA7166">
          <w:rPr>
            <w:rFonts w:ascii="Verdana" w:hAnsi="Verdana"/>
            <w:noProof/>
            <w:sz w:val="16"/>
            <w:szCs w:val="16"/>
          </w:rPr>
          <w:instrText xml:space="preserve"> PAGEREF _Toc324344540 \h </w:instrText>
        </w:r>
        <w:r w:rsidRPr="00BA7166">
          <w:rPr>
            <w:rFonts w:ascii="Verdana" w:hAnsi="Verdana"/>
            <w:noProof/>
            <w:sz w:val="16"/>
            <w:szCs w:val="16"/>
          </w:rPr>
        </w:r>
        <w:r w:rsidRPr="00BA7166">
          <w:rPr>
            <w:rFonts w:ascii="Verdana" w:hAnsi="Verdana"/>
            <w:noProof/>
            <w:sz w:val="16"/>
            <w:szCs w:val="16"/>
          </w:rPr>
          <w:fldChar w:fldCharType="separate"/>
        </w:r>
        <w:r w:rsidR="007D0E1E">
          <w:rPr>
            <w:rFonts w:ascii="Verdana" w:hAnsi="Verdana"/>
            <w:noProof/>
            <w:sz w:val="16"/>
            <w:szCs w:val="16"/>
          </w:rPr>
          <w:t>34</w:t>
        </w:r>
        <w:r w:rsidRPr="00BA7166">
          <w:rPr>
            <w:rFonts w:ascii="Verdana" w:hAnsi="Verdana"/>
            <w:noProof/>
            <w:sz w:val="16"/>
            <w:szCs w:val="16"/>
          </w:rPr>
          <w:fldChar w:fldCharType="end"/>
        </w:r>
      </w:hyperlink>
    </w:p>
    <w:p w:rsidR="00A0666B" w:rsidRPr="00BA7166" w:rsidRDefault="001517F8">
      <w:pPr>
        <w:pStyle w:val="Spistreci1"/>
        <w:rPr>
          <w:rFonts w:eastAsiaTheme="minorEastAsia" w:cstheme="minorBidi"/>
          <w:b w:val="0"/>
          <w:noProof/>
          <w:sz w:val="16"/>
          <w:szCs w:val="16"/>
          <w:lang w:eastAsia="pl-PL"/>
        </w:rPr>
      </w:pPr>
      <w:hyperlink w:anchor="_Toc324344541" w:history="1">
        <w:r w:rsidR="00A0666B" w:rsidRPr="00BA7166">
          <w:rPr>
            <w:rStyle w:val="Hipercze"/>
            <w:sz w:val="16"/>
            <w:szCs w:val="16"/>
          </w:rPr>
          <w:t>4</w:t>
        </w:r>
        <w:r w:rsidR="00A0666B" w:rsidRPr="00BA7166">
          <w:rPr>
            <w:rFonts w:eastAsiaTheme="minorEastAsia" w:cstheme="minorBidi"/>
            <w:b w:val="0"/>
            <w:noProof/>
            <w:sz w:val="16"/>
            <w:szCs w:val="16"/>
            <w:lang w:eastAsia="pl-PL"/>
          </w:rPr>
          <w:tab/>
        </w:r>
        <w:r w:rsidR="00A0666B" w:rsidRPr="00BA7166">
          <w:rPr>
            <w:rStyle w:val="Hipercze"/>
            <w:sz w:val="16"/>
            <w:szCs w:val="16"/>
          </w:rPr>
          <w:t>Kompetencje i umiejętności kluczowe dla realizacji celów Europa 2020</w:t>
        </w:r>
        <w:r w:rsidR="00A0666B" w:rsidRPr="00BA7166">
          <w:rPr>
            <w:noProof/>
            <w:sz w:val="16"/>
            <w:szCs w:val="16"/>
          </w:rPr>
          <w:tab/>
        </w:r>
        <w:r w:rsidRPr="00BA7166">
          <w:rPr>
            <w:noProof/>
            <w:sz w:val="16"/>
            <w:szCs w:val="16"/>
          </w:rPr>
          <w:fldChar w:fldCharType="begin"/>
        </w:r>
        <w:r w:rsidR="00A0666B" w:rsidRPr="00BA7166">
          <w:rPr>
            <w:noProof/>
            <w:sz w:val="16"/>
            <w:szCs w:val="16"/>
          </w:rPr>
          <w:instrText xml:space="preserve"> PAGEREF _Toc324344541 \h </w:instrText>
        </w:r>
        <w:r w:rsidRPr="00BA7166">
          <w:rPr>
            <w:noProof/>
            <w:sz w:val="16"/>
            <w:szCs w:val="16"/>
          </w:rPr>
        </w:r>
        <w:r w:rsidRPr="00BA7166">
          <w:rPr>
            <w:noProof/>
            <w:sz w:val="16"/>
            <w:szCs w:val="16"/>
          </w:rPr>
          <w:fldChar w:fldCharType="separate"/>
        </w:r>
        <w:r w:rsidR="007D0E1E">
          <w:rPr>
            <w:noProof/>
            <w:sz w:val="16"/>
            <w:szCs w:val="16"/>
          </w:rPr>
          <w:t>40</w:t>
        </w:r>
        <w:r w:rsidRPr="00BA7166">
          <w:rPr>
            <w:noProof/>
            <w:sz w:val="16"/>
            <w:szCs w:val="16"/>
          </w:rPr>
          <w:fldChar w:fldCharType="end"/>
        </w:r>
      </w:hyperlink>
    </w:p>
    <w:p w:rsidR="00A0666B" w:rsidRPr="00BA7166" w:rsidRDefault="001517F8">
      <w:pPr>
        <w:pStyle w:val="Spistreci1"/>
        <w:rPr>
          <w:rFonts w:eastAsiaTheme="minorEastAsia" w:cstheme="minorBidi"/>
          <w:b w:val="0"/>
          <w:noProof/>
          <w:sz w:val="16"/>
          <w:szCs w:val="16"/>
          <w:lang w:eastAsia="pl-PL"/>
        </w:rPr>
      </w:pPr>
      <w:hyperlink w:anchor="_Toc324344542" w:history="1">
        <w:r w:rsidR="00A0666B" w:rsidRPr="00BA7166">
          <w:rPr>
            <w:rStyle w:val="Hipercze"/>
            <w:sz w:val="16"/>
            <w:szCs w:val="16"/>
          </w:rPr>
          <w:t>5</w:t>
        </w:r>
        <w:r w:rsidR="00A0666B" w:rsidRPr="00BA7166">
          <w:rPr>
            <w:rFonts w:eastAsiaTheme="minorEastAsia" w:cstheme="minorBidi"/>
            <w:b w:val="0"/>
            <w:noProof/>
            <w:sz w:val="16"/>
            <w:szCs w:val="16"/>
            <w:lang w:eastAsia="pl-PL"/>
          </w:rPr>
          <w:tab/>
        </w:r>
        <w:r w:rsidR="00A0666B" w:rsidRPr="00BA7166">
          <w:rPr>
            <w:rStyle w:val="Hipercze"/>
            <w:sz w:val="16"/>
            <w:szCs w:val="16"/>
          </w:rPr>
          <w:t>Propozycja obszarów kształcenia kluczowych dla realizacji celów strategii Europa 2020</w:t>
        </w:r>
        <w:r w:rsidR="00A0666B" w:rsidRPr="00BA7166">
          <w:rPr>
            <w:noProof/>
            <w:sz w:val="16"/>
            <w:szCs w:val="16"/>
          </w:rPr>
          <w:tab/>
        </w:r>
        <w:r w:rsidRPr="00BA7166">
          <w:rPr>
            <w:noProof/>
            <w:sz w:val="16"/>
            <w:szCs w:val="16"/>
          </w:rPr>
          <w:fldChar w:fldCharType="begin"/>
        </w:r>
        <w:r w:rsidR="00A0666B" w:rsidRPr="00BA7166">
          <w:rPr>
            <w:noProof/>
            <w:sz w:val="16"/>
            <w:szCs w:val="16"/>
          </w:rPr>
          <w:instrText xml:space="preserve"> PAGEREF _Toc324344542 \h </w:instrText>
        </w:r>
        <w:r w:rsidRPr="00BA7166">
          <w:rPr>
            <w:noProof/>
            <w:sz w:val="16"/>
            <w:szCs w:val="16"/>
          </w:rPr>
        </w:r>
        <w:r w:rsidRPr="00BA7166">
          <w:rPr>
            <w:noProof/>
            <w:sz w:val="16"/>
            <w:szCs w:val="16"/>
          </w:rPr>
          <w:fldChar w:fldCharType="separate"/>
        </w:r>
        <w:r w:rsidR="007D0E1E">
          <w:rPr>
            <w:noProof/>
            <w:sz w:val="16"/>
            <w:szCs w:val="16"/>
          </w:rPr>
          <w:t>46</w:t>
        </w:r>
        <w:r w:rsidRPr="00BA7166">
          <w:rPr>
            <w:noProof/>
            <w:sz w:val="16"/>
            <w:szCs w:val="16"/>
          </w:rPr>
          <w:fldChar w:fldCharType="end"/>
        </w:r>
      </w:hyperlink>
    </w:p>
    <w:p w:rsidR="00A0666B" w:rsidRPr="00BA7166" w:rsidRDefault="001517F8">
      <w:pPr>
        <w:pStyle w:val="Spistreci2"/>
        <w:rPr>
          <w:rFonts w:ascii="Verdana" w:eastAsiaTheme="minorEastAsia" w:hAnsi="Verdana" w:cstheme="minorBidi"/>
          <w:noProof/>
          <w:sz w:val="16"/>
          <w:szCs w:val="16"/>
          <w:lang w:eastAsia="pl-PL"/>
        </w:rPr>
      </w:pPr>
      <w:hyperlink w:anchor="_Toc324344543" w:history="1">
        <w:r w:rsidR="00A0666B" w:rsidRPr="00BA7166">
          <w:rPr>
            <w:rStyle w:val="Hipercze"/>
            <w:rFonts w:ascii="Verdana" w:hAnsi="Verdana"/>
            <w:sz w:val="16"/>
            <w:szCs w:val="16"/>
          </w:rPr>
          <w:t>5.1</w:t>
        </w:r>
        <w:r w:rsidR="00A0666B" w:rsidRPr="00BA7166">
          <w:rPr>
            <w:rFonts w:ascii="Verdana" w:eastAsiaTheme="minorEastAsia" w:hAnsi="Verdana" w:cstheme="minorBidi"/>
            <w:noProof/>
            <w:sz w:val="16"/>
            <w:szCs w:val="16"/>
            <w:lang w:eastAsia="pl-PL"/>
          </w:rPr>
          <w:tab/>
        </w:r>
        <w:r w:rsidR="00A0666B" w:rsidRPr="00BA7166">
          <w:rPr>
            <w:rStyle w:val="Hipercze"/>
            <w:rFonts w:ascii="Verdana" w:hAnsi="Verdana"/>
            <w:sz w:val="16"/>
            <w:szCs w:val="16"/>
          </w:rPr>
          <w:t>Szkolnictwo wyższe w Polsce. Struktura absolwentów według kierunków kształcenia</w:t>
        </w:r>
        <w:r w:rsidR="00A0666B" w:rsidRPr="00BA7166">
          <w:rPr>
            <w:rFonts w:ascii="Verdana" w:hAnsi="Verdana"/>
            <w:noProof/>
            <w:sz w:val="16"/>
            <w:szCs w:val="16"/>
          </w:rPr>
          <w:tab/>
        </w:r>
        <w:r w:rsidRPr="00BA7166">
          <w:rPr>
            <w:rFonts w:ascii="Verdana" w:hAnsi="Verdana"/>
            <w:noProof/>
            <w:sz w:val="16"/>
            <w:szCs w:val="16"/>
          </w:rPr>
          <w:fldChar w:fldCharType="begin"/>
        </w:r>
        <w:r w:rsidR="00A0666B" w:rsidRPr="00BA7166">
          <w:rPr>
            <w:rFonts w:ascii="Verdana" w:hAnsi="Verdana"/>
            <w:noProof/>
            <w:sz w:val="16"/>
            <w:szCs w:val="16"/>
          </w:rPr>
          <w:instrText xml:space="preserve"> PAGEREF _Toc324344543 \h </w:instrText>
        </w:r>
        <w:r w:rsidRPr="00BA7166">
          <w:rPr>
            <w:rFonts w:ascii="Verdana" w:hAnsi="Verdana"/>
            <w:noProof/>
            <w:sz w:val="16"/>
            <w:szCs w:val="16"/>
          </w:rPr>
        </w:r>
        <w:r w:rsidRPr="00BA7166">
          <w:rPr>
            <w:rFonts w:ascii="Verdana" w:hAnsi="Verdana"/>
            <w:noProof/>
            <w:sz w:val="16"/>
            <w:szCs w:val="16"/>
          </w:rPr>
          <w:fldChar w:fldCharType="separate"/>
        </w:r>
        <w:r w:rsidR="007D0E1E">
          <w:rPr>
            <w:rFonts w:ascii="Verdana" w:hAnsi="Verdana"/>
            <w:noProof/>
            <w:sz w:val="16"/>
            <w:szCs w:val="16"/>
          </w:rPr>
          <w:t>46</w:t>
        </w:r>
        <w:r w:rsidRPr="00BA7166">
          <w:rPr>
            <w:rFonts w:ascii="Verdana" w:hAnsi="Verdana"/>
            <w:noProof/>
            <w:sz w:val="16"/>
            <w:szCs w:val="16"/>
          </w:rPr>
          <w:fldChar w:fldCharType="end"/>
        </w:r>
      </w:hyperlink>
    </w:p>
    <w:p w:rsidR="00A0666B" w:rsidRPr="00BA7166" w:rsidRDefault="001517F8">
      <w:pPr>
        <w:pStyle w:val="Spistreci2"/>
        <w:rPr>
          <w:rFonts w:ascii="Verdana" w:eastAsiaTheme="minorEastAsia" w:hAnsi="Verdana" w:cstheme="minorBidi"/>
          <w:noProof/>
          <w:sz w:val="16"/>
          <w:szCs w:val="16"/>
          <w:lang w:eastAsia="pl-PL"/>
        </w:rPr>
      </w:pPr>
      <w:hyperlink w:anchor="_Toc324344544" w:history="1">
        <w:r w:rsidR="00A0666B" w:rsidRPr="00BA7166">
          <w:rPr>
            <w:rStyle w:val="Hipercze"/>
            <w:rFonts w:ascii="Verdana" w:hAnsi="Verdana"/>
            <w:sz w:val="16"/>
            <w:szCs w:val="16"/>
          </w:rPr>
          <w:t>5.2</w:t>
        </w:r>
        <w:r w:rsidR="00A0666B" w:rsidRPr="00BA7166">
          <w:rPr>
            <w:rFonts w:ascii="Verdana" w:eastAsiaTheme="minorEastAsia" w:hAnsi="Verdana" w:cstheme="minorBidi"/>
            <w:noProof/>
            <w:sz w:val="16"/>
            <w:szCs w:val="16"/>
            <w:lang w:eastAsia="pl-PL"/>
          </w:rPr>
          <w:tab/>
        </w:r>
        <w:r w:rsidR="00A0666B" w:rsidRPr="00BA7166">
          <w:rPr>
            <w:rStyle w:val="Hipercze"/>
            <w:rFonts w:ascii="Verdana" w:hAnsi="Verdana"/>
            <w:sz w:val="16"/>
            <w:szCs w:val="16"/>
          </w:rPr>
          <w:t>Lista obszarów kształcenia, objętych interwencjami w ramach  Działania 4.3. PO KL</w:t>
        </w:r>
        <w:r w:rsidR="00A0666B" w:rsidRPr="00BA7166">
          <w:rPr>
            <w:rFonts w:ascii="Verdana" w:hAnsi="Verdana"/>
            <w:noProof/>
            <w:sz w:val="16"/>
            <w:szCs w:val="16"/>
          </w:rPr>
          <w:tab/>
        </w:r>
        <w:r w:rsidRPr="00BA7166">
          <w:rPr>
            <w:rFonts w:ascii="Verdana" w:hAnsi="Verdana"/>
            <w:noProof/>
            <w:sz w:val="16"/>
            <w:szCs w:val="16"/>
          </w:rPr>
          <w:fldChar w:fldCharType="begin"/>
        </w:r>
        <w:r w:rsidR="00A0666B" w:rsidRPr="00BA7166">
          <w:rPr>
            <w:rFonts w:ascii="Verdana" w:hAnsi="Verdana"/>
            <w:noProof/>
            <w:sz w:val="16"/>
            <w:szCs w:val="16"/>
          </w:rPr>
          <w:instrText xml:space="preserve"> PAGEREF _Toc324344544 \h </w:instrText>
        </w:r>
        <w:r w:rsidRPr="00BA7166">
          <w:rPr>
            <w:rFonts w:ascii="Verdana" w:hAnsi="Verdana"/>
            <w:noProof/>
            <w:sz w:val="16"/>
            <w:szCs w:val="16"/>
          </w:rPr>
        </w:r>
        <w:r w:rsidRPr="00BA7166">
          <w:rPr>
            <w:rFonts w:ascii="Verdana" w:hAnsi="Verdana"/>
            <w:noProof/>
            <w:sz w:val="16"/>
            <w:szCs w:val="16"/>
          </w:rPr>
          <w:fldChar w:fldCharType="separate"/>
        </w:r>
        <w:r w:rsidR="007D0E1E">
          <w:rPr>
            <w:rFonts w:ascii="Verdana" w:hAnsi="Verdana"/>
            <w:noProof/>
            <w:sz w:val="16"/>
            <w:szCs w:val="16"/>
          </w:rPr>
          <w:t>50</w:t>
        </w:r>
        <w:r w:rsidRPr="00BA7166">
          <w:rPr>
            <w:rFonts w:ascii="Verdana" w:hAnsi="Verdana"/>
            <w:noProof/>
            <w:sz w:val="16"/>
            <w:szCs w:val="16"/>
          </w:rPr>
          <w:fldChar w:fldCharType="end"/>
        </w:r>
      </w:hyperlink>
    </w:p>
    <w:p w:rsidR="00A0666B" w:rsidRPr="00BA7166" w:rsidRDefault="001517F8">
      <w:pPr>
        <w:pStyle w:val="Spistreci1"/>
        <w:rPr>
          <w:rFonts w:eastAsiaTheme="minorEastAsia" w:cstheme="minorBidi"/>
          <w:b w:val="0"/>
          <w:noProof/>
          <w:sz w:val="16"/>
          <w:szCs w:val="16"/>
          <w:lang w:eastAsia="pl-PL"/>
        </w:rPr>
      </w:pPr>
      <w:hyperlink w:anchor="_Toc324344545" w:history="1">
        <w:r w:rsidR="00A0666B" w:rsidRPr="00BA7166">
          <w:rPr>
            <w:rStyle w:val="Hipercze"/>
            <w:sz w:val="16"/>
            <w:szCs w:val="16"/>
          </w:rPr>
          <w:t>6</w:t>
        </w:r>
        <w:r w:rsidR="00A0666B" w:rsidRPr="00BA7166">
          <w:rPr>
            <w:rFonts w:eastAsiaTheme="minorEastAsia" w:cstheme="minorBidi"/>
            <w:b w:val="0"/>
            <w:noProof/>
            <w:sz w:val="16"/>
            <w:szCs w:val="16"/>
            <w:lang w:eastAsia="pl-PL"/>
          </w:rPr>
          <w:tab/>
        </w:r>
        <w:r w:rsidR="00A0666B" w:rsidRPr="00BA7166">
          <w:rPr>
            <w:rStyle w:val="Hipercze"/>
            <w:sz w:val="16"/>
            <w:szCs w:val="16"/>
          </w:rPr>
          <w:t>Diagnoza ograniczeń szkolnictwa wyższego w kluczowych obszarach kształcenia. Deklarowane zainteresowanie uzyskaniem dofinansowania w ramach Działania 4.3. PO KL</w:t>
        </w:r>
        <w:r w:rsidR="00A0666B" w:rsidRPr="00BA7166">
          <w:rPr>
            <w:noProof/>
            <w:sz w:val="16"/>
            <w:szCs w:val="16"/>
          </w:rPr>
          <w:tab/>
        </w:r>
        <w:r w:rsidRPr="00BA7166">
          <w:rPr>
            <w:noProof/>
            <w:sz w:val="16"/>
            <w:szCs w:val="16"/>
          </w:rPr>
          <w:fldChar w:fldCharType="begin"/>
        </w:r>
        <w:r w:rsidR="00A0666B" w:rsidRPr="00BA7166">
          <w:rPr>
            <w:noProof/>
            <w:sz w:val="16"/>
            <w:szCs w:val="16"/>
          </w:rPr>
          <w:instrText xml:space="preserve"> PAGEREF _Toc324344545 \h </w:instrText>
        </w:r>
        <w:r w:rsidRPr="00BA7166">
          <w:rPr>
            <w:noProof/>
            <w:sz w:val="16"/>
            <w:szCs w:val="16"/>
          </w:rPr>
        </w:r>
        <w:r w:rsidRPr="00BA7166">
          <w:rPr>
            <w:noProof/>
            <w:sz w:val="16"/>
            <w:szCs w:val="16"/>
          </w:rPr>
          <w:fldChar w:fldCharType="separate"/>
        </w:r>
        <w:r w:rsidR="007D0E1E">
          <w:rPr>
            <w:noProof/>
            <w:sz w:val="16"/>
            <w:szCs w:val="16"/>
          </w:rPr>
          <w:t>56</w:t>
        </w:r>
        <w:r w:rsidRPr="00BA7166">
          <w:rPr>
            <w:noProof/>
            <w:sz w:val="16"/>
            <w:szCs w:val="16"/>
          </w:rPr>
          <w:fldChar w:fldCharType="end"/>
        </w:r>
      </w:hyperlink>
    </w:p>
    <w:p w:rsidR="00A0666B" w:rsidRPr="00BA7166" w:rsidRDefault="001517F8">
      <w:pPr>
        <w:pStyle w:val="Spistreci2"/>
        <w:rPr>
          <w:rFonts w:ascii="Verdana" w:eastAsiaTheme="minorEastAsia" w:hAnsi="Verdana" w:cstheme="minorBidi"/>
          <w:noProof/>
          <w:sz w:val="16"/>
          <w:szCs w:val="16"/>
          <w:lang w:eastAsia="pl-PL"/>
        </w:rPr>
      </w:pPr>
      <w:hyperlink w:anchor="_Toc324344546" w:history="1">
        <w:r w:rsidR="00A0666B" w:rsidRPr="00BA7166">
          <w:rPr>
            <w:rStyle w:val="Hipercze"/>
            <w:rFonts w:ascii="Verdana" w:eastAsia="TimesNewRoman" w:hAnsi="Verdana"/>
            <w:sz w:val="16"/>
            <w:szCs w:val="16"/>
            <w:lang w:eastAsia="pl-PL"/>
          </w:rPr>
          <w:t>6.1</w:t>
        </w:r>
        <w:r w:rsidR="00A0666B" w:rsidRPr="00BA7166">
          <w:rPr>
            <w:rFonts w:ascii="Verdana" w:eastAsiaTheme="minorEastAsia" w:hAnsi="Verdana" w:cstheme="minorBidi"/>
            <w:noProof/>
            <w:sz w:val="16"/>
            <w:szCs w:val="16"/>
            <w:lang w:eastAsia="pl-PL"/>
          </w:rPr>
          <w:tab/>
        </w:r>
        <w:r w:rsidR="00A0666B" w:rsidRPr="00BA7166">
          <w:rPr>
            <w:rStyle w:val="Hipercze"/>
            <w:rFonts w:ascii="Verdana" w:eastAsia="TimesNewRoman" w:hAnsi="Verdana"/>
            <w:sz w:val="16"/>
            <w:szCs w:val="16"/>
            <w:lang w:eastAsia="pl-PL"/>
          </w:rPr>
          <w:t>Podsumowanie. Luki i deficyty w programach edukacyjnych w zdiagnozowanych obszarach kształcenia kluczowych dla realizacji celów strategii „Europa 2020”</w:t>
        </w:r>
        <w:r w:rsidR="00A0666B" w:rsidRPr="00BA7166">
          <w:rPr>
            <w:rFonts w:ascii="Verdana" w:hAnsi="Verdana"/>
            <w:noProof/>
            <w:sz w:val="16"/>
            <w:szCs w:val="16"/>
          </w:rPr>
          <w:tab/>
        </w:r>
        <w:r w:rsidRPr="00BA7166">
          <w:rPr>
            <w:rFonts w:ascii="Verdana" w:hAnsi="Verdana"/>
            <w:noProof/>
            <w:sz w:val="16"/>
            <w:szCs w:val="16"/>
          </w:rPr>
          <w:fldChar w:fldCharType="begin"/>
        </w:r>
        <w:r w:rsidR="00A0666B" w:rsidRPr="00BA7166">
          <w:rPr>
            <w:rFonts w:ascii="Verdana" w:hAnsi="Verdana"/>
            <w:noProof/>
            <w:sz w:val="16"/>
            <w:szCs w:val="16"/>
          </w:rPr>
          <w:instrText xml:space="preserve"> PAGEREF _Toc324344546 \h </w:instrText>
        </w:r>
        <w:r w:rsidRPr="00BA7166">
          <w:rPr>
            <w:rFonts w:ascii="Verdana" w:hAnsi="Verdana"/>
            <w:noProof/>
            <w:sz w:val="16"/>
            <w:szCs w:val="16"/>
          </w:rPr>
        </w:r>
        <w:r w:rsidRPr="00BA7166">
          <w:rPr>
            <w:rFonts w:ascii="Verdana" w:hAnsi="Verdana"/>
            <w:noProof/>
            <w:sz w:val="16"/>
            <w:szCs w:val="16"/>
          </w:rPr>
          <w:fldChar w:fldCharType="separate"/>
        </w:r>
        <w:r w:rsidR="007D0E1E">
          <w:rPr>
            <w:rFonts w:ascii="Verdana" w:hAnsi="Verdana"/>
            <w:noProof/>
            <w:sz w:val="16"/>
            <w:szCs w:val="16"/>
          </w:rPr>
          <w:t>67</w:t>
        </w:r>
        <w:r w:rsidRPr="00BA7166">
          <w:rPr>
            <w:rFonts w:ascii="Verdana" w:hAnsi="Verdana"/>
            <w:noProof/>
            <w:sz w:val="16"/>
            <w:szCs w:val="16"/>
          </w:rPr>
          <w:fldChar w:fldCharType="end"/>
        </w:r>
      </w:hyperlink>
    </w:p>
    <w:p w:rsidR="00A0666B" w:rsidRPr="00BA7166" w:rsidRDefault="001517F8">
      <w:pPr>
        <w:pStyle w:val="Spistreci1"/>
        <w:rPr>
          <w:rFonts w:eastAsiaTheme="minorEastAsia" w:cstheme="minorBidi"/>
          <w:b w:val="0"/>
          <w:noProof/>
          <w:sz w:val="16"/>
          <w:szCs w:val="16"/>
          <w:lang w:eastAsia="pl-PL"/>
        </w:rPr>
      </w:pPr>
      <w:hyperlink w:anchor="_Toc324344547" w:history="1">
        <w:r w:rsidR="00A0666B" w:rsidRPr="00BA7166">
          <w:rPr>
            <w:rStyle w:val="Hipercze"/>
            <w:sz w:val="16"/>
            <w:szCs w:val="16"/>
          </w:rPr>
          <w:t>7</w:t>
        </w:r>
        <w:r w:rsidR="00A0666B" w:rsidRPr="00BA7166">
          <w:rPr>
            <w:rFonts w:eastAsiaTheme="minorEastAsia" w:cstheme="minorBidi"/>
            <w:b w:val="0"/>
            <w:noProof/>
            <w:sz w:val="16"/>
            <w:szCs w:val="16"/>
            <w:lang w:eastAsia="pl-PL"/>
          </w:rPr>
          <w:tab/>
        </w:r>
        <w:r w:rsidR="00A0666B" w:rsidRPr="00BA7166">
          <w:rPr>
            <w:rStyle w:val="Hipercze"/>
            <w:sz w:val="16"/>
            <w:szCs w:val="16"/>
          </w:rPr>
          <w:t>Analiza komplementarności i spójności Działania 4.3 i Działania 4.1. PO KL . Wytyczne do dokumentacji konkursowej</w:t>
        </w:r>
        <w:r w:rsidR="00A0666B" w:rsidRPr="00BA7166">
          <w:rPr>
            <w:noProof/>
            <w:sz w:val="16"/>
            <w:szCs w:val="16"/>
          </w:rPr>
          <w:tab/>
        </w:r>
        <w:r w:rsidRPr="00BA7166">
          <w:rPr>
            <w:noProof/>
            <w:sz w:val="16"/>
            <w:szCs w:val="16"/>
          </w:rPr>
          <w:fldChar w:fldCharType="begin"/>
        </w:r>
        <w:r w:rsidR="00A0666B" w:rsidRPr="00BA7166">
          <w:rPr>
            <w:noProof/>
            <w:sz w:val="16"/>
            <w:szCs w:val="16"/>
          </w:rPr>
          <w:instrText xml:space="preserve"> PAGEREF _Toc324344547 \h </w:instrText>
        </w:r>
        <w:r w:rsidRPr="00BA7166">
          <w:rPr>
            <w:noProof/>
            <w:sz w:val="16"/>
            <w:szCs w:val="16"/>
          </w:rPr>
        </w:r>
        <w:r w:rsidRPr="00BA7166">
          <w:rPr>
            <w:noProof/>
            <w:sz w:val="16"/>
            <w:szCs w:val="16"/>
          </w:rPr>
          <w:fldChar w:fldCharType="separate"/>
        </w:r>
        <w:r w:rsidR="007D0E1E">
          <w:rPr>
            <w:noProof/>
            <w:sz w:val="16"/>
            <w:szCs w:val="16"/>
          </w:rPr>
          <w:t>70</w:t>
        </w:r>
        <w:r w:rsidRPr="00BA7166">
          <w:rPr>
            <w:noProof/>
            <w:sz w:val="16"/>
            <w:szCs w:val="16"/>
          </w:rPr>
          <w:fldChar w:fldCharType="end"/>
        </w:r>
      </w:hyperlink>
    </w:p>
    <w:p w:rsidR="00A0666B" w:rsidRPr="00BA7166" w:rsidRDefault="001517F8">
      <w:pPr>
        <w:pStyle w:val="Spistreci2"/>
        <w:rPr>
          <w:rFonts w:ascii="Verdana" w:eastAsiaTheme="minorEastAsia" w:hAnsi="Verdana" w:cstheme="minorBidi"/>
          <w:noProof/>
          <w:sz w:val="16"/>
          <w:szCs w:val="16"/>
          <w:lang w:eastAsia="pl-PL"/>
        </w:rPr>
      </w:pPr>
      <w:hyperlink w:anchor="_Toc324344548" w:history="1">
        <w:r w:rsidR="00A0666B" w:rsidRPr="00BA7166">
          <w:rPr>
            <w:rStyle w:val="Hipercze"/>
            <w:rFonts w:ascii="Verdana" w:eastAsia="TimesNewRoman" w:hAnsi="Verdana"/>
            <w:sz w:val="16"/>
            <w:szCs w:val="16"/>
            <w:lang w:eastAsia="pl-PL"/>
          </w:rPr>
          <w:t>7.1</w:t>
        </w:r>
        <w:r w:rsidR="00A0666B" w:rsidRPr="00BA7166">
          <w:rPr>
            <w:rFonts w:ascii="Verdana" w:eastAsiaTheme="minorEastAsia" w:hAnsi="Verdana" w:cstheme="minorBidi"/>
            <w:noProof/>
            <w:sz w:val="16"/>
            <w:szCs w:val="16"/>
            <w:lang w:eastAsia="pl-PL"/>
          </w:rPr>
          <w:tab/>
        </w:r>
        <w:r w:rsidR="00A0666B" w:rsidRPr="00BA7166">
          <w:rPr>
            <w:rStyle w:val="Hipercze"/>
            <w:rFonts w:ascii="Verdana" w:eastAsia="TimesNewRoman" w:hAnsi="Verdana"/>
            <w:sz w:val="16"/>
            <w:szCs w:val="16"/>
            <w:lang w:eastAsia="pl-PL"/>
          </w:rPr>
          <w:t>Wytyczne do dokumentacji konkursowej postępowania zorientowanego na zwiększenie liczby studentów, objętych systemem staży i praktyk zawodowych u potencjalnych pracodawców</w:t>
        </w:r>
        <w:r w:rsidR="00A0666B" w:rsidRPr="00BA7166">
          <w:rPr>
            <w:rFonts w:ascii="Verdana" w:hAnsi="Verdana"/>
            <w:noProof/>
            <w:sz w:val="16"/>
            <w:szCs w:val="16"/>
          </w:rPr>
          <w:tab/>
        </w:r>
        <w:r w:rsidRPr="00BA7166">
          <w:rPr>
            <w:rFonts w:ascii="Verdana" w:hAnsi="Verdana"/>
            <w:noProof/>
            <w:sz w:val="16"/>
            <w:szCs w:val="16"/>
          </w:rPr>
          <w:fldChar w:fldCharType="begin"/>
        </w:r>
        <w:r w:rsidR="00A0666B" w:rsidRPr="00BA7166">
          <w:rPr>
            <w:rFonts w:ascii="Verdana" w:hAnsi="Verdana"/>
            <w:noProof/>
            <w:sz w:val="16"/>
            <w:szCs w:val="16"/>
          </w:rPr>
          <w:instrText xml:space="preserve"> PAGEREF _Toc324344548 \h </w:instrText>
        </w:r>
        <w:r w:rsidRPr="00BA7166">
          <w:rPr>
            <w:rFonts w:ascii="Verdana" w:hAnsi="Verdana"/>
            <w:noProof/>
            <w:sz w:val="16"/>
            <w:szCs w:val="16"/>
          </w:rPr>
        </w:r>
        <w:r w:rsidRPr="00BA7166">
          <w:rPr>
            <w:rFonts w:ascii="Verdana" w:hAnsi="Verdana"/>
            <w:noProof/>
            <w:sz w:val="16"/>
            <w:szCs w:val="16"/>
          </w:rPr>
          <w:fldChar w:fldCharType="separate"/>
        </w:r>
        <w:r w:rsidR="007D0E1E">
          <w:rPr>
            <w:rFonts w:ascii="Verdana" w:hAnsi="Verdana"/>
            <w:noProof/>
            <w:sz w:val="16"/>
            <w:szCs w:val="16"/>
          </w:rPr>
          <w:t>72</w:t>
        </w:r>
        <w:r w:rsidRPr="00BA7166">
          <w:rPr>
            <w:rFonts w:ascii="Verdana" w:hAnsi="Verdana"/>
            <w:noProof/>
            <w:sz w:val="16"/>
            <w:szCs w:val="16"/>
          </w:rPr>
          <w:fldChar w:fldCharType="end"/>
        </w:r>
      </w:hyperlink>
    </w:p>
    <w:p w:rsidR="00A0666B" w:rsidRPr="00BA7166" w:rsidRDefault="001517F8">
      <w:pPr>
        <w:pStyle w:val="Spistreci2"/>
        <w:rPr>
          <w:rFonts w:ascii="Verdana" w:eastAsiaTheme="minorEastAsia" w:hAnsi="Verdana" w:cstheme="minorBidi"/>
          <w:noProof/>
          <w:sz w:val="16"/>
          <w:szCs w:val="16"/>
          <w:lang w:eastAsia="pl-PL"/>
        </w:rPr>
      </w:pPr>
      <w:hyperlink w:anchor="_Toc324344549" w:history="1">
        <w:r w:rsidR="00A0666B" w:rsidRPr="00BA7166">
          <w:rPr>
            <w:rStyle w:val="Hipercze"/>
            <w:rFonts w:ascii="Verdana" w:eastAsia="TimesNewRoman" w:hAnsi="Verdana" w:cs="TimesNewRoman"/>
            <w:sz w:val="16"/>
            <w:szCs w:val="16"/>
            <w:lang w:eastAsia="pl-PL"/>
          </w:rPr>
          <w:t>7.2</w:t>
        </w:r>
        <w:r w:rsidR="00A0666B" w:rsidRPr="00BA7166">
          <w:rPr>
            <w:rFonts w:ascii="Verdana" w:eastAsiaTheme="minorEastAsia" w:hAnsi="Verdana" w:cstheme="minorBidi"/>
            <w:noProof/>
            <w:sz w:val="16"/>
            <w:szCs w:val="16"/>
            <w:lang w:eastAsia="pl-PL"/>
          </w:rPr>
          <w:tab/>
        </w:r>
        <w:r w:rsidR="00A0666B" w:rsidRPr="00BA7166">
          <w:rPr>
            <w:rStyle w:val="Hipercze"/>
            <w:rFonts w:ascii="Verdana" w:eastAsia="TimesNewRoman" w:hAnsi="Verdana"/>
            <w:sz w:val="16"/>
            <w:szCs w:val="16"/>
            <w:lang w:eastAsia="pl-PL"/>
          </w:rPr>
          <w:t>Wytyczne do dokumentacji konkursowej postępowania zorientowanego na zwiększenie orientacji rynkowej kadry dydaktycznej oraz poznania umiejętności praktycznych wymaganych w ramach pierwszej pracy absolwenta</w:t>
        </w:r>
        <w:r w:rsidR="00A0666B" w:rsidRPr="00BA7166">
          <w:rPr>
            <w:rFonts w:ascii="Verdana" w:hAnsi="Verdana"/>
            <w:noProof/>
            <w:sz w:val="16"/>
            <w:szCs w:val="16"/>
          </w:rPr>
          <w:tab/>
        </w:r>
        <w:r w:rsidRPr="00BA7166">
          <w:rPr>
            <w:rFonts w:ascii="Verdana" w:hAnsi="Verdana"/>
            <w:noProof/>
            <w:sz w:val="16"/>
            <w:szCs w:val="16"/>
          </w:rPr>
          <w:fldChar w:fldCharType="begin"/>
        </w:r>
        <w:r w:rsidR="00A0666B" w:rsidRPr="00BA7166">
          <w:rPr>
            <w:rFonts w:ascii="Verdana" w:hAnsi="Verdana"/>
            <w:noProof/>
            <w:sz w:val="16"/>
            <w:szCs w:val="16"/>
          </w:rPr>
          <w:instrText xml:space="preserve"> PAGEREF _Toc324344549 \h </w:instrText>
        </w:r>
        <w:r w:rsidRPr="00BA7166">
          <w:rPr>
            <w:rFonts w:ascii="Verdana" w:hAnsi="Verdana"/>
            <w:noProof/>
            <w:sz w:val="16"/>
            <w:szCs w:val="16"/>
          </w:rPr>
        </w:r>
        <w:r w:rsidRPr="00BA7166">
          <w:rPr>
            <w:rFonts w:ascii="Verdana" w:hAnsi="Verdana"/>
            <w:noProof/>
            <w:sz w:val="16"/>
            <w:szCs w:val="16"/>
          </w:rPr>
          <w:fldChar w:fldCharType="separate"/>
        </w:r>
        <w:r w:rsidR="007D0E1E">
          <w:rPr>
            <w:rFonts w:ascii="Verdana" w:hAnsi="Verdana"/>
            <w:noProof/>
            <w:sz w:val="16"/>
            <w:szCs w:val="16"/>
          </w:rPr>
          <w:t>73</w:t>
        </w:r>
        <w:r w:rsidRPr="00BA7166">
          <w:rPr>
            <w:rFonts w:ascii="Verdana" w:hAnsi="Verdana"/>
            <w:noProof/>
            <w:sz w:val="16"/>
            <w:szCs w:val="16"/>
          </w:rPr>
          <w:fldChar w:fldCharType="end"/>
        </w:r>
      </w:hyperlink>
    </w:p>
    <w:p w:rsidR="00A0666B" w:rsidRPr="00BA7166" w:rsidRDefault="001517F8">
      <w:pPr>
        <w:pStyle w:val="Spistreci1"/>
        <w:rPr>
          <w:rFonts w:eastAsiaTheme="minorEastAsia" w:cstheme="minorBidi"/>
          <w:b w:val="0"/>
          <w:noProof/>
          <w:sz w:val="16"/>
          <w:szCs w:val="16"/>
          <w:lang w:eastAsia="pl-PL"/>
        </w:rPr>
      </w:pPr>
      <w:hyperlink w:anchor="_Toc324344550" w:history="1">
        <w:r w:rsidR="00A0666B" w:rsidRPr="00BA7166">
          <w:rPr>
            <w:rStyle w:val="Hipercze"/>
            <w:sz w:val="16"/>
            <w:szCs w:val="16"/>
          </w:rPr>
          <w:t>8</w:t>
        </w:r>
        <w:r w:rsidR="00A0666B" w:rsidRPr="00BA7166">
          <w:rPr>
            <w:rFonts w:eastAsiaTheme="minorEastAsia" w:cstheme="minorBidi"/>
            <w:b w:val="0"/>
            <w:noProof/>
            <w:sz w:val="16"/>
            <w:szCs w:val="16"/>
            <w:lang w:eastAsia="pl-PL"/>
          </w:rPr>
          <w:tab/>
        </w:r>
        <w:r w:rsidR="00A0666B" w:rsidRPr="00BA7166">
          <w:rPr>
            <w:rStyle w:val="Hipercze"/>
            <w:sz w:val="16"/>
            <w:szCs w:val="16"/>
          </w:rPr>
          <w:t>Podsumowanie. Odpowiedzi na pytania badawcze.</w:t>
        </w:r>
        <w:r w:rsidR="00A0666B" w:rsidRPr="00BA7166">
          <w:rPr>
            <w:noProof/>
            <w:sz w:val="16"/>
            <w:szCs w:val="16"/>
          </w:rPr>
          <w:tab/>
        </w:r>
        <w:r w:rsidRPr="00BA7166">
          <w:rPr>
            <w:noProof/>
            <w:sz w:val="16"/>
            <w:szCs w:val="16"/>
          </w:rPr>
          <w:fldChar w:fldCharType="begin"/>
        </w:r>
        <w:r w:rsidR="00A0666B" w:rsidRPr="00BA7166">
          <w:rPr>
            <w:noProof/>
            <w:sz w:val="16"/>
            <w:szCs w:val="16"/>
          </w:rPr>
          <w:instrText xml:space="preserve"> PAGEREF _Toc324344550 \h </w:instrText>
        </w:r>
        <w:r w:rsidRPr="00BA7166">
          <w:rPr>
            <w:noProof/>
            <w:sz w:val="16"/>
            <w:szCs w:val="16"/>
          </w:rPr>
        </w:r>
        <w:r w:rsidRPr="00BA7166">
          <w:rPr>
            <w:noProof/>
            <w:sz w:val="16"/>
            <w:szCs w:val="16"/>
          </w:rPr>
          <w:fldChar w:fldCharType="separate"/>
        </w:r>
        <w:r w:rsidR="007D0E1E">
          <w:rPr>
            <w:noProof/>
            <w:sz w:val="16"/>
            <w:szCs w:val="16"/>
          </w:rPr>
          <w:t>75</w:t>
        </w:r>
        <w:r w:rsidRPr="00BA7166">
          <w:rPr>
            <w:noProof/>
            <w:sz w:val="16"/>
            <w:szCs w:val="16"/>
          </w:rPr>
          <w:fldChar w:fldCharType="end"/>
        </w:r>
      </w:hyperlink>
    </w:p>
    <w:p w:rsidR="00A0666B" w:rsidRPr="00BA7166" w:rsidRDefault="001517F8">
      <w:pPr>
        <w:pStyle w:val="Spistreci1"/>
        <w:rPr>
          <w:rFonts w:eastAsiaTheme="minorEastAsia" w:cstheme="minorBidi"/>
          <w:b w:val="0"/>
          <w:noProof/>
          <w:sz w:val="16"/>
          <w:szCs w:val="16"/>
          <w:lang w:eastAsia="pl-PL"/>
        </w:rPr>
      </w:pPr>
      <w:hyperlink w:anchor="_Toc324344551" w:history="1">
        <w:r w:rsidR="00A0666B" w:rsidRPr="00BA7166">
          <w:rPr>
            <w:rStyle w:val="Hipercze"/>
            <w:sz w:val="16"/>
            <w:szCs w:val="16"/>
          </w:rPr>
          <w:t>9</w:t>
        </w:r>
        <w:r w:rsidR="00A0666B" w:rsidRPr="00BA7166">
          <w:rPr>
            <w:rFonts w:eastAsiaTheme="minorEastAsia" w:cstheme="minorBidi"/>
            <w:b w:val="0"/>
            <w:noProof/>
            <w:sz w:val="16"/>
            <w:szCs w:val="16"/>
            <w:lang w:eastAsia="pl-PL"/>
          </w:rPr>
          <w:tab/>
        </w:r>
        <w:r w:rsidR="00A0666B" w:rsidRPr="00BA7166">
          <w:rPr>
            <w:rStyle w:val="Hipercze"/>
            <w:sz w:val="16"/>
            <w:szCs w:val="16"/>
          </w:rPr>
          <w:t>Lista przeanalizowanych dokumentów</w:t>
        </w:r>
        <w:r w:rsidR="00A0666B" w:rsidRPr="00BA7166">
          <w:rPr>
            <w:noProof/>
            <w:sz w:val="16"/>
            <w:szCs w:val="16"/>
          </w:rPr>
          <w:tab/>
        </w:r>
        <w:r w:rsidRPr="00BA7166">
          <w:rPr>
            <w:noProof/>
            <w:sz w:val="16"/>
            <w:szCs w:val="16"/>
          </w:rPr>
          <w:fldChar w:fldCharType="begin"/>
        </w:r>
        <w:r w:rsidR="00A0666B" w:rsidRPr="00BA7166">
          <w:rPr>
            <w:noProof/>
            <w:sz w:val="16"/>
            <w:szCs w:val="16"/>
          </w:rPr>
          <w:instrText xml:space="preserve"> PAGEREF _Toc324344551 \h </w:instrText>
        </w:r>
        <w:r w:rsidRPr="00BA7166">
          <w:rPr>
            <w:noProof/>
            <w:sz w:val="16"/>
            <w:szCs w:val="16"/>
          </w:rPr>
        </w:r>
        <w:r w:rsidRPr="00BA7166">
          <w:rPr>
            <w:noProof/>
            <w:sz w:val="16"/>
            <w:szCs w:val="16"/>
          </w:rPr>
          <w:fldChar w:fldCharType="separate"/>
        </w:r>
        <w:r w:rsidR="007D0E1E">
          <w:rPr>
            <w:noProof/>
            <w:sz w:val="16"/>
            <w:szCs w:val="16"/>
          </w:rPr>
          <w:t>94</w:t>
        </w:r>
        <w:r w:rsidRPr="00BA7166">
          <w:rPr>
            <w:noProof/>
            <w:sz w:val="16"/>
            <w:szCs w:val="16"/>
          </w:rPr>
          <w:fldChar w:fldCharType="end"/>
        </w:r>
      </w:hyperlink>
    </w:p>
    <w:p w:rsidR="00A0666B" w:rsidRPr="00BA7166" w:rsidRDefault="001517F8">
      <w:pPr>
        <w:pStyle w:val="Spistreci2"/>
        <w:rPr>
          <w:rFonts w:ascii="Verdana" w:eastAsiaTheme="minorEastAsia" w:hAnsi="Verdana" w:cstheme="minorBidi"/>
          <w:noProof/>
          <w:sz w:val="16"/>
          <w:szCs w:val="16"/>
          <w:lang w:eastAsia="pl-PL"/>
        </w:rPr>
      </w:pPr>
      <w:hyperlink w:anchor="_Toc324344552" w:history="1">
        <w:r w:rsidR="00A0666B" w:rsidRPr="00BA7166">
          <w:rPr>
            <w:rStyle w:val="Hipercze"/>
            <w:rFonts w:ascii="Verdana" w:hAnsi="Verdana"/>
            <w:sz w:val="16"/>
            <w:szCs w:val="16"/>
          </w:rPr>
          <w:t>9.1</w:t>
        </w:r>
        <w:r w:rsidR="00A0666B" w:rsidRPr="00BA7166">
          <w:rPr>
            <w:rFonts w:ascii="Verdana" w:eastAsiaTheme="minorEastAsia" w:hAnsi="Verdana" w:cstheme="minorBidi"/>
            <w:noProof/>
            <w:sz w:val="16"/>
            <w:szCs w:val="16"/>
            <w:lang w:eastAsia="pl-PL"/>
          </w:rPr>
          <w:tab/>
        </w:r>
        <w:r w:rsidR="00A0666B" w:rsidRPr="00BA7166">
          <w:rPr>
            <w:rStyle w:val="Hipercze"/>
            <w:rFonts w:ascii="Verdana" w:hAnsi="Verdana"/>
            <w:sz w:val="16"/>
            <w:szCs w:val="16"/>
          </w:rPr>
          <w:t>Lista przeanalizowanych opracowań europejskich</w:t>
        </w:r>
        <w:r w:rsidR="00A0666B" w:rsidRPr="00BA7166">
          <w:rPr>
            <w:rFonts w:ascii="Verdana" w:hAnsi="Verdana"/>
            <w:noProof/>
            <w:sz w:val="16"/>
            <w:szCs w:val="16"/>
          </w:rPr>
          <w:tab/>
        </w:r>
        <w:r w:rsidRPr="00BA7166">
          <w:rPr>
            <w:rFonts w:ascii="Verdana" w:hAnsi="Verdana"/>
            <w:noProof/>
            <w:sz w:val="16"/>
            <w:szCs w:val="16"/>
          </w:rPr>
          <w:fldChar w:fldCharType="begin"/>
        </w:r>
        <w:r w:rsidR="00A0666B" w:rsidRPr="00BA7166">
          <w:rPr>
            <w:rFonts w:ascii="Verdana" w:hAnsi="Verdana"/>
            <w:noProof/>
            <w:sz w:val="16"/>
            <w:szCs w:val="16"/>
          </w:rPr>
          <w:instrText xml:space="preserve"> PAGEREF _Toc324344552 \h </w:instrText>
        </w:r>
        <w:r w:rsidRPr="00BA7166">
          <w:rPr>
            <w:rFonts w:ascii="Verdana" w:hAnsi="Verdana"/>
            <w:noProof/>
            <w:sz w:val="16"/>
            <w:szCs w:val="16"/>
          </w:rPr>
        </w:r>
        <w:r w:rsidRPr="00BA7166">
          <w:rPr>
            <w:rFonts w:ascii="Verdana" w:hAnsi="Verdana"/>
            <w:noProof/>
            <w:sz w:val="16"/>
            <w:szCs w:val="16"/>
          </w:rPr>
          <w:fldChar w:fldCharType="separate"/>
        </w:r>
        <w:r w:rsidR="007D0E1E">
          <w:rPr>
            <w:rFonts w:ascii="Verdana" w:hAnsi="Verdana"/>
            <w:noProof/>
            <w:sz w:val="16"/>
            <w:szCs w:val="16"/>
          </w:rPr>
          <w:t>94</w:t>
        </w:r>
        <w:r w:rsidRPr="00BA7166">
          <w:rPr>
            <w:rFonts w:ascii="Verdana" w:hAnsi="Verdana"/>
            <w:noProof/>
            <w:sz w:val="16"/>
            <w:szCs w:val="16"/>
          </w:rPr>
          <w:fldChar w:fldCharType="end"/>
        </w:r>
      </w:hyperlink>
    </w:p>
    <w:p w:rsidR="00A0666B" w:rsidRPr="00BA7166" w:rsidRDefault="001517F8">
      <w:pPr>
        <w:pStyle w:val="Spistreci2"/>
        <w:rPr>
          <w:rFonts w:ascii="Verdana" w:eastAsiaTheme="minorEastAsia" w:hAnsi="Verdana" w:cstheme="minorBidi"/>
          <w:noProof/>
          <w:sz w:val="16"/>
          <w:szCs w:val="16"/>
          <w:lang w:eastAsia="pl-PL"/>
        </w:rPr>
      </w:pPr>
      <w:hyperlink w:anchor="_Toc324344553" w:history="1">
        <w:r w:rsidR="00A0666B" w:rsidRPr="00BA7166">
          <w:rPr>
            <w:rStyle w:val="Hipercze"/>
            <w:rFonts w:ascii="Verdana" w:hAnsi="Verdana"/>
            <w:sz w:val="16"/>
            <w:szCs w:val="16"/>
          </w:rPr>
          <w:t>9.2</w:t>
        </w:r>
        <w:r w:rsidR="00A0666B" w:rsidRPr="00BA7166">
          <w:rPr>
            <w:rFonts w:ascii="Verdana" w:eastAsiaTheme="minorEastAsia" w:hAnsi="Verdana" w:cstheme="minorBidi"/>
            <w:noProof/>
            <w:sz w:val="16"/>
            <w:szCs w:val="16"/>
            <w:lang w:eastAsia="pl-PL"/>
          </w:rPr>
          <w:tab/>
        </w:r>
        <w:r w:rsidR="00A0666B" w:rsidRPr="00BA7166">
          <w:rPr>
            <w:rStyle w:val="Hipercze"/>
            <w:rFonts w:ascii="Verdana" w:hAnsi="Verdana"/>
            <w:sz w:val="16"/>
            <w:szCs w:val="16"/>
          </w:rPr>
          <w:t>Lista przeanalizowanych opracowań dotyczących Polski</w:t>
        </w:r>
        <w:r w:rsidR="00A0666B" w:rsidRPr="00BA7166">
          <w:rPr>
            <w:rFonts w:ascii="Verdana" w:hAnsi="Verdana"/>
            <w:noProof/>
            <w:sz w:val="16"/>
            <w:szCs w:val="16"/>
          </w:rPr>
          <w:tab/>
        </w:r>
        <w:r w:rsidRPr="00BA7166">
          <w:rPr>
            <w:rFonts w:ascii="Verdana" w:hAnsi="Verdana"/>
            <w:noProof/>
            <w:sz w:val="16"/>
            <w:szCs w:val="16"/>
          </w:rPr>
          <w:fldChar w:fldCharType="begin"/>
        </w:r>
        <w:r w:rsidR="00A0666B" w:rsidRPr="00BA7166">
          <w:rPr>
            <w:rFonts w:ascii="Verdana" w:hAnsi="Verdana"/>
            <w:noProof/>
            <w:sz w:val="16"/>
            <w:szCs w:val="16"/>
          </w:rPr>
          <w:instrText xml:space="preserve"> PAGEREF _Toc324344553 \h </w:instrText>
        </w:r>
        <w:r w:rsidRPr="00BA7166">
          <w:rPr>
            <w:rFonts w:ascii="Verdana" w:hAnsi="Verdana"/>
            <w:noProof/>
            <w:sz w:val="16"/>
            <w:szCs w:val="16"/>
          </w:rPr>
        </w:r>
        <w:r w:rsidRPr="00BA7166">
          <w:rPr>
            <w:rFonts w:ascii="Verdana" w:hAnsi="Verdana"/>
            <w:noProof/>
            <w:sz w:val="16"/>
            <w:szCs w:val="16"/>
          </w:rPr>
          <w:fldChar w:fldCharType="separate"/>
        </w:r>
        <w:r w:rsidR="007D0E1E">
          <w:rPr>
            <w:rFonts w:ascii="Verdana" w:hAnsi="Verdana"/>
            <w:noProof/>
            <w:sz w:val="16"/>
            <w:szCs w:val="16"/>
          </w:rPr>
          <w:t>94</w:t>
        </w:r>
        <w:r w:rsidRPr="00BA7166">
          <w:rPr>
            <w:rFonts w:ascii="Verdana" w:hAnsi="Verdana"/>
            <w:noProof/>
            <w:sz w:val="16"/>
            <w:szCs w:val="16"/>
          </w:rPr>
          <w:fldChar w:fldCharType="end"/>
        </w:r>
      </w:hyperlink>
    </w:p>
    <w:p w:rsidR="00A0666B" w:rsidRPr="00BA7166" w:rsidRDefault="001517F8">
      <w:pPr>
        <w:pStyle w:val="Spistreci1"/>
        <w:rPr>
          <w:rFonts w:eastAsiaTheme="minorEastAsia" w:cstheme="minorBidi"/>
          <w:b w:val="0"/>
          <w:noProof/>
          <w:sz w:val="16"/>
          <w:szCs w:val="16"/>
          <w:lang w:eastAsia="pl-PL"/>
        </w:rPr>
      </w:pPr>
      <w:hyperlink w:anchor="_Toc324344554" w:history="1">
        <w:r w:rsidR="00A0666B" w:rsidRPr="00BA7166">
          <w:rPr>
            <w:rStyle w:val="Hipercze"/>
            <w:sz w:val="16"/>
            <w:szCs w:val="16"/>
          </w:rPr>
          <w:t>10</w:t>
        </w:r>
        <w:r w:rsidR="00A0666B" w:rsidRPr="00BA7166">
          <w:rPr>
            <w:rFonts w:eastAsiaTheme="minorEastAsia" w:cstheme="minorBidi"/>
            <w:b w:val="0"/>
            <w:noProof/>
            <w:sz w:val="16"/>
            <w:szCs w:val="16"/>
            <w:lang w:eastAsia="pl-PL"/>
          </w:rPr>
          <w:tab/>
        </w:r>
        <w:r w:rsidR="00A0666B" w:rsidRPr="00BA7166">
          <w:rPr>
            <w:rStyle w:val="Hipercze"/>
            <w:sz w:val="16"/>
            <w:szCs w:val="16"/>
          </w:rPr>
          <w:t>Narzędzia badawcze</w:t>
        </w:r>
        <w:r w:rsidR="00A0666B" w:rsidRPr="00BA7166">
          <w:rPr>
            <w:noProof/>
            <w:sz w:val="16"/>
            <w:szCs w:val="16"/>
          </w:rPr>
          <w:tab/>
        </w:r>
        <w:r w:rsidRPr="00BA7166">
          <w:rPr>
            <w:noProof/>
            <w:sz w:val="16"/>
            <w:szCs w:val="16"/>
          </w:rPr>
          <w:fldChar w:fldCharType="begin"/>
        </w:r>
        <w:r w:rsidR="00A0666B" w:rsidRPr="00BA7166">
          <w:rPr>
            <w:noProof/>
            <w:sz w:val="16"/>
            <w:szCs w:val="16"/>
          </w:rPr>
          <w:instrText xml:space="preserve"> PAGEREF _Toc324344554 \h </w:instrText>
        </w:r>
        <w:r w:rsidRPr="00BA7166">
          <w:rPr>
            <w:noProof/>
            <w:sz w:val="16"/>
            <w:szCs w:val="16"/>
          </w:rPr>
        </w:r>
        <w:r w:rsidRPr="00BA7166">
          <w:rPr>
            <w:noProof/>
            <w:sz w:val="16"/>
            <w:szCs w:val="16"/>
          </w:rPr>
          <w:fldChar w:fldCharType="separate"/>
        </w:r>
        <w:r w:rsidR="007D0E1E">
          <w:rPr>
            <w:noProof/>
            <w:sz w:val="16"/>
            <w:szCs w:val="16"/>
          </w:rPr>
          <w:t>96</w:t>
        </w:r>
        <w:r w:rsidRPr="00BA7166">
          <w:rPr>
            <w:noProof/>
            <w:sz w:val="16"/>
            <w:szCs w:val="16"/>
          </w:rPr>
          <w:fldChar w:fldCharType="end"/>
        </w:r>
      </w:hyperlink>
    </w:p>
    <w:p w:rsidR="00A0666B" w:rsidRPr="00BA7166" w:rsidRDefault="001517F8">
      <w:pPr>
        <w:pStyle w:val="Spistreci2"/>
        <w:rPr>
          <w:rFonts w:ascii="Verdana" w:eastAsiaTheme="minorEastAsia" w:hAnsi="Verdana" w:cstheme="minorBidi"/>
          <w:noProof/>
          <w:sz w:val="16"/>
          <w:szCs w:val="16"/>
          <w:lang w:eastAsia="pl-PL"/>
        </w:rPr>
      </w:pPr>
      <w:hyperlink w:anchor="_Toc324344555" w:history="1">
        <w:r w:rsidR="00A0666B" w:rsidRPr="00BA7166">
          <w:rPr>
            <w:rStyle w:val="Hipercze"/>
            <w:rFonts w:ascii="Verdana" w:hAnsi="Verdana"/>
            <w:sz w:val="16"/>
            <w:szCs w:val="16"/>
          </w:rPr>
          <w:t>10.1</w:t>
        </w:r>
        <w:r w:rsidR="00A0666B" w:rsidRPr="00BA7166">
          <w:rPr>
            <w:rFonts w:ascii="Verdana" w:eastAsiaTheme="minorEastAsia" w:hAnsi="Verdana" w:cstheme="minorBidi"/>
            <w:noProof/>
            <w:sz w:val="16"/>
            <w:szCs w:val="16"/>
            <w:lang w:eastAsia="pl-PL"/>
          </w:rPr>
          <w:tab/>
        </w:r>
        <w:r w:rsidR="00A0666B" w:rsidRPr="00BA7166">
          <w:rPr>
            <w:rStyle w:val="Hipercze"/>
            <w:rFonts w:ascii="Verdana" w:hAnsi="Verdana"/>
            <w:sz w:val="16"/>
            <w:szCs w:val="16"/>
          </w:rPr>
          <w:t>Scenariusz ramowy IDI/diady, triady z przedstawicielami NCBiR – dokumentacja konkursowa 4.3. PO KL</w:t>
        </w:r>
        <w:r w:rsidR="00A0666B" w:rsidRPr="00BA7166">
          <w:rPr>
            <w:rFonts w:ascii="Verdana" w:hAnsi="Verdana"/>
            <w:noProof/>
            <w:sz w:val="16"/>
            <w:szCs w:val="16"/>
          </w:rPr>
          <w:tab/>
        </w:r>
        <w:r w:rsidRPr="00BA7166">
          <w:rPr>
            <w:rFonts w:ascii="Verdana" w:hAnsi="Verdana"/>
            <w:noProof/>
            <w:sz w:val="16"/>
            <w:szCs w:val="16"/>
          </w:rPr>
          <w:fldChar w:fldCharType="begin"/>
        </w:r>
        <w:r w:rsidR="00A0666B" w:rsidRPr="00BA7166">
          <w:rPr>
            <w:rFonts w:ascii="Verdana" w:hAnsi="Verdana"/>
            <w:noProof/>
            <w:sz w:val="16"/>
            <w:szCs w:val="16"/>
          </w:rPr>
          <w:instrText xml:space="preserve"> PAGEREF _Toc324344555 \h </w:instrText>
        </w:r>
        <w:r w:rsidRPr="00BA7166">
          <w:rPr>
            <w:rFonts w:ascii="Verdana" w:hAnsi="Verdana"/>
            <w:noProof/>
            <w:sz w:val="16"/>
            <w:szCs w:val="16"/>
          </w:rPr>
        </w:r>
        <w:r w:rsidRPr="00BA7166">
          <w:rPr>
            <w:rFonts w:ascii="Verdana" w:hAnsi="Verdana"/>
            <w:noProof/>
            <w:sz w:val="16"/>
            <w:szCs w:val="16"/>
          </w:rPr>
          <w:fldChar w:fldCharType="separate"/>
        </w:r>
        <w:r w:rsidR="007D0E1E">
          <w:rPr>
            <w:rFonts w:ascii="Verdana" w:hAnsi="Verdana"/>
            <w:noProof/>
            <w:sz w:val="16"/>
            <w:szCs w:val="16"/>
          </w:rPr>
          <w:t>96</w:t>
        </w:r>
        <w:r w:rsidRPr="00BA7166">
          <w:rPr>
            <w:rFonts w:ascii="Verdana" w:hAnsi="Verdana"/>
            <w:noProof/>
            <w:sz w:val="16"/>
            <w:szCs w:val="16"/>
          </w:rPr>
          <w:fldChar w:fldCharType="end"/>
        </w:r>
      </w:hyperlink>
    </w:p>
    <w:p w:rsidR="00A0666B" w:rsidRPr="00BA7166" w:rsidRDefault="001517F8">
      <w:pPr>
        <w:pStyle w:val="Spistreci2"/>
        <w:rPr>
          <w:rFonts w:ascii="Verdana" w:eastAsiaTheme="minorEastAsia" w:hAnsi="Verdana" w:cstheme="minorBidi"/>
          <w:noProof/>
          <w:sz w:val="16"/>
          <w:szCs w:val="16"/>
          <w:lang w:eastAsia="pl-PL"/>
        </w:rPr>
      </w:pPr>
      <w:hyperlink w:anchor="_Toc324344556" w:history="1">
        <w:r w:rsidR="00A0666B" w:rsidRPr="00BA7166">
          <w:rPr>
            <w:rStyle w:val="Hipercze"/>
            <w:rFonts w:ascii="Verdana" w:hAnsi="Verdana"/>
            <w:sz w:val="16"/>
            <w:szCs w:val="16"/>
          </w:rPr>
          <w:t>10.2</w:t>
        </w:r>
        <w:r w:rsidR="00A0666B" w:rsidRPr="00BA7166">
          <w:rPr>
            <w:rFonts w:ascii="Verdana" w:eastAsiaTheme="minorEastAsia" w:hAnsi="Verdana" w:cstheme="minorBidi"/>
            <w:noProof/>
            <w:sz w:val="16"/>
            <w:szCs w:val="16"/>
            <w:lang w:eastAsia="pl-PL"/>
          </w:rPr>
          <w:tab/>
        </w:r>
        <w:r w:rsidR="00A0666B" w:rsidRPr="00BA7166">
          <w:rPr>
            <w:rStyle w:val="Hipercze"/>
            <w:rFonts w:ascii="Verdana" w:hAnsi="Verdana"/>
            <w:sz w:val="16"/>
            <w:szCs w:val="16"/>
          </w:rPr>
          <w:t>Scenariusz ramowy diady/triady z przedstawicielami MNiSW (spójność i komplementarność Działania 4.3. PO KL  z Działaniem 4.1)</w:t>
        </w:r>
        <w:r w:rsidR="00A0666B" w:rsidRPr="00BA7166">
          <w:rPr>
            <w:rFonts w:ascii="Verdana" w:hAnsi="Verdana"/>
            <w:noProof/>
            <w:sz w:val="16"/>
            <w:szCs w:val="16"/>
          </w:rPr>
          <w:tab/>
        </w:r>
        <w:r w:rsidRPr="00BA7166">
          <w:rPr>
            <w:rFonts w:ascii="Verdana" w:hAnsi="Verdana"/>
            <w:noProof/>
            <w:sz w:val="16"/>
            <w:szCs w:val="16"/>
          </w:rPr>
          <w:fldChar w:fldCharType="begin"/>
        </w:r>
        <w:r w:rsidR="00A0666B" w:rsidRPr="00BA7166">
          <w:rPr>
            <w:rFonts w:ascii="Verdana" w:hAnsi="Verdana"/>
            <w:noProof/>
            <w:sz w:val="16"/>
            <w:szCs w:val="16"/>
          </w:rPr>
          <w:instrText xml:space="preserve"> PAGEREF _Toc324344556 \h </w:instrText>
        </w:r>
        <w:r w:rsidRPr="00BA7166">
          <w:rPr>
            <w:rFonts w:ascii="Verdana" w:hAnsi="Verdana"/>
            <w:noProof/>
            <w:sz w:val="16"/>
            <w:szCs w:val="16"/>
          </w:rPr>
        </w:r>
        <w:r w:rsidRPr="00BA7166">
          <w:rPr>
            <w:rFonts w:ascii="Verdana" w:hAnsi="Verdana"/>
            <w:noProof/>
            <w:sz w:val="16"/>
            <w:szCs w:val="16"/>
          </w:rPr>
          <w:fldChar w:fldCharType="separate"/>
        </w:r>
        <w:r w:rsidR="007D0E1E">
          <w:rPr>
            <w:rFonts w:ascii="Verdana" w:hAnsi="Verdana"/>
            <w:noProof/>
            <w:sz w:val="16"/>
            <w:szCs w:val="16"/>
          </w:rPr>
          <w:t>97</w:t>
        </w:r>
        <w:r w:rsidRPr="00BA7166">
          <w:rPr>
            <w:rFonts w:ascii="Verdana" w:hAnsi="Verdana"/>
            <w:noProof/>
            <w:sz w:val="16"/>
            <w:szCs w:val="16"/>
          </w:rPr>
          <w:fldChar w:fldCharType="end"/>
        </w:r>
      </w:hyperlink>
    </w:p>
    <w:p w:rsidR="00A0666B" w:rsidRPr="00BA7166" w:rsidRDefault="001517F8">
      <w:pPr>
        <w:pStyle w:val="Spistreci2"/>
        <w:rPr>
          <w:rFonts w:ascii="Verdana" w:eastAsiaTheme="minorEastAsia" w:hAnsi="Verdana" w:cstheme="minorBidi"/>
          <w:noProof/>
          <w:sz w:val="16"/>
          <w:szCs w:val="16"/>
          <w:lang w:eastAsia="pl-PL"/>
        </w:rPr>
      </w:pPr>
      <w:hyperlink w:anchor="_Toc324344557" w:history="1">
        <w:r w:rsidR="00A0666B" w:rsidRPr="00BA7166">
          <w:rPr>
            <w:rStyle w:val="Hipercze"/>
            <w:rFonts w:ascii="Verdana" w:hAnsi="Verdana"/>
            <w:sz w:val="16"/>
            <w:szCs w:val="16"/>
          </w:rPr>
          <w:t>10.3</w:t>
        </w:r>
        <w:r w:rsidR="00A0666B" w:rsidRPr="00BA7166">
          <w:rPr>
            <w:rFonts w:ascii="Verdana" w:eastAsiaTheme="minorEastAsia" w:hAnsi="Verdana" w:cstheme="minorBidi"/>
            <w:noProof/>
            <w:sz w:val="16"/>
            <w:szCs w:val="16"/>
            <w:lang w:eastAsia="pl-PL"/>
          </w:rPr>
          <w:tab/>
        </w:r>
        <w:r w:rsidR="00A0666B" w:rsidRPr="00BA7166">
          <w:rPr>
            <w:rStyle w:val="Hipercze"/>
            <w:rFonts w:ascii="Verdana" w:hAnsi="Verdana"/>
            <w:sz w:val="16"/>
            <w:szCs w:val="16"/>
          </w:rPr>
          <w:t>Ramowy scenariusz IDI- segment organizacji pracodawców</w:t>
        </w:r>
        <w:r w:rsidR="00A0666B" w:rsidRPr="00BA7166">
          <w:rPr>
            <w:rFonts w:ascii="Verdana" w:hAnsi="Verdana"/>
            <w:noProof/>
            <w:sz w:val="16"/>
            <w:szCs w:val="16"/>
          </w:rPr>
          <w:tab/>
        </w:r>
        <w:r w:rsidRPr="00BA7166">
          <w:rPr>
            <w:rFonts w:ascii="Verdana" w:hAnsi="Verdana"/>
            <w:noProof/>
            <w:sz w:val="16"/>
            <w:szCs w:val="16"/>
          </w:rPr>
          <w:fldChar w:fldCharType="begin"/>
        </w:r>
        <w:r w:rsidR="00A0666B" w:rsidRPr="00BA7166">
          <w:rPr>
            <w:rFonts w:ascii="Verdana" w:hAnsi="Verdana"/>
            <w:noProof/>
            <w:sz w:val="16"/>
            <w:szCs w:val="16"/>
          </w:rPr>
          <w:instrText xml:space="preserve"> PAGEREF _Toc324344557 \h </w:instrText>
        </w:r>
        <w:r w:rsidRPr="00BA7166">
          <w:rPr>
            <w:rFonts w:ascii="Verdana" w:hAnsi="Verdana"/>
            <w:noProof/>
            <w:sz w:val="16"/>
            <w:szCs w:val="16"/>
          </w:rPr>
        </w:r>
        <w:r w:rsidRPr="00BA7166">
          <w:rPr>
            <w:rFonts w:ascii="Verdana" w:hAnsi="Verdana"/>
            <w:noProof/>
            <w:sz w:val="16"/>
            <w:szCs w:val="16"/>
          </w:rPr>
          <w:fldChar w:fldCharType="separate"/>
        </w:r>
        <w:r w:rsidR="007D0E1E">
          <w:rPr>
            <w:rFonts w:ascii="Verdana" w:hAnsi="Verdana"/>
            <w:noProof/>
            <w:sz w:val="16"/>
            <w:szCs w:val="16"/>
          </w:rPr>
          <w:t>98</w:t>
        </w:r>
        <w:r w:rsidRPr="00BA7166">
          <w:rPr>
            <w:rFonts w:ascii="Verdana" w:hAnsi="Verdana"/>
            <w:noProof/>
            <w:sz w:val="16"/>
            <w:szCs w:val="16"/>
          </w:rPr>
          <w:fldChar w:fldCharType="end"/>
        </w:r>
      </w:hyperlink>
    </w:p>
    <w:p w:rsidR="00A0666B" w:rsidRPr="00BA7166" w:rsidRDefault="001517F8">
      <w:pPr>
        <w:pStyle w:val="Spistreci2"/>
        <w:rPr>
          <w:rFonts w:ascii="Verdana" w:eastAsiaTheme="minorEastAsia" w:hAnsi="Verdana" w:cstheme="minorBidi"/>
          <w:noProof/>
          <w:sz w:val="16"/>
          <w:szCs w:val="16"/>
          <w:lang w:eastAsia="pl-PL"/>
        </w:rPr>
      </w:pPr>
      <w:hyperlink w:anchor="_Toc324344558" w:history="1">
        <w:r w:rsidR="00A0666B" w:rsidRPr="00BA7166">
          <w:rPr>
            <w:rStyle w:val="Hipercze"/>
            <w:rFonts w:ascii="Verdana" w:hAnsi="Verdana"/>
            <w:sz w:val="16"/>
            <w:szCs w:val="16"/>
          </w:rPr>
          <w:t>10.4</w:t>
        </w:r>
        <w:r w:rsidR="00A0666B" w:rsidRPr="00BA7166">
          <w:rPr>
            <w:rFonts w:ascii="Verdana" w:eastAsiaTheme="minorEastAsia" w:hAnsi="Verdana" w:cstheme="minorBidi"/>
            <w:noProof/>
            <w:sz w:val="16"/>
            <w:szCs w:val="16"/>
            <w:lang w:eastAsia="pl-PL"/>
          </w:rPr>
          <w:tab/>
        </w:r>
        <w:r w:rsidR="00A0666B" w:rsidRPr="00BA7166">
          <w:rPr>
            <w:rStyle w:val="Hipercze"/>
            <w:rFonts w:ascii="Verdana" w:hAnsi="Verdana"/>
            <w:sz w:val="16"/>
            <w:szCs w:val="16"/>
          </w:rPr>
          <w:t>Ramowy scenariusz TDI - segment WUP</w:t>
        </w:r>
        <w:r w:rsidR="00A0666B" w:rsidRPr="00BA7166">
          <w:rPr>
            <w:rFonts w:ascii="Verdana" w:hAnsi="Verdana"/>
            <w:noProof/>
            <w:sz w:val="16"/>
            <w:szCs w:val="16"/>
          </w:rPr>
          <w:tab/>
        </w:r>
        <w:r w:rsidRPr="00BA7166">
          <w:rPr>
            <w:rFonts w:ascii="Verdana" w:hAnsi="Verdana"/>
            <w:noProof/>
            <w:sz w:val="16"/>
            <w:szCs w:val="16"/>
          </w:rPr>
          <w:fldChar w:fldCharType="begin"/>
        </w:r>
        <w:r w:rsidR="00A0666B" w:rsidRPr="00BA7166">
          <w:rPr>
            <w:rFonts w:ascii="Verdana" w:hAnsi="Verdana"/>
            <w:noProof/>
            <w:sz w:val="16"/>
            <w:szCs w:val="16"/>
          </w:rPr>
          <w:instrText xml:space="preserve"> PAGEREF _Toc324344558 \h </w:instrText>
        </w:r>
        <w:r w:rsidRPr="00BA7166">
          <w:rPr>
            <w:rFonts w:ascii="Verdana" w:hAnsi="Verdana"/>
            <w:noProof/>
            <w:sz w:val="16"/>
            <w:szCs w:val="16"/>
          </w:rPr>
        </w:r>
        <w:r w:rsidRPr="00BA7166">
          <w:rPr>
            <w:rFonts w:ascii="Verdana" w:hAnsi="Verdana"/>
            <w:noProof/>
            <w:sz w:val="16"/>
            <w:szCs w:val="16"/>
          </w:rPr>
          <w:fldChar w:fldCharType="separate"/>
        </w:r>
        <w:r w:rsidR="007D0E1E">
          <w:rPr>
            <w:rFonts w:ascii="Verdana" w:hAnsi="Verdana"/>
            <w:noProof/>
            <w:sz w:val="16"/>
            <w:szCs w:val="16"/>
          </w:rPr>
          <w:t>99</w:t>
        </w:r>
        <w:r w:rsidRPr="00BA7166">
          <w:rPr>
            <w:rFonts w:ascii="Verdana" w:hAnsi="Verdana"/>
            <w:noProof/>
            <w:sz w:val="16"/>
            <w:szCs w:val="16"/>
          </w:rPr>
          <w:fldChar w:fldCharType="end"/>
        </w:r>
      </w:hyperlink>
    </w:p>
    <w:p w:rsidR="00A0666B" w:rsidRPr="00BA7166" w:rsidRDefault="001517F8">
      <w:pPr>
        <w:pStyle w:val="Spistreci2"/>
        <w:rPr>
          <w:rFonts w:ascii="Verdana" w:eastAsiaTheme="minorEastAsia" w:hAnsi="Verdana" w:cstheme="minorBidi"/>
          <w:noProof/>
          <w:sz w:val="16"/>
          <w:szCs w:val="16"/>
          <w:lang w:eastAsia="pl-PL"/>
        </w:rPr>
      </w:pPr>
      <w:hyperlink w:anchor="_Toc324344559" w:history="1">
        <w:r w:rsidR="00A0666B" w:rsidRPr="00BA7166">
          <w:rPr>
            <w:rStyle w:val="Hipercze"/>
            <w:rFonts w:ascii="Verdana" w:hAnsi="Verdana"/>
            <w:sz w:val="16"/>
            <w:szCs w:val="16"/>
          </w:rPr>
          <w:t>10.5</w:t>
        </w:r>
        <w:r w:rsidR="00A0666B" w:rsidRPr="00BA7166">
          <w:rPr>
            <w:rFonts w:ascii="Verdana" w:eastAsiaTheme="minorEastAsia" w:hAnsi="Verdana" w:cstheme="minorBidi"/>
            <w:noProof/>
            <w:sz w:val="16"/>
            <w:szCs w:val="16"/>
            <w:lang w:eastAsia="pl-PL"/>
          </w:rPr>
          <w:tab/>
        </w:r>
        <w:r w:rsidR="00A0666B" w:rsidRPr="00BA7166">
          <w:rPr>
            <w:rStyle w:val="Hipercze"/>
            <w:rFonts w:ascii="Verdana" w:hAnsi="Verdana"/>
            <w:sz w:val="16"/>
            <w:szCs w:val="16"/>
          </w:rPr>
          <w:t>Ramowy scenariusz IDI/TDI - segment niepublicznych pośredników pracy</w:t>
        </w:r>
        <w:r w:rsidR="00A0666B" w:rsidRPr="00BA7166">
          <w:rPr>
            <w:rFonts w:ascii="Verdana" w:hAnsi="Verdana"/>
            <w:noProof/>
            <w:sz w:val="16"/>
            <w:szCs w:val="16"/>
          </w:rPr>
          <w:tab/>
        </w:r>
        <w:r w:rsidRPr="00BA7166">
          <w:rPr>
            <w:rFonts w:ascii="Verdana" w:hAnsi="Verdana"/>
            <w:noProof/>
            <w:sz w:val="16"/>
            <w:szCs w:val="16"/>
          </w:rPr>
          <w:fldChar w:fldCharType="begin"/>
        </w:r>
        <w:r w:rsidR="00A0666B" w:rsidRPr="00BA7166">
          <w:rPr>
            <w:rFonts w:ascii="Verdana" w:hAnsi="Verdana"/>
            <w:noProof/>
            <w:sz w:val="16"/>
            <w:szCs w:val="16"/>
          </w:rPr>
          <w:instrText xml:space="preserve"> PAGEREF _Toc324344559 \h </w:instrText>
        </w:r>
        <w:r w:rsidRPr="00BA7166">
          <w:rPr>
            <w:rFonts w:ascii="Verdana" w:hAnsi="Verdana"/>
            <w:noProof/>
            <w:sz w:val="16"/>
            <w:szCs w:val="16"/>
          </w:rPr>
        </w:r>
        <w:r w:rsidRPr="00BA7166">
          <w:rPr>
            <w:rFonts w:ascii="Verdana" w:hAnsi="Verdana"/>
            <w:noProof/>
            <w:sz w:val="16"/>
            <w:szCs w:val="16"/>
          </w:rPr>
          <w:fldChar w:fldCharType="separate"/>
        </w:r>
        <w:r w:rsidR="007D0E1E">
          <w:rPr>
            <w:rFonts w:ascii="Verdana" w:hAnsi="Verdana"/>
            <w:noProof/>
            <w:sz w:val="16"/>
            <w:szCs w:val="16"/>
          </w:rPr>
          <w:t>101</w:t>
        </w:r>
        <w:r w:rsidRPr="00BA7166">
          <w:rPr>
            <w:rFonts w:ascii="Verdana" w:hAnsi="Verdana"/>
            <w:noProof/>
            <w:sz w:val="16"/>
            <w:szCs w:val="16"/>
          </w:rPr>
          <w:fldChar w:fldCharType="end"/>
        </w:r>
      </w:hyperlink>
    </w:p>
    <w:p w:rsidR="00A0666B" w:rsidRPr="00BA7166" w:rsidRDefault="001517F8">
      <w:pPr>
        <w:pStyle w:val="Spistreci2"/>
        <w:rPr>
          <w:rFonts w:ascii="Verdana" w:eastAsiaTheme="minorEastAsia" w:hAnsi="Verdana" w:cstheme="minorBidi"/>
          <w:noProof/>
          <w:sz w:val="16"/>
          <w:szCs w:val="16"/>
          <w:lang w:eastAsia="pl-PL"/>
        </w:rPr>
      </w:pPr>
      <w:hyperlink w:anchor="_Toc324344560" w:history="1">
        <w:r w:rsidR="00A0666B" w:rsidRPr="00BA7166">
          <w:rPr>
            <w:rStyle w:val="Hipercze"/>
            <w:rFonts w:ascii="Verdana" w:hAnsi="Verdana"/>
            <w:sz w:val="16"/>
            <w:szCs w:val="16"/>
          </w:rPr>
          <w:t>10.6</w:t>
        </w:r>
        <w:r w:rsidR="00A0666B" w:rsidRPr="00BA7166">
          <w:rPr>
            <w:rFonts w:ascii="Verdana" w:eastAsiaTheme="minorEastAsia" w:hAnsi="Verdana" w:cstheme="minorBidi"/>
            <w:noProof/>
            <w:sz w:val="16"/>
            <w:szCs w:val="16"/>
            <w:lang w:eastAsia="pl-PL"/>
          </w:rPr>
          <w:tab/>
        </w:r>
        <w:r w:rsidR="00A0666B" w:rsidRPr="00BA7166">
          <w:rPr>
            <w:rStyle w:val="Hipercze"/>
            <w:rFonts w:ascii="Verdana" w:hAnsi="Verdana"/>
            <w:sz w:val="16"/>
            <w:szCs w:val="16"/>
          </w:rPr>
          <w:t>Ramowy scenariusz IDI - segment instytucji otoczenia biznesu</w:t>
        </w:r>
        <w:r w:rsidR="00A0666B" w:rsidRPr="00BA7166">
          <w:rPr>
            <w:rFonts w:ascii="Verdana" w:hAnsi="Verdana"/>
            <w:noProof/>
            <w:sz w:val="16"/>
            <w:szCs w:val="16"/>
          </w:rPr>
          <w:tab/>
        </w:r>
        <w:r w:rsidRPr="00BA7166">
          <w:rPr>
            <w:rFonts w:ascii="Verdana" w:hAnsi="Verdana"/>
            <w:noProof/>
            <w:sz w:val="16"/>
            <w:szCs w:val="16"/>
          </w:rPr>
          <w:fldChar w:fldCharType="begin"/>
        </w:r>
        <w:r w:rsidR="00A0666B" w:rsidRPr="00BA7166">
          <w:rPr>
            <w:rFonts w:ascii="Verdana" w:hAnsi="Verdana"/>
            <w:noProof/>
            <w:sz w:val="16"/>
            <w:szCs w:val="16"/>
          </w:rPr>
          <w:instrText xml:space="preserve"> PAGEREF _Toc324344560 \h </w:instrText>
        </w:r>
        <w:r w:rsidRPr="00BA7166">
          <w:rPr>
            <w:rFonts w:ascii="Verdana" w:hAnsi="Verdana"/>
            <w:noProof/>
            <w:sz w:val="16"/>
            <w:szCs w:val="16"/>
          </w:rPr>
        </w:r>
        <w:r w:rsidRPr="00BA7166">
          <w:rPr>
            <w:rFonts w:ascii="Verdana" w:hAnsi="Verdana"/>
            <w:noProof/>
            <w:sz w:val="16"/>
            <w:szCs w:val="16"/>
          </w:rPr>
          <w:fldChar w:fldCharType="separate"/>
        </w:r>
        <w:r w:rsidR="007D0E1E">
          <w:rPr>
            <w:rFonts w:ascii="Verdana" w:hAnsi="Verdana"/>
            <w:noProof/>
            <w:sz w:val="16"/>
            <w:szCs w:val="16"/>
          </w:rPr>
          <w:t>102</w:t>
        </w:r>
        <w:r w:rsidRPr="00BA7166">
          <w:rPr>
            <w:rFonts w:ascii="Verdana" w:hAnsi="Verdana"/>
            <w:noProof/>
            <w:sz w:val="16"/>
            <w:szCs w:val="16"/>
          </w:rPr>
          <w:fldChar w:fldCharType="end"/>
        </w:r>
      </w:hyperlink>
    </w:p>
    <w:p w:rsidR="00A0666B" w:rsidRPr="00BA7166" w:rsidRDefault="001517F8">
      <w:pPr>
        <w:pStyle w:val="Spistreci2"/>
        <w:rPr>
          <w:rFonts w:ascii="Verdana" w:eastAsiaTheme="minorEastAsia" w:hAnsi="Verdana" w:cstheme="minorBidi"/>
          <w:noProof/>
          <w:sz w:val="16"/>
          <w:szCs w:val="16"/>
          <w:lang w:eastAsia="pl-PL"/>
        </w:rPr>
      </w:pPr>
      <w:hyperlink w:anchor="_Toc324344561" w:history="1">
        <w:r w:rsidR="00A0666B" w:rsidRPr="00BA7166">
          <w:rPr>
            <w:rStyle w:val="Hipercze"/>
            <w:rFonts w:ascii="Verdana" w:hAnsi="Verdana"/>
            <w:sz w:val="16"/>
            <w:szCs w:val="16"/>
          </w:rPr>
          <w:t>10.7</w:t>
        </w:r>
        <w:r w:rsidR="00A0666B" w:rsidRPr="00BA7166">
          <w:rPr>
            <w:rFonts w:ascii="Verdana" w:eastAsiaTheme="minorEastAsia" w:hAnsi="Verdana" w:cstheme="minorBidi"/>
            <w:noProof/>
            <w:sz w:val="16"/>
            <w:szCs w:val="16"/>
            <w:lang w:eastAsia="pl-PL"/>
          </w:rPr>
          <w:tab/>
        </w:r>
        <w:r w:rsidR="00A0666B" w:rsidRPr="00BA7166">
          <w:rPr>
            <w:rStyle w:val="Hipercze"/>
            <w:rFonts w:ascii="Verdana" w:hAnsi="Verdana"/>
            <w:sz w:val="16"/>
            <w:szCs w:val="16"/>
          </w:rPr>
          <w:t>Kwestionariusz CAWI z potencjalnymi beneficjentami Działania 4.3. PO KL</w:t>
        </w:r>
        <w:r w:rsidR="00A0666B" w:rsidRPr="00BA7166">
          <w:rPr>
            <w:rFonts w:ascii="Verdana" w:hAnsi="Verdana"/>
            <w:noProof/>
            <w:sz w:val="16"/>
            <w:szCs w:val="16"/>
          </w:rPr>
          <w:tab/>
        </w:r>
        <w:r w:rsidRPr="00BA7166">
          <w:rPr>
            <w:rFonts w:ascii="Verdana" w:hAnsi="Verdana"/>
            <w:noProof/>
            <w:sz w:val="16"/>
            <w:szCs w:val="16"/>
          </w:rPr>
          <w:fldChar w:fldCharType="begin"/>
        </w:r>
        <w:r w:rsidR="00A0666B" w:rsidRPr="00BA7166">
          <w:rPr>
            <w:rFonts w:ascii="Verdana" w:hAnsi="Verdana"/>
            <w:noProof/>
            <w:sz w:val="16"/>
            <w:szCs w:val="16"/>
          </w:rPr>
          <w:instrText xml:space="preserve"> PAGEREF _Toc324344561 \h </w:instrText>
        </w:r>
        <w:r w:rsidRPr="00BA7166">
          <w:rPr>
            <w:rFonts w:ascii="Verdana" w:hAnsi="Verdana"/>
            <w:noProof/>
            <w:sz w:val="16"/>
            <w:szCs w:val="16"/>
          </w:rPr>
        </w:r>
        <w:r w:rsidRPr="00BA7166">
          <w:rPr>
            <w:rFonts w:ascii="Verdana" w:hAnsi="Verdana"/>
            <w:noProof/>
            <w:sz w:val="16"/>
            <w:szCs w:val="16"/>
          </w:rPr>
          <w:fldChar w:fldCharType="separate"/>
        </w:r>
        <w:r w:rsidR="007D0E1E">
          <w:rPr>
            <w:rFonts w:ascii="Verdana" w:hAnsi="Verdana"/>
            <w:noProof/>
            <w:sz w:val="16"/>
            <w:szCs w:val="16"/>
          </w:rPr>
          <w:t>104</w:t>
        </w:r>
        <w:r w:rsidRPr="00BA7166">
          <w:rPr>
            <w:rFonts w:ascii="Verdana" w:hAnsi="Verdana"/>
            <w:noProof/>
            <w:sz w:val="16"/>
            <w:szCs w:val="16"/>
          </w:rPr>
          <w:fldChar w:fldCharType="end"/>
        </w:r>
      </w:hyperlink>
    </w:p>
    <w:p w:rsidR="008F0C7D" w:rsidRPr="00A0666B" w:rsidRDefault="001517F8" w:rsidP="005F2DCE">
      <w:pPr>
        <w:pStyle w:val="Spistreci2"/>
        <w:tabs>
          <w:tab w:val="clear" w:pos="9060"/>
          <w:tab w:val="right" w:leader="dot" w:pos="9072"/>
          <w:tab w:val="right" w:leader="dot" w:pos="12341"/>
        </w:tabs>
        <w:spacing w:line="288" w:lineRule="auto"/>
        <w:rPr>
          <w:rFonts w:ascii="Verdana" w:hAnsi="Verdana"/>
          <w:sz w:val="18"/>
          <w:szCs w:val="18"/>
        </w:rPr>
      </w:pPr>
      <w:r w:rsidRPr="00BA7166">
        <w:rPr>
          <w:rFonts w:ascii="Verdana" w:hAnsi="Verdana"/>
          <w:sz w:val="16"/>
          <w:szCs w:val="16"/>
        </w:rPr>
        <w:fldChar w:fldCharType="end"/>
      </w:r>
    </w:p>
    <w:p w:rsidR="00EB1223" w:rsidRPr="00A0666B" w:rsidRDefault="00EB1223" w:rsidP="00EB1223">
      <w:pPr>
        <w:rPr>
          <w:rFonts w:ascii="Verdana" w:hAnsi="Verdana"/>
          <w:sz w:val="18"/>
          <w:szCs w:val="18"/>
        </w:rPr>
        <w:sectPr w:rsidR="00EB1223" w:rsidRPr="00A0666B" w:rsidSect="00E5591B">
          <w:headerReference w:type="default" r:id="rId15"/>
          <w:footerReference w:type="default" r:id="rId16"/>
          <w:pgSz w:w="11905" w:h="16837"/>
          <w:pgMar w:top="1418" w:right="1418" w:bottom="1418" w:left="1418" w:header="851" w:footer="709" w:gutter="0"/>
          <w:pgBorders>
            <w:top w:val="single" w:sz="8" w:space="15" w:color="0000FF"/>
            <w:left w:val="single" w:sz="8" w:space="31" w:color="0000FF"/>
            <w:bottom w:val="single" w:sz="8" w:space="11" w:color="0000FF"/>
            <w:right w:val="single" w:sz="8" w:space="31" w:color="0000FF"/>
          </w:pgBorders>
          <w:cols w:space="708"/>
          <w:titlePg/>
          <w:docGrid w:linePitch="360"/>
        </w:sectPr>
      </w:pPr>
    </w:p>
    <w:p w:rsidR="008F0C7D" w:rsidRPr="00354FEF" w:rsidRDefault="008F0C7D" w:rsidP="008341CE">
      <w:pPr>
        <w:pStyle w:val="Nagwek1"/>
        <w:numPr>
          <w:ilvl w:val="0"/>
          <w:numId w:val="0"/>
        </w:numPr>
      </w:pPr>
      <w:bookmarkStart w:id="0" w:name="_Toc324344529"/>
      <w:r w:rsidRPr="00354FEF">
        <w:lastRenderedPageBreak/>
        <w:t>Wykaz skrótów</w:t>
      </w:r>
      <w:bookmarkEnd w:id="0"/>
    </w:p>
    <w:p w:rsidR="00B47A89" w:rsidRPr="00354FEF" w:rsidRDefault="00B47A89" w:rsidP="00B47A89">
      <w:pPr>
        <w:rPr>
          <w:rFonts w:ascii="Verdana" w:hAnsi="Verdana"/>
        </w:rPr>
      </w:pPr>
    </w:p>
    <w:tbl>
      <w:tblPr>
        <w:tblW w:w="0" w:type="auto"/>
        <w:tblLayout w:type="fixed"/>
        <w:tblCellMar>
          <w:left w:w="70" w:type="dxa"/>
          <w:right w:w="70" w:type="dxa"/>
        </w:tblCellMar>
        <w:tblLook w:val="0000"/>
      </w:tblPr>
      <w:tblGrid>
        <w:gridCol w:w="1204"/>
        <w:gridCol w:w="7513"/>
      </w:tblGrid>
      <w:tr w:rsidR="009F05DC" w:rsidRPr="00354FEF" w:rsidTr="00A11D81">
        <w:trPr>
          <w:trHeight w:val="375"/>
        </w:trPr>
        <w:tc>
          <w:tcPr>
            <w:tcW w:w="1204" w:type="dxa"/>
            <w:vAlign w:val="center"/>
          </w:tcPr>
          <w:p w:rsidR="009F05DC" w:rsidRPr="00354FEF" w:rsidRDefault="009F05DC" w:rsidP="005317BC">
            <w:pPr>
              <w:snapToGrid w:val="0"/>
              <w:spacing w:before="120" w:line="288" w:lineRule="auto"/>
              <w:rPr>
                <w:rFonts w:ascii="Verdana" w:hAnsi="Verdana" w:cs="Arial"/>
                <w:b/>
                <w:bCs/>
                <w:sz w:val="18"/>
                <w:szCs w:val="18"/>
              </w:rPr>
            </w:pPr>
            <w:r>
              <w:rPr>
                <w:rFonts w:ascii="Verdana" w:hAnsi="Verdana" w:cs="Arial"/>
                <w:b/>
                <w:bCs/>
                <w:sz w:val="18"/>
                <w:szCs w:val="18"/>
              </w:rPr>
              <w:t>BRICS</w:t>
            </w:r>
          </w:p>
        </w:tc>
        <w:tc>
          <w:tcPr>
            <w:tcW w:w="7513" w:type="dxa"/>
            <w:vAlign w:val="center"/>
          </w:tcPr>
          <w:p w:rsidR="009F05DC" w:rsidRPr="00354FEF" w:rsidRDefault="009F05DC" w:rsidP="00B47A89">
            <w:pPr>
              <w:snapToGrid w:val="0"/>
              <w:spacing w:before="120" w:line="288" w:lineRule="auto"/>
              <w:jc w:val="both"/>
              <w:rPr>
                <w:rFonts w:ascii="Verdana" w:hAnsi="Verdana" w:cs="Arial"/>
                <w:sz w:val="18"/>
                <w:szCs w:val="18"/>
              </w:rPr>
            </w:pPr>
            <w:r>
              <w:rPr>
                <w:rFonts w:ascii="Verdana" w:hAnsi="Verdana" w:cs="Arial"/>
                <w:sz w:val="18"/>
                <w:szCs w:val="18"/>
              </w:rPr>
              <w:t>O</w:t>
            </w:r>
            <w:r w:rsidRPr="009F05DC">
              <w:rPr>
                <w:rFonts w:ascii="Verdana" w:hAnsi="Verdana" w:cs="Arial"/>
                <w:sz w:val="18"/>
                <w:szCs w:val="18"/>
              </w:rPr>
              <w:t>kreślenie grupy państw rozwijających się - Brazylii, Rosji, Indii, Chin oraz od 2011 Republiki Południowej Afryki. Nazwa pochodzi od pi</w:t>
            </w:r>
            <w:r>
              <w:rPr>
                <w:rFonts w:ascii="Verdana" w:hAnsi="Verdana" w:cs="Arial"/>
                <w:sz w:val="18"/>
                <w:szCs w:val="18"/>
              </w:rPr>
              <w:t>erwszych liter nazw tych państw</w:t>
            </w:r>
          </w:p>
        </w:tc>
      </w:tr>
      <w:tr w:rsidR="008F0C7D" w:rsidRPr="00354FEF" w:rsidTr="00A11D81">
        <w:trPr>
          <w:trHeight w:val="375"/>
        </w:trPr>
        <w:tc>
          <w:tcPr>
            <w:tcW w:w="1204" w:type="dxa"/>
            <w:vAlign w:val="center"/>
          </w:tcPr>
          <w:p w:rsidR="008F0C7D" w:rsidRPr="00354FEF" w:rsidRDefault="008F0C7D" w:rsidP="005317BC">
            <w:pPr>
              <w:snapToGrid w:val="0"/>
              <w:spacing w:before="120" w:line="288" w:lineRule="auto"/>
              <w:rPr>
                <w:rFonts w:ascii="Verdana" w:hAnsi="Verdana" w:cs="Arial"/>
                <w:b/>
                <w:bCs/>
                <w:sz w:val="18"/>
                <w:szCs w:val="18"/>
              </w:rPr>
            </w:pPr>
            <w:r w:rsidRPr="00354FEF">
              <w:rPr>
                <w:rFonts w:ascii="Verdana" w:hAnsi="Verdana" w:cs="Arial"/>
                <w:b/>
                <w:bCs/>
                <w:sz w:val="18"/>
                <w:szCs w:val="18"/>
              </w:rPr>
              <w:t xml:space="preserve">CAWI </w:t>
            </w:r>
          </w:p>
        </w:tc>
        <w:tc>
          <w:tcPr>
            <w:tcW w:w="7513" w:type="dxa"/>
            <w:vAlign w:val="center"/>
          </w:tcPr>
          <w:p w:rsidR="008F0C7D" w:rsidRPr="00354FEF" w:rsidRDefault="008F0C7D" w:rsidP="00B47A89">
            <w:pPr>
              <w:snapToGrid w:val="0"/>
              <w:spacing w:before="120" w:line="288" w:lineRule="auto"/>
              <w:jc w:val="both"/>
              <w:rPr>
                <w:rFonts w:ascii="Verdana" w:hAnsi="Verdana" w:cs="Arial"/>
                <w:sz w:val="18"/>
                <w:szCs w:val="18"/>
              </w:rPr>
            </w:pPr>
            <w:r w:rsidRPr="00354FEF">
              <w:rPr>
                <w:rFonts w:ascii="Verdana" w:hAnsi="Verdana" w:cs="Arial"/>
                <w:sz w:val="18"/>
                <w:szCs w:val="18"/>
              </w:rPr>
              <w:t xml:space="preserve">Wywiad kwestionariuszowy realizowany przez </w:t>
            </w:r>
            <w:r w:rsidR="00A93525" w:rsidRPr="00354FEF">
              <w:rPr>
                <w:rFonts w:ascii="Verdana" w:hAnsi="Verdana" w:cs="Arial"/>
                <w:sz w:val="18"/>
                <w:szCs w:val="18"/>
              </w:rPr>
              <w:t>Internet</w:t>
            </w:r>
            <w:r w:rsidRPr="00354FEF">
              <w:rPr>
                <w:rFonts w:ascii="Verdana" w:hAnsi="Verdana" w:cs="Arial"/>
                <w:sz w:val="18"/>
                <w:szCs w:val="18"/>
              </w:rPr>
              <w:t xml:space="preserve"> (ang. </w:t>
            </w:r>
            <w:r w:rsidRPr="00354FEF">
              <w:rPr>
                <w:rFonts w:ascii="Verdana" w:hAnsi="Verdana" w:cs="Arial"/>
                <w:i/>
                <w:iCs/>
                <w:sz w:val="18"/>
                <w:szCs w:val="18"/>
              </w:rPr>
              <w:t>Computer</w:t>
            </w:r>
            <w:r w:rsidR="00E91D62">
              <w:rPr>
                <w:rFonts w:ascii="Verdana" w:hAnsi="Verdana" w:cs="Arial"/>
                <w:i/>
                <w:iCs/>
                <w:sz w:val="18"/>
                <w:szCs w:val="18"/>
              </w:rPr>
              <w:t xml:space="preserve"> </w:t>
            </w:r>
            <w:r w:rsidRPr="00354FEF">
              <w:rPr>
                <w:rFonts w:ascii="Verdana" w:hAnsi="Verdana" w:cs="Arial"/>
                <w:i/>
                <w:iCs/>
                <w:sz w:val="18"/>
                <w:szCs w:val="18"/>
              </w:rPr>
              <w:t>Assisted Internet Interview</w:t>
            </w:r>
            <w:r w:rsidRPr="00354FEF">
              <w:rPr>
                <w:rFonts w:ascii="Verdana" w:hAnsi="Verdana" w:cs="Arial"/>
                <w:sz w:val="18"/>
                <w:szCs w:val="18"/>
              </w:rPr>
              <w:t>)</w:t>
            </w:r>
          </w:p>
        </w:tc>
      </w:tr>
      <w:tr w:rsidR="008F0C7D" w:rsidRPr="00354FEF" w:rsidTr="00A11D81">
        <w:trPr>
          <w:trHeight w:val="375"/>
        </w:trPr>
        <w:tc>
          <w:tcPr>
            <w:tcW w:w="1204" w:type="dxa"/>
            <w:vAlign w:val="center"/>
          </w:tcPr>
          <w:p w:rsidR="008F0C7D" w:rsidRPr="00354FEF" w:rsidRDefault="008F0C7D" w:rsidP="005317BC">
            <w:pPr>
              <w:snapToGrid w:val="0"/>
              <w:spacing w:before="120" w:line="288" w:lineRule="auto"/>
              <w:rPr>
                <w:rFonts w:ascii="Verdana" w:hAnsi="Verdana" w:cs="Arial"/>
                <w:b/>
                <w:bCs/>
                <w:sz w:val="18"/>
                <w:szCs w:val="18"/>
              </w:rPr>
            </w:pPr>
            <w:r w:rsidRPr="00354FEF">
              <w:rPr>
                <w:rFonts w:ascii="Verdana" w:hAnsi="Verdana" w:cs="Arial"/>
                <w:b/>
                <w:bCs/>
                <w:sz w:val="18"/>
                <w:szCs w:val="18"/>
              </w:rPr>
              <w:t>EFS</w:t>
            </w:r>
          </w:p>
        </w:tc>
        <w:tc>
          <w:tcPr>
            <w:tcW w:w="7513" w:type="dxa"/>
            <w:vAlign w:val="center"/>
          </w:tcPr>
          <w:p w:rsidR="008F0C7D" w:rsidRPr="00354FEF" w:rsidRDefault="008F0C7D" w:rsidP="00B47A89">
            <w:pPr>
              <w:snapToGrid w:val="0"/>
              <w:spacing w:before="120" w:line="288" w:lineRule="auto"/>
              <w:jc w:val="both"/>
              <w:rPr>
                <w:rFonts w:ascii="Verdana" w:hAnsi="Verdana" w:cs="Arial"/>
                <w:sz w:val="18"/>
                <w:szCs w:val="18"/>
              </w:rPr>
            </w:pPr>
            <w:r w:rsidRPr="00354FEF">
              <w:rPr>
                <w:rFonts w:ascii="Verdana" w:hAnsi="Verdana" w:cs="Arial"/>
                <w:sz w:val="18"/>
                <w:szCs w:val="18"/>
              </w:rPr>
              <w:t xml:space="preserve">Europejski Fundusz Społeczny </w:t>
            </w:r>
          </w:p>
        </w:tc>
      </w:tr>
      <w:tr w:rsidR="007C25BF" w:rsidRPr="00354FEF" w:rsidTr="00A11D81">
        <w:trPr>
          <w:trHeight w:val="375"/>
        </w:trPr>
        <w:tc>
          <w:tcPr>
            <w:tcW w:w="1204" w:type="dxa"/>
            <w:vAlign w:val="center"/>
          </w:tcPr>
          <w:p w:rsidR="007C25BF" w:rsidRPr="00354FEF" w:rsidRDefault="00B47A89" w:rsidP="005317BC">
            <w:pPr>
              <w:snapToGrid w:val="0"/>
              <w:spacing w:before="120" w:line="288" w:lineRule="auto"/>
              <w:rPr>
                <w:rFonts w:ascii="Verdana" w:hAnsi="Verdana" w:cs="Arial"/>
                <w:b/>
                <w:bCs/>
                <w:sz w:val="18"/>
                <w:szCs w:val="18"/>
              </w:rPr>
            </w:pPr>
            <w:r w:rsidRPr="00354FEF">
              <w:rPr>
                <w:rFonts w:ascii="Verdana" w:hAnsi="Verdana" w:cs="Arial"/>
                <w:b/>
                <w:bCs/>
                <w:sz w:val="18"/>
                <w:szCs w:val="18"/>
              </w:rPr>
              <w:t>EOB</w:t>
            </w:r>
          </w:p>
        </w:tc>
        <w:tc>
          <w:tcPr>
            <w:tcW w:w="7513" w:type="dxa"/>
            <w:vAlign w:val="center"/>
          </w:tcPr>
          <w:p w:rsidR="007C25BF" w:rsidRPr="00354FEF" w:rsidRDefault="007C25BF" w:rsidP="00B47A89">
            <w:pPr>
              <w:snapToGrid w:val="0"/>
              <w:spacing w:before="120" w:line="288" w:lineRule="auto"/>
              <w:jc w:val="both"/>
              <w:rPr>
                <w:rFonts w:ascii="Verdana" w:hAnsi="Verdana" w:cs="Arial"/>
                <w:sz w:val="18"/>
                <w:szCs w:val="18"/>
              </w:rPr>
            </w:pPr>
            <w:r w:rsidRPr="00354FEF">
              <w:rPr>
                <w:rFonts w:ascii="Verdana" w:hAnsi="Verdana" w:cs="AdvPECFE70"/>
                <w:sz w:val="18"/>
                <w:szCs w:val="18"/>
              </w:rPr>
              <w:t>Europejskiego Obszaru Badawczego</w:t>
            </w:r>
            <w:r w:rsidR="00B47A89" w:rsidRPr="00354FEF">
              <w:rPr>
                <w:rFonts w:ascii="Verdana" w:hAnsi="Verdana" w:cs="AdvPECFE70"/>
                <w:sz w:val="18"/>
                <w:szCs w:val="18"/>
              </w:rPr>
              <w:t xml:space="preserve"> (ang. European</w:t>
            </w:r>
            <w:r w:rsidR="00E91D62">
              <w:rPr>
                <w:rFonts w:ascii="Verdana" w:hAnsi="Verdana" w:cs="AdvPECFE70"/>
                <w:sz w:val="18"/>
                <w:szCs w:val="18"/>
              </w:rPr>
              <w:t xml:space="preserve"> </w:t>
            </w:r>
            <w:r w:rsidR="00B47A89" w:rsidRPr="00354FEF">
              <w:rPr>
                <w:rFonts w:ascii="Verdana" w:hAnsi="Verdana" w:cs="AdvPECFE70"/>
                <w:sz w:val="18"/>
                <w:szCs w:val="18"/>
              </w:rPr>
              <w:t>Research</w:t>
            </w:r>
            <w:r w:rsidR="00E91D62">
              <w:rPr>
                <w:rFonts w:ascii="Verdana" w:hAnsi="Verdana" w:cs="AdvPECFE70"/>
                <w:sz w:val="18"/>
                <w:szCs w:val="18"/>
              </w:rPr>
              <w:t xml:space="preserve"> </w:t>
            </w:r>
            <w:r w:rsidR="00B47A89" w:rsidRPr="00354FEF">
              <w:rPr>
                <w:rFonts w:ascii="Verdana" w:hAnsi="Verdana" w:cs="AdvPECFE70"/>
                <w:sz w:val="18"/>
                <w:szCs w:val="18"/>
              </w:rPr>
              <w:t>Area)</w:t>
            </w:r>
          </w:p>
        </w:tc>
      </w:tr>
      <w:tr w:rsidR="007C25BF" w:rsidRPr="00354FEF" w:rsidTr="00A11D81">
        <w:trPr>
          <w:trHeight w:val="375"/>
        </w:trPr>
        <w:tc>
          <w:tcPr>
            <w:tcW w:w="1204" w:type="dxa"/>
            <w:vAlign w:val="center"/>
          </w:tcPr>
          <w:p w:rsidR="007C25BF" w:rsidRPr="00354FEF" w:rsidRDefault="007C25BF" w:rsidP="005317BC">
            <w:pPr>
              <w:snapToGrid w:val="0"/>
              <w:spacing w:before="120" w:line="288" w:lineRule="auto"/>
              <w:rPr>
                <w:rFonts w:ascii="Verdana" w:hAnsi="Verdana" w:cs="EYInterstate"/>
                <w:sz w:val="18"/>
                <w:szCs w:val="18"/>
              </w:rPr>
            </w:pPr>
            <w:r w:rsidRPr="00354FEF">
              <w:rPr>
                <w:rFonts w:ascii="Verdana" w:hAnsi="Verdana" w:cs="Arial"/>
                <w:b/>
                <w:bCs/>
                <w:sz w:val="18"/>
                <w:szCs w:val="18"/>
              </w:rPr>
              <w:t>EOSW</w:t>
            </w:r>
          </w:p>
        </w:tc>
        <w:tc>
          <w:tcPr>
            <w:tcW w:w="7513" w:type="dxa"/>
            <w:vAlign w:val="center"/>
          </w:tcPr>
          <w:p w:rsidR="007C25BF" w:rsidRPr="00354FEF" w:rsidRDefault="007C25BF" w:rsidP="00B47A89">
            <w:pPr>
              <w:snapToGrid w:val="0"/>
              <w:spacing w:before="120" w:line="288" w:lineRule="auto"/>
              <w:jc w:val="both"/>
              <w:rPr>
                <w:rFonts w:ascii="Verdana" w:hAnsi="Verdana" w:cs="Arial"/>
                <w:sz w:val="18"/>
                <w:szCs w:val="18"/>
              </w:rPr>
            </w:pPr>
            <w:r w:rsidRPr="00354FEF">
              <w:rPr>
                <w:rFonts w:ascii="Verdana" w:hAnsi="Verdana" w:cs="EYInterstate"/>
                <w:sz w:val="18"/>
                <w:szCs w:val="18"/>
              </w:rPr>
              <w:t xml:space="preserve">Europejski Obszar Szkolnictwa Wyższego (ang. </w:t>
            </w:r>
            <w:r w:rsidRPr="00354FEF">
              <w:rPr>
                <w:rFonts w:ascii="Verdana" w:hAnsi="Verdana" w:cs="EYInterstate,Italic"/>
                <w:i/>
                <w:iCs/>
                <w:sz w:val="18"/>
                <w:szCs w:val="18"/>
              </w:rPr>
              <w:t>European</w:t>
            </w:r>
            <w:r w:rsidR="00E91D62">
              <w:rPr>
                <w:rFonts w:ascii="Verdana" w:hAnsi="Verdana" w:cs="EYInterstate,Italic"/>
                <w:i/>
                <w:iCs/>
                <w:sz w:val="18"/>
                <w:szCs w:val="18"/>
              </w:rPr>
              <w:t xml:space="preserve"> </w:t>
            </w:r>
            <w:r w:rsidRPr="00354FEF">
              <w:rPr>
                <w:rFonts w:ascii="Verdana" w:hAnsi="Verdana" w:cs="EYInterstate,Italic"/>
                <w:i/>
                <w:iCs/>
                <w:sz w:val="18"/>
                <w:szCs w:val="18"/>
              </w:rPr>
              <w:t>Higher</w:t>
            </w:r>
            <w:r w:rsidR="00E91D62">
              <w:rPr>
                <w:rFonts w:ascii="Verdana" w:hAnsi="Verdana" w:cs="EYInterstate,Italic"/>
                <w:i/>
                <w:iCs/>
                <w:sz w:val="18"/>
                <w:szCs w:val="18"/>
              </w:rPr>
              <w:t xml:space="preserve"> </w:t>
            </w:r>
            <w:r w:rsidRPr="00354FEF">
              <w:rPr>
                <w:rFonts w:ascii="Verdana" w:hAnsi="Verdana" w:cs="EYInterstate,Italic"/>
                <w:i/>
                <w:iCs/>
                <w:sz w:val="18"/>
                <w:szCs w:val="18"/>
              </w:rPr>
              <w:t>Education</w:t>
            </w:r>
            <w:r w:rsidR="00E91D62">
              <w:rPr>
                <w:rFonts w:ascii="Verdana" w:hAnsi="Verdana" w:cs="EYInterstate,Italic"/>
                <w:i/>
                <w:iCs/>
                <w:sz w:val="18"/>
                <w:szCs w:val="18"/>
              </w:rPr>
              <w:t xml:space="preserve"> </w:t>
            </w:r>
            <w:r w:rsidRPr="00354FEF">
              <w:rPr>
                <w:rFonts w:ascii="Verdana" w:hAnsi="Verdana" w:cs="EYInterstate,Italic"/>
                <w:i/>
                <w:iCs/>
                <w:sz w:val="18"/>
                <w:szCs w:val="18"/>
              </w:rPr>
              <w:t>Area)</w:t>
            </w:r>
          </w:p>
        </w:tc>
      </w:tr>
      <w:tr w:rsidR="008F0C7D" w:rsidRPr="00354FEF" w:rsidTr="00A11D81">
        <w:trPr>
          <w:trHeight w:val="375"/>
        </w:trPr>
        <w:tc>
          <w:tcPr>
            <w:tcW w:w="1204" w:type="dxa"/>
            <w:vAlign w:val="center"/>
          </w:tcPr>
          <w:p w:rsidR="008F0C7D" w:rsidRPr="00354FEF" w:rsidRDefault="008F0C7D" w:rsidP="005317BC">
            <w:pPr>
              <w:snapToGrid w:val="0"/>
              <w:spacing w:before="120" w:line="288" w:lineRule="auto"/>
              <w:rPr>
                <w:rFonts w:ascii="Verdana" w:hAnsi="Verdana" w:cs="Arial"/>
                <w:b/>
                <w:bCs/>
                <w:sz w:val="18"/>
                <w:szCs w:val="18"/>
              </w:rPr>
            </w:pPr>
            <w:r w:rsidRPr="00354FEF">
              <w:rPr>
                <w:rFonts w:ascii="Verdana" w:hAnsi="Verdana" w:cs="Arial"/>
                <w:b/>
                <w:bCs/>
                <w:sz w:val="18"/>
                <w:szCs w:val="18"/>
              </w:rPr>
              <w:t>FGI</w:t>
            </w:r>
          </w:p>
        </w:tc>
        <w:tc>
          <w:tcPr>
            <w:tcW w:w="7513" w:type="dxa"/>
            <w:vAlign w:val="center"/>
          </w:tcPr>
          <w:p w:rsidR="008F0C7D" w:rsidRPr="00354FEF" w:rsidRDefault="008F0C7D" w:rsidP="00B47A89">
            <w:pPr>
              <w:snapToGrid w:val="0"/>
              <w:spacing w:before="120" w:line="288" w:lineRule="auto"/>
              <w:jc w:val="both"/>
              <w:rPr>
                <w:rFonts w:ascii="Verdana" w:hAnsi="Verdana" w:cs="Arial"/>
                <w:sz w:val="18"/>
                <w:szCs w:val="18"/>
              </w:rPr>
            </w:pPr>
            <w:r w:rsidRPr="00354FEF">
              <w:rPr>
                <w:rFonts w:ascii="Verdana" w:hAnsi="Verdana" w:cs="Arial"/>
                <w:sz w:val="18"/>
                <w:szCs w:val="18"/>
              </w:rPr>
              <w:t xml:space="preserve">Zogniskowany wywiad grupowy (ang. </w:t>
            </w:r>
            <w:r w:rsidRPr="00354FEF">
              <w:rPr>
                <w:rFonts w:ascii="Verdana" w:hAnsi="Verdana" w:cs="Arial"/>
                <w:i/>
                <w:iCs/>
                <w:sz w:val="18"/>
                <w:szCs w:val="18"/>
              </w:rPr>
              <w:t>Focus</w:t>
            </w:r>
            <w:r w:rsidR="00E91D62">
              <w:rPr>
                <w:rFonts w:ascii="Verdana" w:hAnsi="Verdana" w:cs="Arial"/>
                <w:i/>
                <w:iCs/>
                <w:sz w:val="18"/>
                <w:szCs w:val="18"/>
              </w:rPr>
              <w:t xml:space="preserve"> </w:t>
            </w:r>
            <w:r w:rsidRPr="00354FEF">
              <w:rPr>
                <w:rFonts w:ascii="Verdana" w:hAnsi="Verdana" w:cs="Arial"/>
                <w:i/>
                <w:iCs/>
                <w:sz w:val="18"/>
                <w:szCs w:val="18"/>
              </w:rPr>
              <w:t>Group</w:t>
            </w:r>
            <w:r w:rsidR="00E91D62">
              <w:rPr>
                <w:rFonts w:ascii="Verdana" w:hAnsi="Verdana" w:cs="Arial"/>
                <w:i/>
                <w:iCs/>
                <w:sz w:val="18"/>
                <w:szCs w:val="18"/>
              </w:rPr>
              <w:t xml:space="preserve"> </w:t>
            </w:r>
            <w:r w:rsidRPr="00354FEF">
              <w:rPr>
                <w:rFonts w:ascii="Verdana" w:hAnsi="Verdana" w:cs="Arial"/>
                <w:i/>
                <w:iCs/>
                <w:sz w:val="18"/>
                <w:szCs w:val="18"/>
              </w:rPr>
              <w:t>Interviews</w:t>
            </w:r>
            <w:r w:rsidRPr="00354FEF">
              <w:rPr>
                <w:rFonts w:ascii="Verdana" w:hAnsi="Verdana" w:cs="Arial"/>
                <w:sz w:val="18"/>
                <w:szCs w:val="18"/>
              </w:rPr>
              <w:t>)</w:t>
            </w:r>
          </w:p>
        </w:tc>
      </w:tr>
      <w:tr w:rsidR="00BD3463" w:rsidRPr="00354FEF" w:rsidTr="00A11D81">
        <w:trPr>
          <w:trHeight w:val="375"/>
        </w:trPr>
        <w:tc>
          <w:tcPr>
            <w:tcW w:w="1204" w:type="dxa"/>
            <w:vAlign w:val="center"/>
          </w:tcPr>
          <w:p w:rsidR="00BD3463" w:rsidRPr="00354FEF" w:rsidRDefault="00BD3463" w:rsidP="005317BC">
            <w:pPr>
              <w:snapToGrid w:val="0"/>
              <w:spacing w:before="120" w:line="288" w:lineRule="auto"/>
              <w:rPr>
                <w:rFonts w:ascii="Verdana" w:hAnsi="Verdana" w:cs="Arial"/>
                <w:b/>
                <w:bCs/>
                <w:sz w:val="18"/>
                <w:szCs w:val="18"/>
              </w:rPr>
            </w:pPr>
            <w:r w:rsidRPr="00354FEF">
              <w:rPr>
                <w:rFonts w:ascii="Verdana" w:hAnsi="Verdana" w:cs="Arial"/>
                <w:b/>
                <w:bCs/>
                <w:sz w:val="18"/>
                <w:szCs w:val="18"/>
              </w:rPr>
              <w:t>GOW</w:t>
            </w:r>
          </w:p>
        </w:tc>
        <w:tc>
          <w:tcPr>
            <w:tcW w:w="7513" w:type="dxa"/>
            <w:vAlign w:val="center"/>
          </w:tcPr>
          <w:p w:rsidR="00BD3463" w:rsidRPr="00354FEF" w:rsidRDefault="00BD3463" w:rsidP="00B47A89">
            <w:pPr>
              <w:snapToGrid w:val="0"/>
              <w:spacing w:before="120" w:line="288" w:lineRule="auto"/>
              <w:jc w:val="both"/>
              <w:rPr>
                <w:rFonts w:ascii="Verdana" w:hAnsi="Verdana" w:cs="Arial"/>
                <w:sz w:val="18"/>
                <w:szCs w:val="18"/>
              </w:rPr>
            </w:pPr>
            <w:r w:rsidRPr="00354FEF">
              <w:rPr>
                <w:rFonts w:ascii="Verdana" w:hAnsi="Verdana" w:cs="Arial"/>
                <w:sz w:val="18"/>
                <w:szCs w:val="18"/>
              </w:rPr>
              <w:t>Gospodarka Oparta na Wiedzy</w:t>
            </w:r>
          </w:p>
        </w:tc>
      </w:tr>
      <w:tr w:rsidR="008F0C7D" w:rsidRPr="00E706B8" w:rsidTr="00A11D81">
        <w:trPr>
          <w:trHeight w:val="375"/>
        </w:trPr>
        <w:tc>
          <w:tcPr>
            <w:tcW w:w="1204" w:type="dxa"/>
            <w:vAlign w:val="center"/>
          </w:tcPr>
          <w:p w:rsidR="008F0C7D" w:rsidRPr="00354FEF" w:rsidRDefault="008F0C7D" w:rsidP="005317BC">
            <w:pPr>
              <w:snapToGrid w:val="0"/>
              <w:spacing w:before="120" w:line="288" w:lineRule="auto"/>
              <w:rPr>
                <w:rFonts w:ascii="Verdana" w:hAnsi="Verdana" w:cs="Arial"/>
                <w:b/>
                <w:bCs/>
                <w:sz w:val="18"/>
                <w:szCs w:val="18"/>
              </w:rPr>
            </w:pPr>
            <w:r w:rsidRPr="00354FEF">
              <w:rPr>
                <w:rFonts w:ascii="Verdana" w:hAnsi="Verdana" w:cs="Arial"/>
                <w:b/>
                <w:bCs/>
                <w:sz w:val="18"/>
                <w:szCs w:val="18"/>
              </w:rPr>
              <w:t>IDI</w:t>
            </w:r>
          </w:p>
        </w:tc>
        <w:tc>
          <w:tcPr>
            <w:tcW w:w="7513" w:type="dxa"/>
            <w:vAlign w:val="center"/>
          </w:tcPr>
          <w:p w:rsidR="008F0C7D" w:rsidRPr="005079DA" w:rsidRDefault="008F0C7D" w:rsidP="00B47A89">
            <w:pPr>
              <w:snapToGrid w:val="0"/>
              <w:spacing w:before="120" w:line="288" w:lineRule="auto"/>
              <w:jc w:val="both"/>
              <w:rPr>
                <w:rFonts w:ascii="Verdana" w:hAnsi="Verdana" w:cs="Arial"/>
                <w:sz w:val="18"/>
                <w:szCs w:val="18"/>
                <w:lang w:val="en-US"/>
              </w:rPr>
            </w:pPr>
            <w:r w:rsidRPr="005079DA">
              <w:rPr>
                <w:rFonts w:ascii="Verdana" w:hAnsi="Verdana" w:cs="Arial"/>
                <w:sz w:val="18"/>
                <w:szCs w:val="18"/>
                <w:lang w:val="en-US"/>
              </w:rPr>
              <w:t>Indywidualny</w:t>
            </w:r>
            <w:r w:rsidR="00E91D62">
              <w:rPr>
                <w:rFonts w:ascii="Verdana" w:hAnsi="Verdana" w:cs="Arial"/>
                <w:sz w:val="18"/>
                <w:szCs w:val="18"/>
                <w:lang w:val="en-US"/>
              </w:rPr>
              <w:t xml:space="preserve"> </w:t>
            </w:r>
            <w:r w:rsidRPr="005079DA">
              <w:rPr>
                <w:rFonts w:ascii="Verdana" w:hAnsi="Verdana" w:cs="Arial"/>
                <w:sz w:val="18"/>
                <w:szCs w:val="18"/>
                <w:lang w:val="en-US"/>
              </w:rPr>
              <w:t>wywiad</w:t>
            </w:r>
            <w:r w:rsidR="00E91D62">
              <w:rPr>
                <w:rFonts w:ascii="Verdana" w:hAnsi="Verdana" w:cs="Arial"/>
                <w:sz w:val="18"/>
                <w:szCs w:val="18"/>
                <w:lang w:val="en-US"/>
              </w:rPr>
              <w:t xml:space="preserve"> </w:t>
            </w:r>
            <w:r w:rsidRPr="005079DA">
              <w:rPr>
                <w:rFonts w:ascii="Verdana" w:hAnsi="Verdana" w:cs="Arial"/>
                <w:sz w:val="18"/>
                <w:szCs w:val="18"/>
                <w:lang w:val="en-US"/>
              </w:rPr>
              <w:t>pogłębiony (ang.</w:t>
            </w:r>
            <w:r w:rsidRPr="005079DA">
              <w:rPr>
                <w:rFonts w:ascii="Verdana" w:hAnsi="Verdana" w:cs="Arial"/>
                <w:i/>
                <w:iCs/>
                <w:sz w:val="18"/>
                <w:szCs w:val="18"/>
                <w:lang w:val="en-US"/>
              </w:rPr>
              <w:t>Individual In-deph Interview</w:t>
            </w:r>
            <w:r w:rsidRPr="005079DA">
              <w:rPr>
                <w:rFonts w:ascii="Verdana" w:hAnsi="Verdana" w:cs="Arial"/>
                <w:sz w:val="18"/>
                <w:szCs w:val="18"/>
                <w:lang w:val="en-US"/>
              </w:rPr>
              <w:t>)</w:t>
            </w:r>
          </w:p>
        </w:tc>
      </w:tr>
      <w:tr w:rsidR="00DA0999" w:rsidRPr="00354FEF" w:rsidTr="00A11D81">
        <w:trPr>
          <w:trHeight w:val="375"/>
        </w:trPr>
        <w:tc>
          <w:tcPr>
            <w:tcW w:w="1204" w:type="dxa"/>
            <w:vAlign w:val="center"/>
          </w:tcPr>
          <w:p w:rsidR="00DA0999" w:rsidRPr="00354FEF" w:rsidRDefault="00DA0999" w:rsidP="00DA0999">
            <w:pPr>
              <w:snapToGrid w:val="0"/>
              <w:spacing w:before="120" w:line="288" w:lineRule="auto"/>
              <w:rPr>
                <w:rFonts w:ascii="Verdana" w:hAnsi="Verdana" w:cs="Arial"/>
                <w:b/>
                <w:bCs/>
                <w:sz w:val="18"/>
                <w:szCs w:val="18"/>
              </w:rPr>
            </w:pPr>
            <w:r w:rsidRPr="00354FEF">
              <w:rPr>
                <w:rFonts w:ascii="Verdana" w:hAnsi="Verdana" w:cs="Arial"/>
                <w:b/>
                <w:bCs/>
                <w:sz w:val="18"/>
                <w:szCs w:val="18"/>
              </w:rPr>
              <w:t>IBP</w:t>
            </w:r>
          </w:p>
        </w:tc>
        <w:tc>
          <w:tcPr>
            <w:tcW w:w="7513" w:type="dxa"/>
            <w:vAlign w:val="center"/>
          </w:tcPr>
          <w:p w:rsidR="00DA0999" w:rsidRPr="00354FEF" w:rsidRDefault="00DA0999" w:rsidP="00B47A89">
            <w:pPr>
              <w:snapToGrid w:val="0"/>
              <w:spacing w:before="120" w:line="288" w:lineRule="auto"/>
              <w:jc w:val="both"/>
              <w:rPr>
                <w:rFonts w:ascii="Verdana" w:hAnsi="Verdana" w:cs="Arial"/>
                <w:sz w:val="18"/>
                <w:szCs w:val="18"/>
              </w:rPr>
            </w:pPr>
            <w:r w:rsidRPr="00354FEF">
              <w:rPr>
                <w:rFonts w:ascii="Verdana" w:hAnsi="Verdana" w:cs="Arial"/>
                <w:sz w:val="18"/>
                <w:szCs w:val="18"/>
              </w:rPr>
              <w:t>Instytut Badań Publicznych</w:t>
            </w:r>
          </w:p>
        </w:tc>
      </w:tr>
      <w:tr w:rsidR="00BD3463" w:rsidRPr="00354FEF" w:rsidTr="00A11D81">
        <w:trPr>
          <w:trHeight w:val="375"/>
        </w:trPr>
        <w:tc>
          <w:tcPr>
            <w:tcW w:w="1204" w:type="dxa"/>
            <w:vAlign w:val="center"/>
          </w:tcPr>
          <w:p w:rsidR="00BD3463" w:rsidRPr="00354FEF" w:rsidRDefault="00BD3463" w:rsidP="00DA0999">
            <w:pPr>
              <w:snapToGrid w:val="0"/>
              <w:spacing w:before="120" w:line="288" w:lineRule="auto"/>
              <w:rPr>
                <w:rFonts w:ascii="Verdana" w:hAnsi="Verdana" w:cs="Arial"/>
                <w:b/>
                <w:bCs/>
                <w:sz w:val="18"/>
                <w:szCs w:val="18"/>
              </w:rPr>
            </w:pPr>
            <w:r w:rsidRPr="00354FEF">
              <w:rPr>
                <w:rFonts w:ascii="Verdana" w:hAnsi="Verdana" w:cs="Arial"/>
                <w:b/>
                <w:bCs/>
                <w:sz w:val="18"/>
                <w:szCs w:val="18"/>
              </w:rPr>
              <w:t>NCBiR</w:t>
            </w:r>
          </w:p>
        </w:tc>
        <w:tc>
          <w:tcPr>
            <w:tcW w:w="7513" w:type="dxa"/>
            <w:vAlign w:val="center"/>
          </w:tcPr>
          <w:p w:rsidR="00BD3463" w:rsidRPr="00354FEF" w:rsidRDefault="00BD3463" w:rsidP="00B47A89">
            <w:pPr>
              <w:snapToGrid w:val="0"/>
              <w:spacing w:before="120" w:line="288" w:lineRule="auto"/>
              <w:jc w:val="both"/>
              <w:rPr>
                <w:rFonts w:ascii="Verdana" w:hAnsi="Verdana" w:cs="Arial"/>
                <w:sz w:val="18"/>
                <w:szCs w:val="18"/>
              </w:rPr>
            </w:pPr>
            <w:r w:rsidRPr="00354FEF">
              <w:rPr>
                <w:rFonts w:ascii="Verdana" w:hAnsi="Verdana" w:cs="Arial"/>
                <w:sz w:val="18"/>
                <w:szCs w:val="18"/>
              </w:rPr>
              <w:t>Narodowe Centrum Badań i Rozwoju</w:t>
            </w:r>
          </w:p>
        </w:tc>
      </w:tr>
      <w:tr w:rsidR="008F0C7D" w:rsidRPr="00354FEF" w:rsidTr="00A11D81">
        <w:trPr>
          <w:trHeight w:val="375"/>
        </w:trPr>
        <w:tc>
          <w:tcPr>
            <w:tcW w:w="1204" w:type="dxa"/>
            <w:vAlign w:val="center"/>
          </w:tcPr>
          <w:p w:rsidR="008F0C7D" w:rsidRPr="00354FEF" w:rsidRDefault="008F0C7D" w:rsidP="005317BC">
            <w:pPr>
              <w:snapToGrid w:val="0"/>
              <w:spacing w:before="120" w:line="288" w:lineRule="auto"/>
              <w:rPr>
                <w:rFonts w:ascii="Verdana" w:hAnsi="Verdana" w:cs="Arial"/>
                <w:b/>
                <w:bCs/>
                <w:sz w:val="18"/>
                <w:szCs w:val="18"/>
              </w:rPr>
            </w:pPr>
            <w:r w:rsidRPr="00354FEF">
              <w:rPr>
                <w:rFonts w:ascii="Verdana" w:hAnsi="Verdana" w:cs="Arial"/>
                <w:b/>
                <w:bCs/>
                <w:sz w:val="18"/>
                <w:szCs w:val="18"/>
              </w:rPr>
              <w:t>PO KL</w:t>
            </w:r>
          </w:p>
        </w:tc>
        <w:tc>
          <w:tcPr>
            <w:tcW w:w="7513" w:type="dxa"/>
            <w:vAlign w:val="center"/>
          </w:tcPr>
          <w:p w:rsidR="008F0C7D" w:rsidRPr="00354FEF" w:rsidRDefault="008F0C7D" w:rsidP="00B47A89">
            <w:pPr>
              <w:snapToGrid w:val="0"/>
              <w:spacing w:before="120" w:line="288" w:lineRule="auto"/>
              <w:jc w:val="both"/>
              <w:rPr>
                <w:rFonts w:ascii="Verdana" w:hAnsi="Verdana" w:cs="Arial"/>
                <w:sz w:val="18"/>
                <w:szCs w:val="18"/>
              </w:rPr>
            </w:pPr>
            <w:r w:rsidRPr="00354FEF">
              <w:rPr>
                <w:rFonts w:ascii="Verdana" w:hAnsi="Verdana" w:cs="Arial"/>
                <w:sz w:val="18"/>
                <w:szCs w:val="18"/>
              </w:rPr>
              <w:t>Program Operacyjny Kapitał Ludzki</w:t>
            </w:r>
          </w:p>
        </w:tc>
      </w:tr>
      <w:tr w:rsidR="00BD3463" w:rsidRPr="00354FEF" w:rsidTr="00A11D81">
        <w:trPr>
          <w:trHeight w:val="375"/>
        </w:trPr>
        <w:tc>
          <w:tcPr>
            <w:tcW w:w="1204" w:type="dxa"/>
            <w:vAlign w:val="center"/>
          </w:tcPr>
          <w:p w:rsidR="00BD3463" w:rsidRPr="00354FEF" w:rsidRDefault="00BD3463" w:rsidP="00B47A89">
            <w:pPr>
              <w:snapToGrid w:val="0"/>
              <w:spacing w:before="120" w:line="288" w:lineRule="auto"/>
              <w:rPr>
                <w:rFonts w:ascii="Verdana" w:hAnsi="Verdana"/>
                <w:lang w:eastAsia="pl-PL"/>
              </w:rPr>
            </w:pPr>
            <w:r w:rsidRPr="00354FEF">
              <w:rPr>
                <w:rFonts w:ascii="Verdana" w:hAnsi="Verdana" w:cs="Arial"/>
                <w:b/>
                <w:bCs/>
                <w:sz w:val="18"/>
                <w:szCs w:val="18"/>
              </w:rPr>
              <w:t>MNiSW</w:t>
            </w:r>
          </w:p>
        </w:tc>
        <w:tc>
          <w:tcPr>
            <w:tcW w:w="7513" w:type="dxa"/>
            <w:vAlign w:val="center"/>
          </w:tcPr>
          <w:p w:rsidR="00BD3463" w:rsidRPr="00354FEF" w:rsidRDefault="00BD3463" w:rsidP="00B47A89">
            <w:pPr>
              <w:snapToGrid w:val="0"/>
              <w:spacing w:before="120" w:line="288" w:lineRule="auto"/>
              <w:jc w:val="both"/>
              <w:rPr>
                <w:rFonts w:ascii="Verdana" w:hAnsi="Verdana" w:cs="Arial"/>
                <w:sz w:val="18"/>
                <w:szCs w:val="18"/>
              </w:rPr>
            </w:pPr>
            <w:r w:rsidRPr="00354FEF">
              <w:rPr>
                <w:rFonts w:ascii="Verdana" w:hAnsi="Verdana" w:cs="Arial"/>
                <w:sz w:val="18"/>
                <w:szCs w:val="18"/>
              </w:rPr>
              <w:t>Ministerstwo Nauki i Szkolnictwa Wyższego</w:t>
            </w:r>
          </w:p>
        </w:tc>
      </w:tr>
      <w:tr w:rsidR="008F0C7D" w:rsidRPr="00354FEF" w:rsidTr="00A11D81">
        <w:trPr>
          <w:trHeight w:val="375"/>
        </w:trPr>
        <w:tc>
          <w:tcPr>
            <w:tcW w:w="1204" w:type="dxa"/>
            <w:vAlign w:val="center"/>
          </w:tcPr>
          <w:p w:rsidR="008F0C7D" w:rsidRPr="00354FEF" w:rsidRDefault="008F0C7D" w:rsidP="005317BC">
            <w:pPr>
              <w:snapToGrid w:val="0"/>
              <w:spacing w:before="120" w:line="288" w:lineRule="auto"/>
              <w:rPr>
                <w:rFonts w:ascii="Verdana" w:hAnsi="Verdana" w:cs="Arial"/>
                <w:b/>
                <w:sz w:val="18"/>
                <w:szCs w:val="18"/>
              </w:rPr>
            </w:pPr>
            <w:r w:rsidRPr="00354FEF">
              <w:rPr>
                <w:rFonts w:ascii="Verdana" w:hAnsi="Verdana" w:cs="Arial"/>
                <w:b/>
                <w:sz w:val="18"/>
                <w:szCs w:val="18"/>
              </w:rPr>
              <w:t>SIWZ</w:t>
            </w:r>
          </w:p>
        </w:tc>
        <w:tc>
          <w:tcPr>
            <w:tcW w:w="7513" w:type="dxa"/>
            <w:vAlign w:val="center"/>
          </w:tcPr>
          <w:p w:rsidR="008F0C7D" w:rsidRPr="00354FEF" w:rsidRDefault="008F0C7D" w:rsidP="00B47A89">
            <w:pPr>
              <w:snapToGrid w:val="0"/>
              <w:spacing w:before="120" w:line="288" w:lineRule="auto"/>
              <w:jc w:val="both"/>
              <w:rPr>
                <w:rFonts w:ascii="Verdana" w:hAnsi="Verdana" w:cs="Arial"/>
                <w:sz w:val="18"/>
                <w:szCs w:val="18"/>
              </w:rPr>
            </w:pPr>
            <w:r w:rsidRPr="00354FEF">
              <w:rPr>
                <w:rFonts w:ascii="Verdana" w:hAnsi="Verdana" w:cs="Arial"/>
                <w:sz w:val="18"/>
                <w:szCs w:val="18"/>
              </w:rPr>
              <w:t>Specyfikacja Istotnych Warunków Zamówienia</w:t>
            </w:r>
          </w:p>
        </w:tc>
      </w:tr>
      <w:tr w:rsidR="00DA0999" w:rsidRPr="00354FEF" w:rsidTr="00A11D81">
        <w:trPr>
          <w:trHeight w:val="375"/>
        </w:trPr>
        <w:tc>
          <w:tcPr>
            <w:tcW w:w="1204" w:type="dxa"/>
            <w:vAlign w:val="center"/>
          </w:tcPr>
          <w:p w:rsidR="00DA0999" w:rsidRPr="00354FEF" w:rsidRDefault="00DA0999" w:rsidP="005317BC">
            <w:pPr>
              <w:snapToGrid w:val="0"/>
              <w:spacing w:before="120" w:line="288" w:lineRule="auto"/>
              <w:rPr>
                <w:rFonts w:ascii="Verdana" w:hAnsi="Verdana" w:cs="Arial"/>
                <w:b/>
                <w:sz w:val="18"/>
                <w:szCs w:val="18"/>
              </w:rPr>
            </w:pPr>
            <w:r w:rsidRPr="00354FEF">
              <w:rPr>
                <w:rFonts w:ascii="Verdana" w:hAnsi="Verdana" w:cs="Arial"/>
                <w:b/>
                <w:sz w:val="18"/>
                <w:szCs w:val="18"/>
              </w:rPr>
              <w:t>SOPZ</w:t>
            </w:r>
          </w:p>
        </w:tc>
        <w:tc>
          <w:tcPr>
            <w:tcW w:w="7513" w:type="dxa"/>
            <w:vAlign w:val="center"/>
          </w:tcPr>
          <w:p w:rsidR="00DA0999" w:rsidRPr="00354FEF" w:rsidRDefault="00DA0999" w:rsidP="00B47A89">
            <w:pPr>
              <w:snapToGrid w:val="0"/>
              <w:spacing w:before="120" w:line="288" w:lineRule="auto"/>
              <w:jc w:val="both"/>
              <w:rPr>
                <w:rFonts w:ascii="Verdana" w:hAnsi="Verdana" w:cs="Arial"/>
                <w:sz w:val="18"/>
                <w:szCs w:val="18"/>
              </w:rPr>
            </w:pPr>
            <w:r w:rsidRPr="00354FEF">
              <w:rPr>
                <w:rFonts w:ascii="Verdana" w:hAnsi="Verdana" w:cs="Arial"/>
                <w:sz w:val="18"/>
                <w:szCs w:val="18"/>
              </w:rPr>
              <w:t>Szczegółowy Opis Przedmiotu Zamówienia</w:t>
            </w:r>
          </w:p>
        </w:tc>
      </w:tr>
      <w:tr w:rsidR="007C25BF" w:rsidRPr="00A56013" w:rsidTr="00A11D81">
        <w:trPr>
          <w:trHeight w:val="375"/>
        </w:trPr>
        <w:tc>
          <w:tcPr>
            <w:tcW w:w="1204" w:type="dxa"/>
            <w:vAlign w:val="center"/>
          </w:tcPr>
          <w:p w:rsidR="007C25BF" w:rsidRPr="00A56013" w:rsidRDefault="007C25BF" w:rsidP="005317BC">
            <w:pPr>
              <w:snapToGrid w:val="0"/>
              <w:spacing w:before="120" w:line="288" w:lineRule="auto"/>
              <w:rPr>
                <w:rFonts w:ascii="Verdana" w:hAnsi="Verdana" w:cs="Arial"/>
                <w:b/>
                <w:sz w:val="18"/>
                <w:szCs w:val="18"/>
              </w:rPr>
            </w:pPr>
            <w:r w:rsidRPr="00A56013">
              <w:rPr>
                <w:rFonts w:ascii="Verdana" w:hAnsi="Verdana" w:cs="Arial"/>
                <w:b/>
                <w:sz w:val="18"/>
                <w:szCs w:val="18"/>
              </w:rPr>
              <w:t>STEM</w:t>
            </w:r>
          </w:p>
        </w:tc>
        <w:tc>
          <w:tcPr>
            <w:tcW w:w="7513" w:type="dxa"/>
            <w:vAlign w:val="center"/>
          </w:tcPr>
          <w:p w:rsidR="007C25BF" w:rsidRPr="00A56013" w:rsidRDefault="00A56013" w:rsidP="00A56013">
            <w:pPr>
              <w:snapToGrid w:val="0"/>
              <w:spacing w:before="120" w:line="288" w:lineRule="auto"/>
              <w:jc w:val="both"/>
              <w:rPr>
                <w:rFonts w:ascii="Verdana" w:hAnsi="Verdana" w:cs="Arial"/>
                <w:sz w:val="18"/>
                <w:szCs w:val="18"/>
              </w:rPr>
            </w:pPr>
            <w:r w:rsidRPr="00A56013">
              <w:rPr>
                <w:rFonts w:ascii="Verdana" w:hAnsi="Verdana" w:cs="Arial"/>
                <w:sz w:val="18"/>
                <w:szCs w:val="18"/>
              </w:rPr>
              <w:t>Zbiorcze określenie kierunków studiów w zakresie: nauki ścisłe, technologia, inżynieria, matematyka (science, technology, engineering, and mathematics</w:t>
            </w:r>
            <w:r>
              <w:rPr>
                <w:rFonts w:ascii="Verdana" w:hAnsi="Verdana" w:cs="Arial"/>
                <w:sz w:val="18"/>
                <w:szCs w:val="18"/>
              </w:rPr>
              <w:t>)</w:t>
            </w:r>
          </w:p>
        </w:tc>
      </w:tr>
      <w:tr w:rsidR="00DA0999" w:rsidRPr="00354FEF" w:rsidTr="00A11D81">
        <w:trPr>
          <w:trHeight w:val="375"/>
        </w:trPr>
        <w:tc>
          <w:tcPr>
            <w:tcW w:w="1204" w:type="dxa"/>
            <w:vAlign w:val="center"/>
          </w:tcPr>
          <w:p w:rsidR="00DA0999" w:rsidRPr="00354FEF" w:rsidRDefault="00DA0999" w:rsidP="005317BC">
            <w:pPr>
              <w:snapToGrid w:val="0"/>
              <w:spacing w:before="120" w:line="288" w:lineRule="auto"/>
              <w:rPr>
                <w:rFonts w:ascii="Verdana" w:hAnsi="Verdana" w:cs="Arial"/>
                <w:b/>
                <w:sz w:val="18"/>
                <w:szCs w:val="18"/>
              </w:rPr>
            </w:pPr>
            <w:r w:rsidRPr="00354FEF">
              <w:rPr>
                <w:rFonts w:ascii="Verdana" w:hAnsi="Verdana" w:cs="Arial"/>
                <w:b/>
                <w:sz w:val="18"/>
                <w:szCs w:val="18"/>
              </w:rPr>
              <w:t>TDI</w:t>
            </w:r>
          </w:p>
        </w:tc>
        <w:tc>
          <w:tcPr>
            <w:tcW w:w="7513" w:type="dxa"/>
            <w:vAlign w:val="center"/>
          </w:tcPr>
          <w:p w:rsidR="00DA0999" w:rsidRPr="00354FEF" w:rsidRDefault="00DA0999" w:rsidP="00B47A89">
            <w:pPr>
              <w:snapToGrid w:val="0"/>
              <w:spacing w:before="120" w:line="288" w:lineRule="auto"/>
              <w:jc w:val="both"/>
              <w:rPr>
                <w:rFonts w:ascii="Verdana" w:hAnsi="Verdana" w:cs="Arial"/>
                <w:sz w:val="18"/>
                <w:szCs w:val="18"/>
              </w:rPr>
            </w:pPr>
            <w:r w:rsidRPr="00354FEF">
              <w:rPr>
                <w:rFonts w:ascii="Verdana" w:hAnsi="Verdana"/>
                <w:sz w:val="18"/>
                <w:szCs w:val="18"/>
              </w:rPr>
              <w:t>Telefoniczny wywiad pogłębiony (</w:t>
            </w:r>
            <w:r w:rsidRPr="00354FEF">
              <w:rPr>
                <w:rFonts w:ascii="Verdana" w:hAnsi="Verdana" w:cs="Arial"/>
                <w:i/>
                <w:iCs/>
                <w:sz w:val="18"/>
                <w:szCs w:val="18"/>
              </w:rPr>
              <w:t>ang. Telephone In-depth Interview</w:t>
            </w:r>
            <w:r w:rsidRPr="003D74E9">
              <w:rPr>
                <w:rFonts w:cs="Arial"/>
                <w:i/>
                <w:iCs/>
                <w:sz w:val="18"/>
                <w:szCs w:val="18"/>
              </w:rPr>
              <w:t>)</w:t>
            </w:r>
          </w:p>
        </w:tc>
      </w:tr>
      <w:tr w:rsidR="008F0C7D" w:rsidRPr="00354FEF" w:rsidTr="00A11D81">
        <w:trPr>
          <w:trHeight w:val="375"/>
        </w:trPr>
        <w:tc>
          <w:tcPr>
            <w:tcW w:w="1204" w:type="dxa"/>
            <w:vAlign w:val="center"/>
          </w:tcPr>
          <w:p w:rsidR="008F0C7D" w:rsidRPr="00354FEF" w:rsidRDefault="008F0C7D" w:rsidP="005317BC">
            <w:pPr>
              <w:snapToGrid w:val="0"/>
              <w:spacing w:before="120" w:line="288" w:lineRule="auto"/>
              <w:rPr>
                <w:rFonts w:ascii="Verdana" w:hAnsi="Verdana" w:cs="Arial"/>
                <w:b/>
                <w:bCs/>
                <w:sz w:val="18"/>
                <w:szCs w:val="18"/>
              </w:rPr>
            </w:pPr>
            <w:r w:rsidRPr="00354FEF">
              <w:rPr>
                <w:rFonts w:ascii="Verdana" w:hAnsi="Verdana" w:cs="Arial"/>
                <w:b/>
                <w:bCs/>
                <w:sz w:val="18"/>
                <w:szCs w:val="18"/>
              </w:rPr>
              <w:t>UE</w:t>
            </w:r>
          </w:p>
        </w:tc>
        <w:tc>
          <w:tcPr>
            <w:tcW w:w="7513" w:type="dxa"/>
            <w:vAlign w:val="center"/>
          </w:tcPr>
          <w:p w:rsidR="008F0C7D" w:rsidRPr="00354FEF" w:rsidRDefault="008F0C7D" w:rsidP="00B47A89">
            <w:pPr>
              <w:snapToGrid w:val="0"/>
              <w:spacing w:before="120" w:line="288" w:lineRule="auto"/>
              <w:jc w:val="both"/>
              <w:rPr>
                <w:rFonts w:ascii="Verdana" w:hAnsi="Verdana" w:cs="Arial"/>
                <w:sz w:val="18"/>
                <w:szCs w:val="18"/>
              </w:rPr>
            </w:pPr>
            <w:r w:rsidRPr="00354FEF">
              <w:rPr>
                <w:rFonts w:ascii="Verdana" w:hAnsi="Verdana" w:cs="Arial"/>
                <w:sz w:val="18"/>
                <w:szCs w:val="18"/>
              </w:rPr>
              <w:t>Unia Europejska</w:t>
            </w:r>
          </w:p>
        </w:tc>
      </w:tr>
      <w:tr w:rsidR="00BD3463" w:rsidRPr="00354FEF" w:rsidTr="00A11D81">
        <w:trPr>
          <w:trHeight w:val="375"/>
        </w:trPr>
        <w:tc>
          <w:tcPr>
            <w:tcW w:w="1204" w:type="dxa"/>
            <w:vAlign w:val="center"/>
          </w:tcPr>
          <w:p w:rsidR="00BD3463" w:rsidRPr="00354FEF" w:rsidRDefault="00BD3463" w:rsidP="005317BC">
            <w:pPr>
              <w:snapToGrid w:val="0"/>
              <w:spacing w:before="120" w:line="288" w:lineRule="auto"/>
              <w:rPr>
                <w:rFonts w:ascii="Verdana" w:hAnsi="Verdana" w:cs="Arial"/>
                <w:b/>
                <w:bCs/>
                <w:sz w:val="18"/>
                <w:szCs w:val="18"/>
              </w:rPr>
            </w:pPr>
            <w:r w:rsidRPr="00354FEF">
              <w:rPr>
                <w:rFonts w:ascii="Verdana" w:hAnsi="Verdana" w:cs="Arial"/>
                <w:b/>
                <w:bCs/>
                <w:sz w:val="18"/>
                <w:szCs w:val="18"/>
              </w:rPr>
              <w:t>WUP</w:t>
            </w:r>
          </w:p>
        </w:tc>
        <w:tc>
          <w:tcPr>
            <w:tcW w:w="7513" w:type="dxa"/>
            <w:vAlign w:val="center"/>
          </w:tcPr>
          <w:p w:rsidR="00BD3463" w:rsidRPr="00354FEF" w:rsidRDefault="00BD3463" w:rsidP="00B47A89">
            <w:pPr>
              <w:snapToGrid w:val="0"/>
              <w:spacing w:before="120" w:line="288" w:lineRule="auto"/>
              <w:jc w:val="both"/>
              <w:rPr>
                <w:rFonts w:ascii="Verdana" w:hAnsi="Verdana" w:cs="Arial"/>
                <w:sz w:val="18"/>
                <w:szCs w:val="18"/>
              </w:rPr>
            </w:pPr>
            <w:r w:rsidRPr="00354FEF">
              <w:rPr>
                <w:rFonts w:ascii="Verdana" w:hAnsi="Verdana" w:cs="Arial"/>
                <w:sz w:val="18"/>
                <w:szCs w:val="18"/>
              </w:rPr>
              <w:t>Wojewódzki Urząd Pracy</w:t>
            </w:r>
          </w:p>
        </w:tc>
      </w:tr>
    </w:tbl>
    <w:p w:rsidR="00F50ABD" w:rsidRPr="00354FEF" w:rsidRDefault="00F50ABD" w:rsidP="008341CE">
      <w:pPr>
        <w:pStyle w:val="Nagwek1"/>
        <w:numPr>
          <w:ilvl w:val="0"/>
          <w:numId w:val="0"/>
        </w:numPr>
        <w:ind w:left="432"/>
      </w:pPr>
    </w:p>
    <w:p w:rsidR="00AE2179" w:rsidRPr="00354FEF" w:rsidRDefault="00F50ABD" w:rsidP="00F50ABD">
      <w:pPr>
        <w:rPr>
          <w:rFonts w:ascii="Verdana" w:hAnsi="Verdana"/>
          <w:sz w:val="2"/>
          <w:szCs w:val="2"/>
        </w:rPr>
      </w:pPr>
      <w:r w:rsidRPr="00354FEF">
        <w:rPr>
          <w:rFonts w:ascii="Verdana" w:hAnsi="Verdana"/>
        </w:rPr>
        <w:br w:type="page"/>
      </w:r>
    </w:p>
    <w:p w:rsidR="00452590" w:rsidRDefault="00452590" w:rsidP="00452590">
      <w:pPr>
        <w:pStyle w:val="Nagwek1"/>
        <w:numPr>
          <w:ilvl w:val="0"/>
          <w:numId w:val="0"/>
        </w:numPr>
      </w:pPr>
      <w:bookmarkStart w:id="1" w:name="_Toc324344530"/>
      <w:r>
        <w:lastRenderedPageBreak/>
        <w:t>Streszczenie. Główne wnioski</w:t>
      </w:r>
      <w:bookmarkEnd w:id="1"/>
    </w:p>
    <w:p w:rsidR="00452590" w:rsidRDefault="00452590" w:rsidP="00452590">
      <w:pPr>
        <w:widowControl w:val="0"/>
        <w:autoSpaceDE w:val="0"/>
        <w:spacing w:before="120" w:line="288" w:lineRule="auto"/>
        <w:jc w:val="both"/>
        <w:rPr>
          <w:rFonts w:ascii="Verdana" w:hAnsi="Verdana" w:cs="Times-Roman"/>
          <w:color w:val="000000"/>
          <w:sz w:val="18"/>
          <w:szCs w:val="18"/>
        </w:rPr>
      </w:pPr>
    </w:p>
    <w:p w:rsidR="00596A97" w:rsidRPr="00354FEF" w:rsidRDefault="00596A97" w:rsidP="00596A97">
      <w:pPr>
        <w:spacing w:before="120" w:line="288" w:lineRule="auto"/>
        <w:jc w:val="both"/>
        <w:rPr>
          <w:rFonts w:ascii="Verdana" w:hAnsi="Verdana"/>
          <w:sz w:val="18"/>
          <w:szCs w:val="18"/>
          <w:lang w:eastAsia="pl-PL"/>
        </w:rPr>
      </w:pPr>
      <w:r>
        <w:rPr>
          <w:rFonts w:ascii="Verdana" w:hAnsi="Verdana"/>
          <w:sz w:val="18"/>
          <w:szCs w:val="18"/>
          <w:lang w:eastAsia="pl-PL"/>
        </w:rPr>
        <w:t>W trakcie realizacji badania przyjęto następujące kryteria ewaluacyjne</w:t>
      </w:r>
      <w:r w:rsidRPr="00354FEF">
        <w:rPr>
          <w:rFonts w:ascii="Verdana" w:hAnsi="Verdana"/>
          <w:sz w:val="18"/>
          <w:szCs w:val="18"/>
          <w:lang w:eastAsia="pl-PL"/>
        </w:rPr>
        <w:t>:</w:t>
      </w:r>
    </w:p>
    <w:p w:rsidR="00596A97" w:rsidRPr="00354FEF" w:rsidRDefault="00596A97" w:rsidP="00596A97">
      <w:pPr>
        <w:numPr>
          <w:ilvl w:val="0"/>
          <w:numId w:val="3"/>
        </w:numPr>
        <w:suppressAutoHyphens w:val="0"/>
        <w:autoSpaceDE w:val="0"/>
        <w:autoSpaceDN w:val="0"/>
        <w:adjustRightInd w:val="0"/>
        <w:spacing w:before="120" w:line="288" w:lineRule="auto"/>
        <w:jc w:val="both"/>
        <w:rPr>
          <w:rFonts w:ascii="Verdana" w:hAnsi="Verdana" w:cs="Arial"/>
          <w:sz w:val="18"/>
          <w:szCs w:val="18"/>
        </w:rPr>
      </w:pPr>
      <w:r w:rsidRPr="00354FEF">
        <w:rPr>
          <w:rFonts w:ascii="Verdana" w:hAnsi="Verdana" w:cs="Arial"/>
          <w:b/>
          <w:sz w:val="18"/>
          <w:szCs w:val="18"/>
        </w:rPr>
        <w:t>Trafność</w:t>
      </w:r>
      <w:r w:rsidRPr="00354FEF">
        <w:rPr>
          <w:rFonts w:ascii="Verdana" w:hAnsi="Verdana" w:cs="Arial"/>
          <w:sz w:val="18"/>
          <w:szCs w:val="18"/>
        </w:rPr>
        <w:t xml:space="preserve"> –</w:t>
      </w:r>
      <w:r w:rsidR="00AE002A">
        <w:rPr>
          <w:rFonts w:ascii="Verdana" w:hAnsi="Verdana" w:cs="Arial"/>
          <w:sz w:val="18"/>
          <w:szCs w:val="18"/>
        </w:rPr>
        <w:t xml:space="preserve"> </w:t>
      </w:r>
      <w:r w:rsidR="00E706B8">
        <w:rPr>
          <w:rFonts w:ascii="Verdana" w:hAnsi="Verdana" w:cs="Arial"/>
          <w:sz w:val="18"/>
          <w:szCs w:val="18"/>
        </w:rPr>
        <w:t>O</w:t>
      </w:r>
      <w:r w:rsidRPr="00354FEF">
        <w:rPr>
          <w:rFonts w:ascii="Verdana" w:hAnsi="Verdana" w:cs="Arial"/>
          <w:sz w:val="18"/>
          <w:szCs w:val="18"/>
        </w:rPr>
        <w:t xml:space="preserve">kreślenie najważniejszych branż w kontekście założeń strategii Europa 2020 oraz wskazanie kierunków studiów, które w największym stopniu będą zaspokajały zapotrzebowanie na pracowników w tych branżach. </w:t>
      </w:r>
    </w:p>
    <w:p w:rsidR="00596A97" w:rsidRPr="00354FEF" w:rsidRDefault="00596A97" w:rsidP="00596A97">
      <w:pPr>
        <w:numPr>
          <w:ilvl w:val="0"/>
          <w:numId w:val="3"/>
        </w:numPr>
        <w:suppressAutoHyphens w:val="0"/>
        <w:autoSpaceDE w:val="0"/>
        <w:autoSpaceDN w:val="0"/>
        <w:adjustRightInd w:val="0"/>
        <w:spacing w:before="120" w:line="288" w:lineRule="auto"/>
        <w:jc w:val="both"/>
        <w:rPr>
          <w:rFonts w:ascii="Verdana" w:hAnsi="Verdana" w:cs="Arial"/>
          <w:sz w:val="18"/>
          <w:szCs w:val="18"/>
        </w:rPr>
      </w:pPr>
      <w:r w:rsidRPr="00354FEF">
        <w:rPr>
          <w:rFonts w:ascii="Verdana" w:hAnsi="Verdana" w:cs="Arial"/>
          <w:b/>
          <w:sz w:val="18"/>
          <w:szCs w:val="18"/>
        </w:rPr>
        <w:t>Skuteczność</w:t>
      </w:r>
      <w:r w:rsidRPr="00354FEF">
        <w:rPr>
          <w:rFonts w:ascii="Verdana" w:hAnsi="Verdana" w:cs="Arial"/>
          <w:sz w:val="18"/>
          <w:szCs w:val="18"/>
        </w:rPr>
        <w:t xml:space="preserve"> – Analiza trendów gospodarczych, zapotrzebowania przedsiębiorstw na kapitał ludzki oraz analiza oferty dydaktycznej uczelni </w:t>
      </w:r>
      <w:r w:rsidR="00A841E4">
        <w:rPr>
          <w:rFonts w:ascii="Verdana" w:hAnsi="Verdana" w:cs="Arial"/>
          <w:sz w:val="18"/>
          <w:szCs w:val="18"/>
        </w:rPr>
        <w:t>stanowiła podstawę</w:t>
      </w:r>
      <w:r w:rsidRPr="00354FEF">
        <w:rPr>
          <w:rFonts w:ascii="Verdana" w:hAnsi="Verdana" w:cs="Arial"/>
          <w:sz w:val="18"/>
          <w:szCs w:val="18"/>
        </w:rPr>
        <w:t xml:space="preserve"> do oszacowania skuteczności  wsparcia poszczególnych kierunków studiów w ramach Priorytetu IV Kapitał Ludzki.</w:t>
      </w:r>
    </w:p>
    <w:p w:rsidR="00596A97" w:rsidRDefault="00596A97" w:rsidP="00596A97">
      <w:pPr>
        <w:numPr>
          <w:ilvl w:val="0"/>
          <w:numId w:val="3"/>
        </w:numPr>
        <w:suppressAutoHyphens w:val="0"/>
        <w:autoSpaceDE w:val="0"/>
        <w:autoSpaceDN w:val="0"/>
        <w:adjustRightInd w:val="0"/>
        <w:spacing w:before="120" w:line="288" w:lineRule="auto"/>
        <w:jc w:val="both"/>
        <w:rPr>
          <w:rFonts w:ascii="Verdana" w:hAnsi="Verdana" w:cs="Arial"/>
          <w:sz w:val="18"/>
          <w:szCs w:val="18"/>
        </w:rPr>
      </w:pPr>
      <w:r w:rsidRPr="00596A97">
        <w:rPr>
          <w:rFonts w:ascii="Verdana" w:hAnsi="Verdana" w:cs="Arial"/>
          <w:b/>
          <w:sz w:val="18"/>
          <w:szCs w:val="18"/>
        </w:rPr>
        <w:t xml:space="preserve">Spójność - </w:t>
      </w:r>
      <w:r w:rsidRPr="00596A97">
        <w:rPr>
          <w:rFonts w:ascii="Verdana" w:hAnsi="Verdana" w:cs="Arial"/>
          <w:sz w:val="18"/>
          <w:szCs w:val="18"/>
        </w:rPr>
        <w:t>Ocena zgodności i logiczności wyselekcjonowanych kierunków kształcenia realizujących cele strategii Europa 2020 z logiką interwencji programowej i celami Priorytetu IV, realizowanymi w Działaniu 4.1 i 4.2. oraz pozostałymi programami operacyjnymi</w:t>
      </w:r>
      <w:r>
        <w:rPr>
          <w:rFonts w:ascii="Verdana" w:hAnsi="Verdana" w:cs="Arial"/>
          <w:sz w:val="18"/>
          <w:szCs w:val="18"/>
        </w:rPr>
        <w:t xml:space="preserve"> zapewniająca komplementarność programowanego Działania 4.3. PO KL w kategoriach uzupełniania się i dostarczenia wartości dodanej</w:t>
      </w:r>
      <w:r w:rsidRPr="00596A97">
        <w:rPr>
          <w:rFonts w:ascii="Verdana" w:hAnsi="Verdana" w:cs="Arial"/>
          <w:sz w:val="18"/>
          <w:szCs w:val="18"/>
        </w:rPr>
        <w:t xml:space="preserve"> </w:t>
      </w:r>
    </w:p>
    <w:p w:rsidR="00AA779A" w:rsidRPr="005E18CC" w:rsidRDefault="00596A97" w:rsidP="005E18CC">
      <w:pPr>
        <w:numPr>
          <w:ilvl w:val="0"/>
          <w:numId w:val="3"/>
        </w:numPr>
        <w:suppressAutoHyphens w:val="0"/>
        <w:autoSpaceDE w:val="0"/>
        <w:autoSpaceDN w:val="0"/>
        <w:adjustRightInd w:val="0"/>
        <w:spacing w:before="120" w:line="288" w:lineRule="auto"/>
        <w:jc w:val="both"/>
        <w:rPr>
          <w:rFonts w:ascii="Verdana" w:hAnsi="Verdana" w:cs="Arial"/>
          <w:sz w:val="18"/>
          <w:szCs w:val="18"/>
        </w:rPr>
      </w:pPr>
      <w:r>
        <w:rPr>
          <w:rFonts w:ascii="Verdana" w:hAnsi="Verdana"/>
          <w:b/>
          <w:sz w:val="18"/>
          <w:szCs w:val="18"/>
          <w:lang w:eastAsia="pl-PL"/>
        </w:rPr>
        <w:t>U</w:t>
      </w:r>
      <w:r w:rsidRPr="00596A97">
        <w:rPr>
          <w:rFonts w:ascii="Verdana" w:hAnsi="Verdana"/>
          <w:b/>
          <w:sz w:val="18"/>
          <w:szCs w:val="18"/>
          <w:lang w:eastAsia="pl-PL"/>
        </w:rPr>
        <w:t>żytecznoś</w:t>
      </w:r>
      <w:r>
        <w:rPr>
          <w:rFonts w:ascii="Verdana" w:hAnsi="Verdana"/>
          <w:b/>
          <w:sz w:val="18"/>
          <w:szCs w:val="18"/>
          <w:lang w:eastAsia="pl-PL"/>
        </w:rPr>
        <w:t>ć</w:t>
      </w:r>
      <w:r w:rsidRPr="00596A97">
        <w:rPr>
          <w:rFonts w:ascii="Verdana" w:hAnsi="Verdana"/>
          <w:b/>
          <w:sz w:val="18"/>
          <w:szCs w:val="18"/>
          <w:lang w:eastAsia="pl-PL"/>
        </w:rPr>
        <w:t xml:space="preserve"> -</w:t>
      </w:r>
      <w:r w:rsidRPr="00596A97">
        <w:rPr>
          <w:rFonts w:ascii="Verdana" w:hAnsi="Verdana"/>
          <w:sz w:val="18"/>
          <w:szCs w:val="18"/>
          <w:lang w:eastAsia="pl-PL"/>
        </w:rPr>
        <w:t xml:space="preserve"> </w:t>
      </w:r>
      <w:r>
        <w:rPr>
          <w:rFonts w:ascii="Verdana" w:hAnsi="Verdana"/>
          <w:sz w:val="18"/>
          <w:szCs w:val="18"/>
          <w:lang w:eastAsia="pl-PL"/>
        </w:rPr>
        <w:t>Ocena</w:t>
      </w:r>
      <w:r w:rsidRPr="00596A97">
        <w:rPr>
          <w:rFonts w:ascii="Verdana" w:hAnsi="Verdana"/>
          <w:sz w:val="18"/>
          <w:szCs w:val="18"/>
          <w:lang w:eastAsia="pl-PL"/>
        </w:rPr>
        <w:t xml:space="preserve"> spodziewanego oddziaływania interwencji programowej w wyselekcjonowanych kierunkach kształcenia na rynek pracy i rozwój gospodarczy w przedmiotowych sektorach do 2020 roku.</w:t>
      </w:r>
    </w:p>
    <w:p w:rsidR="00AE002A" w:rsidRDefault="00AE002A" w:rsidP="00452590">
      <w:pPr>
        <w:widowControl w:val="0"/>
        <w:autoSpaceDE w:val="0"/>
        <w:spacing w:before="120" w:line="288" w:lineRule="auto"/>
        <w:jc w:val="both"/>
        <w:rPr>
          <w:rStyle w:val="Wyrnieniedelikatne"/>
        </w:rPr>
      </w:pPr>
    </w:p>
    <w:p w:rsidR="005E18CC" w:rsidRDefault="001517F8" w:rsidP="00452590">
      <w:pPr>
        <w:widowControl w:val="0"/>
        <w:autoSpaceDE w:val="0"/>
        <w:spacing w:before="120" w:line="288" w:lineRule="auto"/>
        <w:jc w:val="both"/>
        <w:rPr>
          <w:rStyle w:val="Wyrnieniedelikatne"/>
        </w:rPr>
      </w:pPr>
      <w:r>
        <w:rPr>
          <w:i/>
          <w:iCs/>
          <w:noProof/>
          <w:color w:val="808080" w:themeColor="text1" w:themeTint="7F"/>
          <w:lang w:eastAsia="pl-PL"/>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_x0000_s1026" type="#_x0000_t176" style="position:absolute;left:0;text-align:left;margin-left:1.95pt;margin-top:2.2pt;width:113.35pt;height:29.2pt;z-index:251666432" fillcolor="#95b3d7 [1940]" strokecolor="#95b3d7 [1940]" strokeweight="1pt">
            <v:fill color2="#dbe5f1 [660]" angle="-45" focusposition=".5,.5" focussize="" focus="-50%" type="gradient"/>
            <v:shadow on="t" color="#243f60 [1604]" opacity=".5" offset="-6pt,-6pt"/>
            <v:textbox style="mso-next-textbox:#_x0000_s1026">
              <w:txbxContent>
                <w:p w:rsidR="00A0666B" w:rsidRPr="006C19AF" w:rsidRDefault="00A0666B" w:rsidP="00AA779A">
                  <w:pPr>
                    <w:widowControl w:val="0"/>
                    <w:autoSpaceDE w:val="0"/>
                    <w:spacing w:before="120" w:line="288" w:lineRule="auto"/>
                    <w:jc w:val="both"/>
                    <w:rPr>
                      <w:rStyle w:val="Wyrnieniedelikatne"/>
                    </w:rPr>
                  </w:pPr>
                  <w:r w:rsidRPr="00656AD6">
                    <w:rPr>
                      <w:rStyle w:val="Wyrnieniedelikatne"/>
                    </w:rPr>
                    <w:t>Kryterium trafności</w:t>
                  </w:r>
                </w:p>
                <w:p w:rsidR="00A0666B" w:rsidRDefault="00A0666B"/>
              </w:txbxContent>
            </v:textbox>
            <w10:wrap type="square"/>
          </v:shape>
        </w:pict>
      </w:r>
    </w:p>
    <w:p w:rsidR="00925AEE" w:rsidRDefault="00925AEE" w:rsidP="00925AEE">
      <w:pPr>
        <w:suppressAutoHyphens w:val="0"/>
        <w:spacing w:after="200" w:line="276" w:lineRule="auto"/>
        <w:jc w:val="both"/>
        <w:rPr>
          <w:rFonts w:ascii="Verdana" w:hAnsi="Verdana"/>
          <w:sz w:val="18"/>
          <w:szCs w:val="18"/>
          <w:lang w:eastAsia="pl-PL"/>
        </w:rPr>
      </w:pPr>
    </w:p>
    <w:p w:rsidR="00452590" w:rsidRPr="00925AEE" w:rsidRDefault="00452590" w:rsidP="00925AEE">
      <w:pPr>
        <w:suppressAutoHyphens w:val="0"/>
        <w:spacing w:after="200" w:line="276" w:lineRule="auto"/>
        <w:jc w:val="both"/>
        <w:rPr>
          <w:rFonts w:ascii="Verdana" w:hAnsi="Verdana"/>
          <w:sz w:val="18"/>
          <w:szCs w:val="18"/>
          <w:lang w:eastAsia="pl-PL"/>
        </w:rPr>
      </w:pPr>
      <w:r w:rsidRPr="00925AEE">
        <w:rPr>
          <w:rFonts w:ascii="Verdana" w:hAnsi="Verdana"/>
          <w:sz w:val="18"/>
          <w:szCs w:val="18"/>
          <w:lang w:eastAsia="pl-PL"/>
        </w:rPr>
        <w:t xml:space="preserve">Do kluczowych </w:t>
      </w:r>
      <w:r w:rsidRPr="00925AEE">
        <w:rPr>
          <w:rFonts w:ascii="Verdana" w:hAnsi="Verdana"/>
          <w:b/>
          <w:sz w:val="18"/>
          <w:szCs w:val="18"/>
          <w:lang w:eastAsia="pl-PL"/>
        </w:rPr>
        <w:t xml:space="preserve">obszarów branżowych </w:t>
      </w:r>
      <w:r w:rsidRPr="00925AEE">
        <w:rPr>
          <w:rFonts w:ascii="Verdana" w:hAnsi="Verdana"/>
          <w:sz w:val="18"/>
          <w:szCs w:val="18"/>
          <w:lang w:eastAsia="pl-PL"/>
        </w:rPr>
        <w:t xml:space="preserve"> </w:t>
      </w:r>
      <w:r w:rsidRPr="00A841E4">
        <w:rPr>
          <w:rFonts w:ascii="Verdana" w:hAnsi="Verdana"/>
          <w:b/>
          <w:sz w:val="18"/>
          <w:szCs w:val="18"/>
          <w:lang w:eastAsia="pl-PL"/>
        </w:rPr>
        <w:t>związanych z inteligentnym rozwojem</w:t>
      </w:r>
      <w:r w:rsidRPr="00925AEE">
        <w:rPr>
          <w:rFonts w:ascii="Verdana" w:hAnsi="Verdana"/>
          <w:sz w:val="18"/>
          <w:szCs w:val="18"/>
          <w:lang w:eastAsia="pl-PL"/>
        </w:rPr>
        <w:t xml:space="preserve">  można zaliczyć:</w:t>
      </w:r>
    </w:p>
    <w:p w:rsidR="00A841E4" w:rsidRDefault="00452590" w:rsidP="00A841E4">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Sektor zaawansowanych technologii</w:t>
      </w:r>
    </w:p>
    <w:p w:rsidR="00A841E4" w:rsidRDefault="00452590" w:rsidP="00A841E4">
      <w:pPr>
        <w:pStyle w:val="Akapitzlist"/>
        <w:numPr>
          <w:ilvl w:val="0"/>
          <w:numId w:val="22"/>
        </w:numPr>
        <w:suppressAutoHyphens w:val="0"/>
        <w:spacing w:after="200" w:line="276" w:lineRule="auto"/>
        <w:contextualSpacing/>
        <w:jc w:val="both"/>
        <w:rPr>
          <w:rFonts w:ascii="Verdana" w:hAnsi="Verdana"/>
          <w:sz w:val="18"/>
          <w:szCs w:val="18"/>
          <w:lang w:eastAsia="pl-PL"/>
        </w:rPr>
      </w:pPr>
      <w:r w:rsidRPr="00A841E4">
        <w:rPr>
          <w:rFonts w:ascii="Verdana" w:hAnsi="Verdana"/>
          <w:sz w:val="18"/>
          <w:szCs w:val="18"/>
          <w:lang w:eastAsia="pl-PL"/>
        </w:rPr>
        <w:t>Działalność badawczo-rozwojową</w:t>
      </w:r>
      <w:r>
        <w:rPr>
          <w:rStyle w:val="Odwoanieprzypisudolnego"/>
          <w:rFonts w:ascii="Verdana" w:hAnsi="Verdana"/>
          <w:sz w:val="18"/>
          <w:szCs w:val="18"/>
          <w:lang w:eastAsia="pl-PL"/>
        </w:rPr>
        <w:footnoteReference w:id="1"/>
      </w:r>
    </w:p>
    <w:p w:rsidR="00A841E4" w:rsidRDefault="00452590" w:rsidP="00A841E4">
      <w:pPr>
        <w:pStyle w:val="Akapitzlist"/>
        <w:numPr>
          <w:ilvl w:val="0"/>
          <w:numId w:val="22"/>
        </w:numPr>
        <w:suppressAutoHyphens w:val="0"/>
        <w:spacing w:after="200" w:line="276" w:lineRule="auto"/>
        <w:contextualSpacing/>
        <w:jc w:val="both"/>
        <w:rPr>
          <w:rFonts w:ascii="Verdana" w:hAnsi="Verdana"/>
          <w:sz w:val="18"/>
          <w:szCs w:val="18"/>
          <w:lang w:eastAsia="pl-PL"/>
        </w:rPr>
      </w:pPr>
      <w:r w:rsidRPr="00A841E4">
        <w:rPr>
          <w:rFonts w:ascii="Verdana" w:hAnsi="Verdana"/>
          <w:sz w:val="18"/>
          <w:szCs w:val="18"/>
          <w:lang w:eastAsia="pl-PL"/>
        </w:rPr>
        <w:t>Sektor Technologii informatyczno-komunikacyjnych</w:t>
      </w:r>
    </w:p>
    <w:p w:rsidR="00452590" w:rsidRPr="00A841E4" w:rsidRDefault="00452590" w:rsidP="00A841E4">
      <w:pPr>
        <w:pStyle w:val="Akapitzlist"/>
        <w:numPr>
          <w:ilvl w:val="0"/>
          <w:numId w:val="22"/>
        </w:numPr>
        <w:suppressAutoHyphens w:val="0"/>
        <w:spacing w:after="200" w:line="276" w:lineRule="auto"/>
        <w:contextualSpacing/>
        <w:jc w:val="both"/>
        <w:rPr>
          <w:rFonts w:ascii="Verdana" w:hAnsi="Verdana"/>
          <w:sz w:val="18"/>
          <w:szCs w:val="18"/>
          <w:lang w:eastAsia="pl-PL"/>
        </w:rPr>
      </w:pPr>
      <w:r w:rsidRPr="00A841E4">
        <w:rPr>
          <w:rFonts w:ascii="Verdana" w:hAnsi="Verdana"/>
          <w:sz w:val="18"/>
          <w:szCs w:val="18"/>
          <w:lang w:eastAsia="pl-PL"/>
        </w:rPr>
        <w:t>Branżę „kreatywną”.</w:t>
      </w:r>
    </w:p>
    <w:p w:rsidR="00A841E4" w:rsidRDefault="00452590" w:rsidP="00A841E4">
      <w:pPr>
        <w:pStyle w:val="Pa13"/>
        <w:spacing w:before="120" w:line="288" w:lineRule="auto"/>
        <w:jc w:val="both"/>
        <w:rPr>
          <w:rFonts w:ascii="Verdana" w:hAnsi="Verdana"/>
          <w:sz w:val="18"/>
          <w:szCs w:val="18"/>
        </w:rPr>
      </w:pPr>
      <w:r>
        <w:rPr>
          <w:rFonts w:ascii="Verdana" w:hAnsi="Verdana"/>
          <w:sz w:val="18"/>
          <w:szCs w:val="18"/>
        </w:rPr>
        <w:t xml:space="preserve">Dla koncepcji zrównoważonego rozwoju kluczowe jest pojęcie gospodarki niskoemisyjnej (ang. </w:t>
      </w:r>
      <w:r w:rsidRPr="00E706B8">
        <w:rPr>
          <w:rFonts w:ascii="Verdana" w:hAnsi="Verdana"/>
          <w:i/>
          <w:sz w:val="18"/>
          <w:szCs w:val="18"/>
        </w:rPr>
        <w:t>bioeconomy</w:t>
      </w:r>
      <w:r>
        <w:rPr>
          <w:rFonts w:ascii="Verdana" w:hAnsi="Verdana"/>
          <w:sz w:val="18"/>
          <w:szCs w:val="18"/>
        </w:rPr>
        <w:t>). Zielona gospodarka przyczynia się do realizacji celów zarysowanych w obu projektach przewodnich Strategii Europa 2020 – “Unia innowacji” oraz „Europa efektywnie korzystająca z zasobów”.</w:t>
      </w:r>
    </w:p>
    <w:p w:rsidR="00452590" w:rsidRPr="00A841E4" w:rsidRDefault="00452590" w:rsidP="00A841E4">
      <w:pPr>
        <w:pStyle w:val="Pa13"/>
        <w:spacing w:before="120" w:line="288" w:lineRule="auto"/>
        <w:jc w:val="both"/>
        <w:rPr>
          <w:rFonts w:ascii="Verdana" w:hAnsi="Verdana" w:cs="Myriad Pro Light"/>
          <w:b/>
          <w:bCs/>
          <w:color w:val="000000"/>
          <w:sz w:val="18"/>
          <w:szCs w:val="18"/>
        </w:rPr>
      </w:pPr>
      <w:r>
        <w:rPr>
          <w:rFonts w:ascii="Verdana" w:hAnsi="Verdana"/>
          <w:sz w:val="18"/>
          <w:szCs w:val="18"/>
        </w:rPr>
        <w:t>Kwestia rozwoju niskoemisyjnej gospodarki, w tym poprzez tworzenie zielonych miejsc pracy</w:t>
      </w:r>
      <w:r>
        <w:rPr>
          <w:rStyle w:val="Odwoanieprzypisudolnego"/>
          <w:rFonts w:ascii="Verdana" w:hAnsi="Verdana"/>
          <w:sz w:val="18"/>
          <w:szCs w:val="18"/>
        </w:rPr>
        <w:footnoteReference w:id="2"/>
      </w:r>
      <w:r w:rsidR="00E706B8">
        <w:rPr>
          <w:rFonts w:ascii="Verdana" w:hAnsi="Verdana"/>
          <w:sz w:val="18"/>
          <w:szCs w:val="18"/>
        </w:rPr>
        <w:t>,</w:t>
      </w:r>
      <w:r>
        <w:rPr>
          <w:rFonts w:ascii="Verdana" w:hAnsi="Verdana"/>
          <w:sz w:val="18"/>
          <w:szCs w:val="18"/>
        </w:rPr>
        <w:t xml:space="preserve"> jest poruszana w licznych opracowaniach</w:t>
      </w:r>
      <w:r>
        <w:rPr>
          <w:rStyle w:val="Odwoanieprzypisudolnego"/>
          <w:rFonts w:ascii="Verdana" w:hAnsi="Verdana"/>
          <w:sz w:val="18"/>
          <w:szCs w:val="18"/>
        </w:rPr>
        <w:footnoteReference w:id="3"/>
      </w:r>
      <w:r>
        <w:rPr>
          <w:rFonts w:ascii="Verdana" w:hAnsi="Verdana"/>
          <w:sz w:val="18"/>
          <w:szCs w:val="18"/>
        </w:rPr>
        <w:t xml:space="preserve">. </w:t>
      </w:r>
      <w:r w:rsidRPr="00A841E4">
        <w:rPr>
          <w:rFonts w:ascii="Verdana" w:hAnsi="Verdana"/>
          <w:b/>
          <w:sz w:val="18"/>
          <w:szCs w:val="18"/>
        </w:rPr>
        <w:t>W ramach zrównoważonego rozwoju</w:t>
      </w:r>
      <w:r>
        <w:rPr>
          <w:rFonts w:ascii="Verdana" w:hAnsi="Verdana"/>
          <w:sz w:val="18"/>
          <w:szCs w:val="18"/>
        </w:rPr>
        <w:t xml:space="preserve"> jako przyszłościowe można wyróżnić następujące </w:t>
      </w:r>
      <w:r>
        <w:rPr>
          <w:rFonts w:ascii="Verdana" w:hAnsi="Verdana"/>
          <w:b/>
          <w:sz w:val="18"/>
          <w:szCs w:val="18"/>
        </w:rPr>
        <w:t>obszary branżowe</w:t>
      </w:r>
      <w:r>
        <w:rPr>
          <w:rFonts w:ascii="Verdana" w:hAnsi="Verdana"/>
          <w:sz w:val="18"/>
          <w:szCs w:val="18"/>
        </w:rPr>
        <w:t>:</w:t>
      </w:r>
    </w:p>
    <w:p w:rsidR="00452590" w:rsidRDefault="005D01F3" w:rsidP="00452590">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Walka ze zmianami klimatu</w:t>
      </w:r>
      <w:r w:rsidR="00452590">
        <w:rPr>
          <w:rFonts w:ascii="Verdana" w:hAnsi="Verdana"/>
          <w:sz w:val="18"/>
          <w:szCs w:val="18"/>
          <w:lang w:eastAsia="pl-PL"/>
        </w:rPr>
        <w:t xml:space="preserve"> </w:t>
      </w:r>
    </w:p>
    <w:p w:rsidR="00452590" w:rsidRDefault="00452590" w:rsidP="00452590">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Ochrona różnorodności biologicznej</w:t>
      </w:r>
    </w:p>
    <w:p w:rsidR="00452590" w:rsidRDefault="00452590" w:rsidP="00452590">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 xml:space="preserve">Zielona gospodarka, ekologia i ochrona środowiska, </w:t>
      </w:r>
      <w:r w:rsidR="005D01F3">
        <w:rPr>
          <w:rFonts w:ascii="Verdana" w:hAnsi="Verdana"/>
          <w:sz w:val="18"/>
          <w:szCs w:val="18"/>
          <w:lang w:eastAsia="pl-PL"/>
        </w:rPr>
        <w:t>t</w:t>
      </w:r>
      <w:r>
        <w:rPr>
          <w:rFonts w:ascii="Verdana" w:hAnsi="Verdana"/>
          <w:sz w:val="18"/>
          <w:szCs w:val="18"/>
          <w:lang w:eastAsia="pl-PL"/>
        </w:rPr>
        <w:t>echnologie na rzecz ochrony środowiska</w:t>
      </w:r>
    </w:p>
    <w:p w:rsidR="00452590" w:rsidRDefault="00452590" w:rsidP="00452590">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Odnawialne źródła energii, wykorzystywanie zasobów energetycznych</w:t>
      </w:r>
    </w:p>
    <w:p w:rsidR="00452590" w:rsidRDefault="00452590" w:rsidP="00452590">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lastRenderedPageBreak/>
        <w:t>Surowce</w:t>
      </w:r>
    </w:p>
    <w:p w:rsidR="00452590" w:rsidRDefault="00452590" w:rsidP="00452590">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Przemysł</w:t>
      </w:r>
    </w:p>
    <w:p w:rsidR="00452590" w:rsidRDefault="00452590" w:rsidP="00452590">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Biotechnologia i nanotechnologia</w:t>
      </w:r>
    </w:p>
    <w:p w:rsidR="00452590" w:rsidRDefault="00452590" w:rsidP="00452590">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Produkcja biomasy i biopaliw w gospodarstwach, produkcja wysokiej jakości żywności ekologicznej</w:t>
      </w:r>
    </w:p>
    <w:p w:rsidR="00452590" w:rsidRDefault="00452590" w:rsidP="00452590">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 xml:space="preserve">Rolnictwo, przetwarzanie żywności z poszanowaniem standardów ekologicznych, </w:t>
      </w:r>
    </w:p>
    <w:p w:rsidR="00452590" w:rsidRDefault="00452590" w:rsidP="00452590">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Rybołówstwo, gospodarka wodna</w:t>
      </w:r>
    </w:p>
    <w:p w:rsidR="00452590" w:rsidRDefault="00452590" w:rsidP="00452590">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Ochrona lasów</w:t>
      </w:r>
    </w:p>
    <w:p w:rsidR="00452590" w:rsidRDefault="00452590" w:rsidP="00452590">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Budownictwo, przemysł stoczniowy, produkcja „zielonych” komponentów (np. turbiny wiatrowe)</w:t>
      </w:r>
    </w:p>
    <w:p w:rsidR="00452590" w:rsidRDefault="00452590" w:rsidP="00452590">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Jakość życia i ochrona zdrowia</w:t>
      </w:r>
    </w:p>
    <w:p w:rsidR="00452590" w:rsidRDefault="00452590" w:rsidP="00452590">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Transport</w:t>
      </w:r>
    </w:p>
    <w:p w:rsidR="00452590" w:rsidRDefault="00452590" w:rsidP="00452590">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 xml:space="preserve">Zrównoważony rozwój regionów i obszarów. </w:t>
      </w:r>
    </w:p>
    <w:p w:rsidR="007967D4" w:rsidRPr="00925AEE" w:rsidRDefault="00B06FCA" w:rsidP="00A841E4">
      <w:pPr>
        <w:spacing w:before="120" w:line="288" w:lineRule="auto"/>
        <w:jc w:val="both"/>
        <w:rPr>
          <w:rFonts w:ascii="Verdana" w:hAnsi="Verdana"/>
          <w:sz w:val="18"/>
          <w:szCs w:val="18"/>
        </w:rPr>
      </w:pPr>
      <w:r w:rsidRPr="00925AEE">
        <w:rPr>
          <w:rFonts w:ascii="Verdana" w:hAnsi="Verdana"/>
          <w:sz w:val="18"/>
          <w:szCs w:val="18"/>
        </w:rPr>
        <w:t xml:space="preserve">Tendencje europejskiej gospodarki w ramach realizacji celów strategii „Europa 2020” będą dotyczyć Polski w ograniczonym zakresie przyjętego przez nią imitacyjnego modelu innowacyjności. W polskiej gospodarce można spodziewać się stabilizacji </w:t>
      </w:r>
      <w:r w:rsidRPr="00925AEE">
        <w:rPr>
          <w:rFonts w:ascii="Verdana" w:hAnsi="Verdana"/>
          <w:b/>
          <w:sz w:val="18"/>
          <w:szCs w:val="18"/>
        </w:rPr>
        <w:t>sektorów tradycyjnych, zorientowanych zarówno na wewnętrzny</w:t>
      </w:r>
      <w:r w:rsidR="005D01F3">
        <w:rPr>
          <w:rFonts w:ascii="Verdana" w:hAnsi="Verdana"/>
          <w:b/>
          <w:sz w:val="18"/>
          <w:szCs w:val="18"/>
        </w:rPr>
        <w:t>,</w:t>
      </w:r>
      <w:r w:rsidRPr="00925AEE">
        <w:rPr>
          <w:rFonts w:ascii="Verdana" w:hAnsi="Verdana"/>
          <w:b/>
          <w:sz w:val="18"/>
          <w:szCs w:val="18"/>
        </w:rPr>
        <w:t xml:space="preserve"> jak i na zewnętrzny rynek dóbr i usług.</w:t>
      </w:r>
      <w:r w:rsidRPr="00925AEE">
        <w:rPr>
          <w:rFonts w:ascii="Verdana" w:hAnsi="Verdana"/>
          <w:sz w:val="18"/>
          <w:szCs w:val="18"/>
        </w:rPr>
        <w:t xml:space="preserve"> W tych sektorach właśnie działalność innowacyjna i absorpcja nowych technologii będzie miała pole do rozwoju w wyniku konieczności osiągnięcia tzw. technologicznej granicy, powszechnej już w pozostałych krajach Europy i niezbędnej dla przetrwania konkurencyjności tych sektorów również na rynku wewnętrznym. Absorpcja nowych technologii dotyczyć będzie raczej unowocześniania produktów, zakupu licencji technologicznych, reorganizacji procesowej, produkcyjnej i marketingowej oraz pozyskiwania certyfikatów jakości w celu uzyskania konwergencji tzw. tradycyjnych sektorów. Uwzględniając imitacyjny model innowacyjności polskiej gospodarki oraz potrzebę zmodernizowania sektora energetycznego wynikającą z regulacji unijnych można postawić tezę, iż w perspektywie objętej strategią Europa 2020 wzrost zapotrzebowania na specjalistów nastąpi w następujących, tradycyjnych dla polskiej gospodarki branżach:</w:t>
      </w:r>
    </w:p>
    <w:p w:rsidR="00121AA6" w:rsidRPr="009F4BFF" w:rsidRDefault="00121AA6" w:rsidP="00121AA6">
      <w:pPr>
        <w:numPr>
          <w:ilvl w:val="0"/>
          <w:numId w:val="6"/>
        </w:numPr>
        <w:spacing w:before="120" w:line="288" w:lineRule="auto"/>
        <w:jc w:val="both"/>
        <w:rPr>
          <w:rFonts w:ascii="Verdana" w:hAnsi="Verdana"/>
          <w:sz w:val="18"/>
          <w:szCs w:val="18"/>
        </w:rPr>
      </w:pPr>
      <w:r w:rsidRPr="009F4BFF">
        <w:rPr>
          <w:rFonts w:ascii="Verdana" w:hAnsi="Verdana"/>
          <w:sz w:val="18"/>
          <w:szCs w:val="18"/>
        </w:rPr>
        <w:t>Działalność usługowa wspierająca rolnictwo</w:t>
      </w:r>
    </w:p>
    <w:p w:rsidR="00121AA6" w:rsidRPr="009F4BFF" w:rsidRDefault="00121AA6" w:rsidP="00121AA6">
      <w:pPr>
        <w:numPr>
          <w:ilvl w:val="0"/>
          <w:numId w:val="6"/>
        </w:numPr>
        <w:spacing w:before="120" w:line="288" w:lineRule="auto"/>
        <w:jc w:val="both"/>
        <w:rPr>
          <w:rFonts w:ascii="Verdana" w:hAnsi="Verdana"/>
          <w:sz w:val="18"/>
          <w:szCs w:val="18"/>
        </w:rPr>
      </w:pPr>
      <w:r w:rsidRPr="009F4BFF">
        <w:rPr>
          <w:rFonts w:ascii="Verdana" w:hAnsi="Verdana"/>
          <w:sz w:val="18"/>
          <w:szCs w:val="18"/>
        </w:rPr>
        <w:t>Działalność usługowa wspierająca górnictwo i wydobywanie</w:t>
      </w:r>
    </w:p>
    <w:p w:rsidR="00121AA6" w:rsidRPr="009F4BFF" w:rsidRDefault="00121AA6" w:rsidP="00121AA6">
      <w:pPr>
        <w:numPr>
          <w:ilvl w:val="0"/>
          <w:numId w:val="6"/>
        </w:numPr>
        <w:spacing w:before="120" w:line="288" w:lineRule="auto"/>
        <w:jc w:val="both"/>
        <w:rPr>
          <w:rFonts w:ascii="Verdana" w:hAnsi="Verdana"/>
          <w:sz w:val="18"/>
          <w:szCs w:val="18"/>
        </w:rPr>
      </w:pPr>
      <w:r w:rsidRPr="009F4BFF">
        <w:rPr>
          <w:rFonts w:ascii="Verdana" w:hAnsi="Verdana"/>
          <w:sz w:val="18"/>
          <w:szCs w:val="18"/>
        </w:rPr>
        <w:t>Przetwórstwo spożywcze, technologia żywności</w:t>
      </w:r>
    </w:p>
    <w:p w:rsidR="00121AA6" w:rsidRPr="009F4BFF" w:rsidRDefault="00121AA6" w:rsidP="00121AA6">
      <w:pPr>
        <w:numPr>
          <w:ilvl w:val="0"/>
          <w:numId w:val="6"/>
        </w:numPr>
        <w:spacing w:before="120" w:line="288" w:lineRule="auto"/>
        <w:jc w:val="both"/>
        <w:rPr>
          <w:rFonts w:ascii="Verdana" w:hAnsi="Verdana"/>
          <w:sz w:val="18"/>
          <w:szCs w:val="18"/>
        </w:rPr>
      </w:pPr>
      <w:r w:rsidRPr="009F4BFF">
        <w:rPr>
          <w:rFonts w:ascii="Verdana" w:hAnsi="Verdana"/>
          <w:sz w:val="18"/>
          <w:szCs w:val="18"/>
        </w:rPr>
        <w:t>Produkcja chemikaliów i wyrobów chemicznych</w:t>
      </w:r>
    </w:p>
    <w:p w:rsidR="00121AA6" w:rsidRPr="009F4BFF" w:rsidRDefault="00121AA6" w:rsidP="00121AA6">
      <w:pPr>
        <w:numPr>
          <w:ilvl w:val="0"/>
          <w:numId w:val="6"/>
        </w:numPr>
        <w:spacing w:before="120" w:line="288" w:lineRule="auto"/>
        <w:jc w:val="both"/>
        <w:rPr>
          <w:rFonts w:ascii="Verdana" w:hAnsi="Verdana"/>
          <w:sz w:val="18"/>
          <w:szCs w:val="18"/>
        </w:rPr>
      </w:pPr>
      <w:r w:rsidRPr="009F4BFF">
        <w:rPr>
          <w:rFonts w:ascii="Verdana" w:hAnsi="Verdana"/>
          <w:sz w:val="18"/>
          <w:szCs w:val="18"/>
        </w:rPr>
        <w:t>Produkcja wyrobów z gumy, tworzyw sztucznych oraz niemineralnych substancji</w:t>
      </w:r>
    </w:p>
    <w:p w:rsidR="00121AA6" w:rsidRPr="009F4BFF" w:rsidRDefault="00121AA6" w:rsidP="00121AA6">
      <w:pPr>
        <w:numPr>
          <w:ilvl w:val="0"/>
          <w:numId w:val="6"/>
        </w:numPr>
        <w:spacing w:before="120" w:line="288" w:lineRule="auto"/>
        <w:jc w:val="both"/>
        <w:rPr>
          <w:rFonts w:ascii="Verdana" w:hAnsi="Verdana"/>
          <w:sz w:val="18"/>
          <w:szCs w:val="18"/>
        </w:rPr>
      </w:pPr>
      <w:r w:rsidRPr="009F4BFF">
        <w:rPr>
          <w:rFonts w:ascii="Verdana" w:hAnsi="Verdana"/>
          <w:sz w:val="18"/>
          <w:szCs w:val="18"/>
        </w:rPr>
        <w:t xml:space="preserve">Produkcja metali </w:t>
      </w:r>
    </w:p>
    <w:p w:rsidR="00121AA6" w:rsidRPr="009F4BFF" w:rsidRDefault="00121AA6" w:rsidP="00121AA6">
      <w:pPr>
        <w:numPr>
          <w:ilvl w:val="0"/>
          <w:numId w:val="6"/>
        </w:numPr>
        <w:spacing w:before="120" w:line="288" w:lineRule="auto"/>
        <w:jc w:val="both"/>
        <w:rPr>
          <w:rFonts w:ascii="Verdana" w:hAnsi="Verdana"/>
          <w:sz w:val="18"/>
          <w:szCs w:val="18"/>
        </w:rPr>
      </w:pPr>
      <w:r w:rsidRPr="009F4BFF">
        <w:rPr>
          <w:rFonts w:ascii="Verdana" w:hAnsi="Verdana"/>
          <w:sz w:val="18"/>
          <w:szCs w:val="18"/>
        </w:rPr>
        <w:t>Produkcja urządzeń elektrycznych, mechanicznych dla ochrony środowiska, energetyki przemysłu</w:t>
      </w:r>
    </w:p>
    <w:p w:rsidR="00121AA6" w:rsidRPr="009F4BFF" w:rsidRDefault="00121AA6" w:rsidP="00121AA6">
      <w:pPr>
        <w:numPr>
          <w:ilvl w:val="0"/>
          <w:numId w:val="6"/>
        </w:numPr>
        <w:spacing w:before="120" w:line="288" w:lineRule="auto"/>
        <w:jc w:val="both"/>
        <w:rPr>
          <w:rFonts w:ascii="Verdana" w:hAnsi="Verdana"/>
          <w:sz w:val="18"/>
          <w:szCs w:val="18"/>
        </w:rPr>
      </w:pPr>
      <w:r w:rsidRPr="009F4BFF">
        <w:rPr>
          <w:rFonts w:ascii="Verdana" w:hAnsi="Verdana"/>
          <w:sz w:val="18"/>
          <w:szCs w:val="18"/>
        </w:rPr>
        <w:t>Naprawa, instalacja i konserwacja maszyn i urządzeń</w:t>
      </w:r>
    </w:p>
    <w:p w:rsidR="00121AA6" w:rsidRPr="009F4BFF" w:rsidRDefault="00121AA6" w:rsidP="00121AA6">
      <w:pPr>
        <w:numPr>
          <w:ilvl w:val="0"/>
          <w:numId w:val="6"/>
        </w:numPr>
        <w:spacing w:before="120" w:line="288" w:lineRule="auto"/>
        <w:jc w:val="both"/>
        <w:rPr>
          <w:rFonts w:ascii="Verdana" w:hAnsi="Verdana"/>
          <w:sz w:val="18"/>
          <w:szCs w:val="18"/>
        </w:rPr>
      </w:pPr>
      <w:r w:rsidRPr="009F4BFF">
        <w:rPr>
          <w:rFonts w:ascii="Verdana" w:hAnsi="Verdana"/>
          <w:sz w:val="18"/>
          <w:szCs w:val="18"/>
        </w:rPr>
        <w:t>Wytwarzanie i zaopatrywanie w energię elektryczną, gaz, parę wodną, gorącą wodę i powietrze do układów klimatyzacyjnych, gospodarka ściekami, odpadami, działalność związana z rekultywacją</w:t>
      </w:r>
    </w:p>
    <w:p w:rsidR="00121AA6" w:rsidRPr="009F4BFF" w:rsidRDefault="00121AA6" w:rsidP="00121AA6">
      <w:pPr>
        <w:numPr>
          <w:ilvl w:val="0"/>
          <w:numId w:val="6"/>
        </w:numPr>
        <w:spacing w:before="120" w:line="288" w:lineRule="auto"/>
        <w:jc w:val="both"/>
        <w:rPr>
          <w:rFonts w:ascii="Verdana" w:hAnsi="Verdana"/>
          <w:sz w:val="18"/>
          <w:szCs w:val="18"/>
        </w:rPr>
      </w:pPr>
      <w:r w:rsidRPr="009F4BFF">
        <w:rPr>
          <w:rFonts w:ascii="Verdana" w:hAnsi="Verdana"/>
          <w:sz w:val="18"/>
          <w:szCs w:val="18"/>
        </w:rPr>
        <w:t>Handel, ze szczególnym uwzględnieniem nowoczesnych rozwiązań e-handlu i e-marketingu</w:t>
      </w:r>
    </w:p>
    <w:p w:rsidR="00121AA6" w:rsidRPr="009F4BFF" w:rsidRDefault="00121AA6" w:rsidP="00121AA6">
      <w:pPr>
        <w:numPr>
          <w:ilvl w:val="0"/>
          <w:numId w:val="6"/>
        </w:numPr>
        <w:spacing w:before="120" w:line="288" w:lineRule="auto"/>
        <w:jc w:val="both"/>
        <w:rPr>
          <w:rFonts w:ascii="Verdana" w:hAnsi="Verdana"/>
          <w:sz w:val="18"/>
          <w:szCs w:val="18"/>
        </w:rPr>
      </w:pPr>
      <w:r w:rsidRPr="009F4BFF">
        <w:rPr>
          <w:rFonts w:ascii="Verdana" w:hAnsi="Verdana"/>
          <w:sz w:val="18"/>
          <w:szCs w:val="18"/>
        </w:rPr>
        <w:t>Budownictwo lądowe i sanitarne</w:t>
      </w:r>
    </w:p>
    <w:p w:rsidR="00121AA6" w:rsidRPr="009F4BFF" w:rsidRDefault="00121AA6" w:rsidP="00121AA6">
      <w:pPr>
        <w:numPr>
          <w:ilvl w:val="0"/>
          <w:numId w:val="6"/>
        </w:numPr>
        <w:spacing w:before="120" w:line="288" w:lineRule="auto"/>
        <w:jc w:val="both"/>
        <w:rPr>
          <w:rFonts w:ascii="Verdana" w:hAnsi="Verdana"/>
          <w:sz w:val="18"/>
          <w:szCs w:val="18"/>
        </w:rPr>
      </w:pPr>
      <w:r w:rsidRPr="009F4BFF">
        <w:rPr>
          <w:rFonts w:ascii="Verdana" w:hAnsi="Verdana"/>
          <w:sz w:val="18"/>
          <w:szCs w:val="18"/>
        </w:rPr>
        <w:t>Transport i gospodarka magazynowa (logistyka)</w:t>
      </w:r>
    </w:p>
    <w:p w:rsidR="00121AA6" w:rsidRPr="009F4BFF" w:rsidRDefault="00121AA6" w:rsidP="00121AA6">
      <w:pPr>
        <w:numPr>
          <w:ilvl w:val="0"/>
          <w:numId w:val="6"/>
        </w:numPr>
        <w:spacing w:before="120" w:line="288" w:lineRule="auto"/>
        <w:jc w:val="both"/>
        <w:rPr>
          <w:rFonts w:ascii="Verdana" w:hAnsi="Verdana"/>
          <w:sz w:val="18"/>
          <w:szCs w:val="18"/>
        </w:rPr>
      </w:pPr>
      <w:r w:rsidRPr="009F4BFF">
        <w:rPr>
          <w:rFonts w:ascii="Verdana" w:hAnsi="Verdana"/>
          <w:sz w:val="18"/>
          <w:szCs w:val="18"/>
        </w:rPr>
        <w:t>Informacja i komunikacja (ze szczególnym uwzględnieniem tzw. nowych mediów)</w:t>
      </w:r>
    </w:p>
    <w:p w:rsidR="00121AA6" w:rsidRPr="009F4BFF" w:rsidRDefault="00121AA6" w:rsidP="00121AA6">
      <w:pPr>
        <w:numPr>
          <w:ilvl w:val="0"/>
          <w:numId w:val="6"/>
        </w:numPr>
        <w:spacing w:before="120" w:line="288" w:lineRule="auto"/>
        <w:jc w:val="both"/>
        <w:rPr>
          <w:rFonts w:ascii="Verdana" w:hAnsi="Verdana"/>
          <w:sz w:val="18"/>
          <w:szCs w:val="18"/>
        </w:rPr>
      </w:pPr>
      <w:r w:rsidRPr="009F4BFF">
        <w:rPr>
          <w:rFonts w:ascii="Verdana" w:hAnsi="Verdana"/>
          <w:sz w:val="18"/>
          <w:szCs w:val="18"/>
        </w:rPr>
        <w:t>Działalność profesjonalna, naukowa i techniczna</w:t>
      </w:r>
      <w:r>
        <w:rPr>
          <w:rFonts w:ascii="Verdana" w:hAnsi="Verdana"/>
          <w:sz w:val="18"/>
          <w:szCs w:val="18"/>
        </w:rPr>
        <w:t>,</w:t>
      </w:r>
      <w:r w:rsidRPr="009F4BFF">
        <w:rPr>
          <w:rFonts w:ascii="Verdana" w:hAnsi="Verdana"/>
          <w:sz w:val="18"/>
          <w:szCs w:val="18"/>
        </w:rPr>
        <w:t xml:space="preserve"> ze szczególnym uwzględnieniem prac rozwojowych, badań i analiz technicznych oraz doradztwa finansowego, zarządczego, reklamy i marketingu, edukacji dla dorosłych</w:t>
      </w:r>
    </w:p>
    <w:p w:rsidR="00121AA6" w:rsidRPr="009F4BFF" w:rsidRDefault="00121AA6" w:rsidP="00121AA6">
      <w:pPr>
        <w:numPr>
          <w:ilvl w:val="0"/>
          <w:numId w:val="6"/>
        </w:numPr>
        <w:spacing w:before="120" w:line="288" w:lineRule="auto"/>
        <w:jc w:val="both"/>
        <w:rPr>
          <w:rFonts w:ascii="Verdana" w:hAnsi="Verdana"/>
          <w:sz w:val="18"/>
          <w:szCs w:val="18"/>
        </w:rPr>
      </w:pPr>
      <w:r w:rsidRPr="009F4BFF">
        <w:rPr>
          <w:rFonts w:ascii="Verdana" w:hAnsi="Verdana"/>
          <w:sz w:val="18"/>
          <w:szCs w:val="18"/>
        </w:rPr>
        <w:lastRenderedPageBreak/>
        <w:t>Opieka zdrowotna (ze szczególnym uwzględnieniem usług rehabilitacyjnych, profilaktyki, pomocy społecznej związanej ze starzeniem się społeczeństwa, geriatrii i medycyny opartej na terapii genowej)</w:t>
      </w:r>
    </w:p>
    <w:p w:rsidR="007967D4" w:rsidRDefault="00121AA6">
      <w:pPr>
        <w:numPr>
          <w:ilvl w:val="0"/>
          <w:numId w:val="6"/>
        </w:numPr>
        <w:spacing w:before="120" w:line="288" w:lineRule="auto"/>
        <w:jc w:val="both"/>
        <w:rPr>
          <w:rFonts w:ascii="Verdana" w:hAnsi="Verdana"/>
          <w:sz w:val="18"/>
          <w:szCs w:val="18"/>
        </w:rPr>
      </w:pPr>
      <w:r w:rsidRPr="009F4BFF">
        <w:rPr>
          <w:rFonts w:ascii="Verdana" w:hAnsi="Verdana"/>
          <w:sz w:val="18"/>
          <w:szCs w:val="18"/>
        </w:rPr>
        <w:t>Działalność twórcza związana z kulturą, rozrywk</w:t>
      </w:r>
      <w:r>
        <w:rPr>
          <w:rFonts w:ascii="Verdana" w:hAnsi="Verdana"/>
          <w:sz w:val="18"/>
          <w:szCs w:val="18"/>
        </w:rPr>
        <w:t>ą</w:t>
      </w:r>
      <w:r w:rsidRPr="009F4BFF">
        <w:rPr>
          <w:rFonts w:ascii="Verdana" w:hAnsi="Verdana"/>
          <w:sz w:val="18"/>
          <w:szCs w:val="18"/>
        </w:rPr>
        <w:t xml:space="preserve"> i rekreacją</w:t>
      </w:r>
    </w:p>
    <w:p w:rsidR="00452590" w:rsidRPr="00925AEE" w:rsidRDefault="00B06FCA" w:rsidP="00925AEE">
      <w:pPr>
        <w:spacing w:before="120" w:line="288" w:lineRule="auto"/>
        <w:jc w:val="both"/>
        <w:rPr>
          <w:rFonts w:ascii="Verdana" w:hAnsi="Verdana"/>
          <w:sz w:val="18"/>
          <w:szCs w:val="18"/>
        </w:rPr>
      </w:pPr>
      <w:r w:rsidRPr="00925AEE">
        <w:rPr>
          <w:rFonts w:ascii="Verdana" w:hAnsi="Verdana"/>
          <w:sz w:val="18"/>
          <w:szCs w:val="18"/>
        </w:rPr>
        <w:t>Wydaje się, że w perspektywie reformy polskiego szkolnictwa wyższego w kierunku większej zatrudnialności absolwentów w sektorach miejsc pracy wysokiej jakości i konkurencyjnych na rynku globalnym bardziej istotne znaczenie będą miały nie tylko prospektywne branże (które w imitacyjnym a nie prekonkurencyjnym modelu innowacyjności opierać się będą na potencjale endogennym gospodarki), ile przede wszystkim technologie oraz procesy niezbędne do utrzymania pozycji konkurencyjnej polskiej gospodarki. To właśnie konieczność zaadoptowania światowych technologii procesowych, produktowych i marketingowych, niestosowanych dotąd na szeroką skalę w Polsce, pociąga za sobą konieczność przeformułowania programów edukacyjnych w kierunku ich większej modernizacji.</w:t>
      </w:r>
    </w:p>
    <w:p w:rsidR="00121AA6" w:rsidRPr="00925AEE" w:rsidRDefault="00121AA6" w:rsidP="00925AEE">
      <w:pPr>
        <w:spacing w:before="120" w:line="288" w:lineRule="auto"/>
        <w:jc w:val="both"/>
        <w:rPr>
          <w:rFonts w:ascii="Verdana" w:hAnsi="Verdana"/>
          <w:sz w:val="18"/>
          <w:szCs w:val="18"/>
        </w:rPr>
      </w:pPr>
      <w:r w:rsidRPr="00925AEE">
        <w:rPr>
          <w:rFonts w:ascii="Verdana" w:hAnsi="Verdana"/>
          <w:sz w:val="18"/>
          <w:szCs w:val="18"/>
        </w:rPr>
        <w:t>W rezultacie postępowania badawczego wyodrębniono następujące obszary kształcenia, kluczowe dla wzmocnienia kadr polskiej gospodarki we wskazanych wyżej branżach</w:t>
      </w:r>
      <w:r w:rsidR="007038B8" w:rsidRPr="00925AEE">
        <w:rPr>
          <w:rFonts w:ascii="Verdana" w:hAnsi="Verdana"/>
          <w:sz w:val="18"/>
          <w:szCs w:val="18"/>
        </w:rPr>
        <w:t xml:space="preserve"> w dobie szybkiej zmiany technologicznej. </w:t>
      </w:r>
    </w:p>
    <w:tbl>
      <w:tblPr>
        <w:tblStyle w:val="redniasiatka3akcent1"/>
        <w:tblW w:w="0" w:type="auto"/>
        <w:tblLook w:val="04A0"/>
      </w:tblPr>
      <w:tblGrid>
        <w:gridCol w:w="3113"/>
        <w:gridCol w:w="3729"/>
        <w:gridCol w:w="2585"/>
      </w:tblGrid>
      <w:tr w:rsidR="005D01F3" w:rsidTr="0098051E">
        <w:trPr>
          <w:cnfStyle w:val="100000000000"/>
        </w:trPr>
        <w:tc>
          <w:tcPr>
            <w:cnfStyle w:val="001000000000"/>
            <w:tcW w:w="0" w:type="auto"/>
            <w:hideMark/>
          </w:tcPr>
          <w:p w:rsidR="005D01F3" w:rsidRDefault="005D01F3" w:rsidP="00054509">
            <w:pPr>
              <w:pStyle w:val="Akapitzlist"/>
              <w:numPr>
                <w:ilvl w:val="0"/>
                <w:numId w:val="54"/>
              </w:numPr>
              <w:suppressAutoHyphens w:val="0"/>
              <w:contextualSpacing/>
              <w:rPr>
                <w:rFonts w:ascii="Verdana" w:hAnsi="Verdana"/>
                <w:b w:val="0"/>
                <w:bCs w:val="0"/>
                <w:color w:val="auto"/>
                <w:sz w:val="16"/>
                <w:szCs w:val="16"/>
              </w:rPr>
            </w:pPr>
            <w:r>
              <w:rPr>
                <w:rFonts w:ascii="Verdana" w:hAnsi="Verdana"/>
                <w:sz w:val="16"/>
                <w:szCs w:val="16"/>
              </w:rPr>
              <w:t>Obszar architektury, architektura i urbanistyka, architektura wnętrz</w:t>
            </w:r>
          </w:p>
        </w:tc>
        <w:tc>
          <w:tcPr>
            <w:tcW w:w="0" w:type="auto"/>
            <w:hideMark/>
          </w:tcPr>
          <w:p w:rsidR="005D01F3" w:rsidRDefault="005D01F3" w:rsidP="00054509">
            <w:pPr>
              <w:pStyle w:val="Akapitzlist"/>
              <w:ind w:left="0"/>
              <w:cnfStyle w:val="100000000000"/>
              <w:rPr>
                <w:rFonts w:ascii="Verdana" w:hAnsi="Verdana"/>
                <w:sz w:val="16"/>
                <w:szCs w:val="16"/>
              </w:rPr>
            </w:pPr>
            <w:r>
              <w:rPr>
                <w:rFonts w:ascii="Verdana" w:hAnsi="Verdana"/>
                <w:sz w:val="16"/>
                <w:szCs w:val="16"/>
              </w:rPr>
              <w:t xml:space="preserve">Przewidywany rozwój branży w Europie i w Polsce. Projektowany rozwój budownictwa indywidualnego, mieszkaniowego i miejskiego w Polsce. Procesy depopulacji  starych i powstawanie „nowych miast”. Deregulacja zawodów wymagających wiedzy architektonicznej. Duże szanse uzyskania zatrudnienia w firmach developerskich oraz podczas projektów inwestycyjnych branży budowlanej. </w:t>
            </w:r>
          </w:p>
        </w:tc>
        <w:tc>
          <w:tcPr>
            <w:tcW w:w="0" w:type="auto"/>
            <w:hideMark/>
          </w:tcPr>
          <w:p w:rsidR="005D01F3" w:rsidRDefault="005D01F3" w:rsidP="00054509">
            <w:pPr>
              <w:pStyle w:val="Akapitzlist"/>
              <w:ind w:left="0"/>
              <w:cnfStyle w:val="100000000000"/>
              <w:rPr>
                <w:rFonts w:ascii="Verdana" w:hAnsi="Verdana"/>
                <w:sz w:val="16"/>
                <w:szCs w:val="16"/>
              </w:rPr>
            </w:pPr>
            <w:r>
              <w:rPr>
                <w:rFonts w:ascii="Verdana" w:hAnsi="Verdana"/>
                <w:sz w:val="16"/>
                <w:szCs w:val="16"/>
              </w:rPr>
              <w:t>Budownictwo lądowe</w:t>
            </w:r>
          </w:p>
          <w:p w:rsidR="005D01F3" w:rsidRDefault="005D01F3" w:rsidP="00054509">
            <w:pPr>
              <w:pStyle w:val="Akapitzlist"/>
              <w:ind w:left="0"/>
              <w:cnfStyle w:val="100000000000"/>
              <w:rPr>
                <w:rFonts w:ascii="Verdana" w:hAnsi="Verdana"/>
                <w:sz w:val="16"/>
                <w:szCs w:val="16"/>
              </w:rPr>
            </w:pPr>
            <w:r>
              <w:rPr>
                <w:rFonts w:ascii="Verdana" w:hAnsi="Verdana"/>
                <w:sz w:val="16"/>
                <w:szCs w:val="16"/>
              </w:rPr>
              <w:t>Działalność kulturalna, rozrywkowa</w:t>
            </w:r>
          </w:p>
          <w:p w:rsidR="005D01F3" w:rsidRDefault="005D01F3" w:rsidP="00054509">
            <w:pPr>
              <w:pStyle w:val="Akapitzlist"/>
              <w:ind w:left="0"/>
              <w:cnfStyle w:val="100000000000"/>
              <w:rPr>
                <w:rFonts w:ascii="Verdana" w:hAnsi="Verdana"/>
                <w:sz w:val="16"/>
                <w:szCs w:val="16"/>
              </w:rPr>
            </w:pPr>
            <w:r>
              <w:rPr>
                <w:rFonts w:ascii="Verdana" w:hAnsi="Verdana"/>
                <w:sz w:val="16"/>
                <w:szCs w:val="16"/>
              </w:rPr>
              <w:t>Działalność profesjonalna, naukowa i techniczna</w:t>
            </w:r>
          </w:p>
        </w:tc>
      </w:tr>
      <w:tr w:rsidR="007038B8" w:rsidTr="0098051E">
        <w:trPr>
          <w:cnfStyle w:val="000000100000"/>
        </w:trPr>
        <w:tc>
          <w:tcPr>
            <w:cnfStyle w:val="001000000000"/>
            <w:tcW w:w="0" w:type="auto"/>
            <w:hideMark/>
          </w:tcPr>
          <w:p w:rsidR="007038B8" w:rsidRDefault="007038B8" w:rsidP="005D01F3">
            <w:pPr>
              <w:pStyle w:val="Akapitzlist"/>
              <w:numPr>
                <w:ilvl w:val="0"/>
                <w:numId w:val="54"/>
              </w:numPr>
              <w:suppressAutoHyphens w:val="0"/>
              <w:contextualSpacing/>
              <w:rPr>
                <w:rFonts w:ascii="Verdana" w:hAnsi="Verdana"/>
                <w:b w:val="0"/>
                <w:bCs w:val="0"/>
                <w:color w:val="auto"/>
                <w:sz w:val="16"/>
                <w:szCs w:val="16"/>
              </w:rPr>
            </w:pPr>
            <w:r>
              <w:rPr>
                <w:rFonts w:ascii="Verdana" w:hAnsi="Verdana"/>
                <w:sz w:val="16"/>
                <w:szCs w:val="16"/>
              </w:rPr>
              <w:t>Obszar rozwiązań technologicznych w projektowani</w:t>
            </w:r>
            <w:r w:rsidR="005D01F3">
              <w:rPr>
                <w:rFonts w:ascii="Verdana" w:hAnsi="Verdana"/>
                <w:sz w:val="16"/>
                <w:szCs w:val="16"/>
              </w:rPr>
              <w:t>u</w:t>
            </w:r>
            <w:r>
              <w:rPr>
                <w:rFonts w:ascii="Verdana" w:hAnsi="Verdana"/>
                <w:sz w:val="16"/>
                <w:szCs w:val="16"/>
              </w:rPr>
              <w:t xml:space="preserve"> procesów przemysłowych i przetwórczych:</w:t>
            </w:r>
            <w:r w:rsidR="005D01F3">
              <w:rPr>
                <w:rFonts w:ascii="Verdana" w:hAnsi="Verdana"/>
                <w:sz w:val="16"/>
                <w:szCs w:val="16"/>
              </w:rPr>
              <w:t xml:space="preserve"> </w:t>
            </w:r>
            <w:r w:rsidRPr="00E71101">
              <w:rPr>
                <w:rFonts w:ascii="Verdana" w:hAnsi="Verdana"/>
                <w:sz w:val="16"/>
                <w:szCs w:val="16"/>
              </w:rPr>
              <w:t>Automatyka, Robotyka, Biotechnologia, Bioinformatyka,</w:t>
            </w:r>
            <w:r w:rsidR="005D01F3">
              <w:rPr>
                <w:rFonts w:ascii="Verdana" w:hAnsi="Verdana"/>
                <w:sz w:val="16"/>
                <w:szCs w:val="16"/>
              </w:rPr>
              <w:t xml:space="preserve"> </w:t>
            </w:r>
            <w:r w:rsidRPr="00E71101">
              <w:rPr>
                <w:rFonts w:ascii="Verdana" w:hAnsi="Verdana"/>
                <w:sz w:val="16"/>
                <w:szCs w:val="16"/>
              </w:rPr>
              <w:t>Inżynieria biomedyczna, Inżynieria chemiczna i procesowa, Mechatronika, Nanotechnologia, itp.</w:t>
            </w:r>
          </w:p>
        </w:tc>
        <w:tc>
          <w:tcPr>
            <w:tcW w:w="0" w:type="auto"/>
          </w:tcPr>
          <w:p w:rsidR="007038B8" w:rsidRDefault="007038B8" w:rsidP="0098051E">
            <w:pPr>
              <w:cnfStyle w:val="000000100000"/>
              <w:rPr>
                <w:rFonts w:ascii="Verdana" w:hAnsi="Verdana"/>
                <w:sz w:val="16"/>
                <w:szCs w:val="16"/>
              </w:rPr>
            </w:pPr>
            <w:r>
              <w:rPr>
                <w:rFonts w:ascii="Verdana" w:hAnsi="Verdana"/>
                <w:sz w:val="16"/>
                <w:szCs w:val="16"/>
              </w:rPr>
              <w:t xml:space="preserve">Kluczowe znaczenie dla „zielonych zawodów” oraz dla innowacji procesowych. </w:t>
            </w:r>
          </w:p>
          <w:p w:rsidR="007038B8" w:rsidRDefault="007038B8" w:rsidP="0098051E">
            <w:pPr>
              <w:cnfStyle w:val="000000100000"/>
              <w:rPr>
                <w:rFonts w:ascii="Verdana" w:hAnsi="Verdana" w:cs="Arial"/>
                <w:sz w:val="16"/>
                <w:szCs w:val="16"/>
              </w:rPr>
            </w:pPr>
            <w:r>
              <w:rPr>
                <w:rFonts w:ascii="Verdana" w:hAnsi="Verdana"/>
                <w:sz w:val="16"/>
                <w:szCs w:val="16"/>
              </w:rPr>
              <w:t xml:space="preserve">Przede wszystkim nowoczesne technologie w projektowaniu procesów produkcyjnych, sieci przemysłowych, logistycznych, </w:t>
            </w:r>
            <w:r>
              <w:rPr>
                <w:rFonts w:ascii="Verdana" w:hAnsi="Verdana" w:cs="MyriadPro-Light"/>
                <w:sz w:val="16"/>
                <w:szCs w:val="16"/>
              </w:rPr>
              <w:t xml:space="preserve">systemy eksperckie wspomagania decyzji. Technologie: </w:t>
            </w:r>
            <w:r>
              <w:rPr>
                <w:rFonts w:ascii="Verdana" w:hAnsi="Verdana"/>
                <w:sz w:val="16"/>
                <w:szCs w:val="16"/>
              </w:rPr>
              <w:t xml:space="preserve">wodorowe ogniwa paliwowe, przetwarzanie ropy naftowej oraz innowacji w zakresie przetwórstwa, technologii dla zdrowia i bioinżynierii, inżynierii genetycznej, farmacji, również w handlu. Rosnące: branża przetwórcza lub spożywcza. Kluczowe dla tzw. zielonych zawodów </w:t>
            </w:r>
            <w:r>
              <w:rPr>
                <w:rFonts w:ascii="Verdana" w:hAnsi="Verdana" w:cs="Arial"/>
                <w:sz w:val="16"/>
                <w:szCs w:val="16"/>
              </w:rPr>
              <w:t>technologie zmniejszające zużycie źródeł energii oraz zasobów naturalnych (w tym wody) w gospodarstwach domowych, z podkreśleniem potrzeby rozwoju energetyki słonecznej;</w:t>
            </w:r>
          </w:p>
          <w:p w:rsidR="007038B8" w:rsidRDefault="007038B8" w:rsidP="0098051E">
            <w:pPr>
              <w:cnfStyle w:val="000000100000"/>
              <w:rPr>
                <w:rFonts w:ascii="Verdana" w:hAnsi="Verdana" w:cs="Arial"/>
                <w:sz w:val="16"/>
                <w:szCs w:val="16"/>
              </w:rPr>
            </w:pPr>
            <w:r>
              <w:rPr>
                <w:rFonts w:ascii="Verdana" w:hAnsi="Verdana" w:cs="Arial"/>
                <w:sz w:val="16"/>
                <w:szCs w:val="16"/>
              </w:rPr>
              <w:t>Technologie neutralizujące zagrożenia środowiska, z podkreśleniem potrzeby rozwoju technologii przeróbki odpadów/osadów;</w:t>
            </w:r>
          </w:p>
          <w:p w:rsidR="007038B8" w:rsidRDefault="007038B8" w:rsidP="0098051E">
            <w:pPr>
              <w:pStyle w:val="Akapitzlist"/>
              <w:ind w:left="0"/>
              <w:cnfStyle w:val="000000100000"/>
              <w:rPr>
                <w:rFonts w:ascii="Verdana" w:hAnsi="Verdana" w:cs="Arial"/>
                <w:sz w:val="16"/>
                <w:szCs w:val="16"/>
              </w:rPr>
            </w:pPr>
            <w:r>
              <w:rPr>
                <w:rFonts w:ascii="Verdana" w:hAnsi="Verdana" w:cs="Arial"/>
                <w:sz w:val="16"/>
                <w:szCs w:val="16"/>
              </w:rPr>
              <w:t>Przetwórstwo paliw polimerowych</w:t>
            </w:r>
          </w:p>
          <w:p w:rsidR="007038B8" w:rsidRDefault="007038B8" w:rsidP="0098051E">
            <w:pPr>
              <w:pStyle w:val="Akapitzlist"/>
              <w:ind w:left="0"/>
              <w:cnfStyle w:val="000000100000"/>
              <w:rPr>
                <w:rFonts w:ascii="Verdana" w:hAnsi="Verdana"/>
                <w:sz w:val="16"/>
                <w:szCs w:val="16"/>
              </w:rPr>
            </w:pPr>
          </w:p>
        </w:tc>
        <w:tc>
          <w:tcPr>
            <w:tcW w:w="0" w:type="auto"/>
          </w:tcPr>
          <w:p w:rsidR="007038B8" w:rsidRDefault="007038B8" w:rsidP="0098051E">
            <w:pPr>
              <w:cnfStyle w:val="000000100000"/>
              <w:rPr>
                <w:rFonts w:ascii="Verdana" w:hAnsi="Verdana"/>
                <w:sz w:val="16"/>
                <w:szCs w:val="16"/>
              </w:rPr>
            </w:pPr>
            <w:r>
              <w:rPr>
                <w:rFonts w:ascii="Verdana" w:hAnsi="Verdana"/>
                <w:sz w:val="16"/>
                <w:szCs w:val="16"/>
              </w:rPr>
              <w:t>Działalność usługowa wspierająca górnictwo i wydobywanie</w:t>
            </w:r>
          </w:p>
          <w:p w:rsidR="007038B8" w:rsidRDefault="007038B8" w:rsidP="0098051E">
            <w:pPr>
              <w:cnfStyle w:val="000000100000"/>
              <w:rPr>
                <w:rFonts w:ascii="Verdana" w:hAnsi="Verdana"/>
                <w:sz w:val="16"/>
                <w:szCs w:val="16"/>
              </w:rPr>
            </w:pPr>
            <w:r>
              <w:rPr>
                <w:rFonts w:ascii="Verdana" w:hAnsi="Verdana"/>
                <w:sz w:val="16"/>
                <w:szCs w:val="16"/>
              </w:rPr>
              <w:t>Przetwórstwo spożywcze, technologia żywności</w:t>
            </w:r>
          </w:p>
          <w:p w:rsidR="007038B8" w:rsidRDefault="007038B8" w:rsidP="0098051E">
            <w:pPr>
              <w:cnfStyle w:val="000000100000"/>
              <w:rPr>
                <w:rFonts w:ascii="Verdana" w:hAnsi="Verdana"/>
                <w:sz w:val="16"/>
                <w:szCs w:val="16"/>
              </w:rPr>
            </w:pPr>
            <w:r>
              <w:rPr>
                <w:rFonts w:ascii="Verdana" w:hAnsi="Verdana"/>
                <w:sz w:val="16"/>
                <w:szCs w:val="16"/>
              </w:rPr>
              <w:t>Produkcja chemikaliów i wyrobów chemicznych</w:t>
            </w:r>
          </w:p>
          <w:p w:rsidR="007038B8" w:rsidRDefault="007038B8" w:rsidP="0098051E">
            <w:pPr>
              <w:cnfStyle w:val="000000100000"/>
              <w:rPr>
                <w:rFonts w:ascii="Verdana" w:hAnsi="Verdana"/>
                <w:sz w:val="16"/>
                <w:szCs w:val="16"/>
              </w:rPr>
            </w:pPr>
            <w:r>
              <w:rPr>
                <w:rFonts w:ascii="Verdana" w:hAnsi="Verdana"/>
                <w:sz w:val="16"/>
                <w:szCs w:val="16"/>
              </w:rPr>
              <w:t>Produkcja wyrobów z gumy, tworzyw sztucznych oraz niemineralnych substancji</w:t>
            </w:r>
          </w:p>
          <w:p w:rsidR="007038B8" w:rsidRDefault="007038B8" w:rsidP="0098051E">
            <w:pPr>
              <w:cnfStyle w:val="000000100000"/>
              <w:rPr>
                <w:rFonts w:ascii="Verdana" w:hAnsi="Verdana"/>
                <w:sz w:val="16"/>
                <w:szCs w:val="16"/>
              </w:rPr>
            </w:pPr>
            <w:r>
              <w:rPr>
                <w:rFonts w:ascii="Verdana" w:hAnsi="Verdana"/>
                <w:sz w:val="16"/>
                <w:szCs w:val="16"/>
              </w:rPr>
              <w:t xml:space="preserve">Produkcja metali </w:t>
            </w:r>
          </w:p>
          <w:p w:rsidR="007038B8" w:rsidRDefault="007038B8" w:rsidP="0098051E">
            <w:pPr>
              <w:cnfStyle w:val="000000100000"/>
              <w:rPr>
                <w:rFonts w:ascii="Verdana" w:hAnsi="Verdana"/>
                <w:sz w:val="16"/>
                <w:szCs w:val="16"/>
              </w:rPr>
            </w:pPr>
            <w:r>
              <w:rPr>
                <w:rFonts w:ascii="Verdana" w:hAnsi="Verdana"/>
                <w:sz w:val="16"/>
                <w:szCs w:val="16"/>
              </w:rPr>
              <w:t>Produkcja urządzeń elektrycznych, mechanicznych dla ochrony środowiska, energetyki przemysłu</w:t>
            </w:r>
          </w:p>
          <w:p w:rsidR="007038B8" w:rsidRDefault="007038B8" w:rsidP="0098051E">
            <w:pPr>
              <w:cnfStyle w:val="000000100000"/>
              <w:rPr>
                <w:rFonts w:ascii="Verdana" w:hAnsi="Verdana"/>
                <w:sz w:val="16"/>
                <w:szCs w:val="16"/>
              </w:rPr>
            </w:pPr>
            <w:r>
              <w:rPr>
                <w:rFonts w:ascii="Verdana" w:hAnsi="Verdana"/>
                <w:sz w:val="16"/>
                <w:szCs w:val="16"/>
              </w:rPr>
              <w:t>Handel</w:t>
            </w:r>
          </w:p>
          <w:p w:rsidR="007038B8" w:rsidRDefault="007038B8" w:rsidP="0098051E">
            <w:pPr>
              <w:pStyle w:val="Akapitzlist"/>
              <w:ind w:left="0"/>
              <w:cnfStyle w:val="000000100000"/>
              <w:rPr>
                <w:rFonts w:ascii="Verdana" w:hAnsi="Verdana" w:cs="Arial"/>
                <w:sz w:val="16"/>
                <w:szCs w:val="16"/>
              </w:rPr>
            </w:pPr>
            <w:r>
              <w:rPr>
                <w:rFonts w:ascii="Verdana" w:hAnsi="Verdana" w:cs="Arial"/>
                <w:sz w:val="16"/>
                <w:szCs w:val="16"/>
              </w:rPr>
              <w:t>Możliwość zatrudnienia w sektorze B+R, spółki spin off i spin out.</w:t>
            </w:r>
          </w:p>
          <w:p w:rsidR="007038B8" w:rsidRDefault="007038B8" w:rsidP="0098051E">
            <w:pPr>
              <w:cnfStyle w:val="000000100000"/>
              <w:rPr>
                <w:rFonts w:ascii="Verdana" w:hAnsi="Verdana"/>
                <w:sz w:val="16"/>
                <w:szCs w:val="16"/>
              </w:rPr>
            </w:pPr>
          </w:p>
        </w:tc>
      </w:tr>
      <w:tr w:rsidR="007038B8" w:rsidTr="0098051E">
        <w:tc>
          <w:tcPr>
            <w:cnfStyle w:val="001000000000"/>
            <w:tcW w:w="0" w:type="auto"/>
            <w:hideMark/>
          </w:tcPr>
          <w:p w:rsidR="007038B8" w:rsidRDefault="007038B8" w:rsidP="0098051E">
            <w:pPr>
              <w:pStyle w:val="Akapitzlist"/>
              <w:numPr>
                <w:ilvl w:val="0"/>
                <w:numId w:val="54"/>
              </w:numPr>
              <w:suppressAutoHyphens w:val="0"/>
              <w:contextualSpacing/>
              <w:rPr>
                <w:rFonts w:ascii="Verdana" w:hAnsi="Verdana"/>
                <w:b w:val="0"/>
                <w:bCs w:val="0"/>
                <w:color w:val="auto"/>
                <w:sz w:val="16"/>
                <w:szCs w:val="16"/>
              </w:rPr>
            </w:pPr>
            <w:r>
              <w:rPr>
                <w:rFonts w:ascii="Verdana" w:hAnsi="Verdana"/>
                <w:sz w:val="16"/>
                <w:szCs w:val="16"/>
              </w:rPr>
              <w:t>Budownictwo</w:t>
            </w:r>
          </w:p>
        </w:tc>
        <w:tc>
          <w:tcPr>
            <w:tcW w:w="0" w:type="auto"/>
            <w:hideMark/>
          </w:tcPr>
          <w:p w:rsidR="007038B8" w:rsidRDefault="007038B8" w:rsidP="0098051E">
            <w:pPr>
              <w:pStyle w:val="Akapitzlist"/>
              <w:ind w:left="0"/>
              <w:cnfStyle w:val="000000000000"/>
              <w:rPr>
                <w:rFonts w:ascii="Verdana" w:hAnsi="Verdana"/>
                <w:sz w:val="16"/>
                <w:szCs w:val="16"/>
              </w:rPr>
            </w:pPr>
            <w:r>
              <w:rPr>
                <w:rFonts w:ascii="Verdana" w:hAnsi="Verdana"/>
                <w:sz w:val="16"/>
                <w:szCs w:val="16"/>
              </w:rPr>
              <w:t xml:space="preserve">Rosnący rynek w Polsce. </w:t>
            </w:r>
          </w:p>
        </w:tc>
        <w:tc>
          <w:tcPr>
            <w:tcW w:w="0" w:type="auto"/>
            <w:hideMark/>
          </w:tcPr>
          <w:p w:rsidR="007038B8" w:rsidRDefault="007038B8" w:rsidP="0098051E">
            <w:pPr>
              <w:pStyle w:val="Akapitzlist"/>
              <w:ind w:left="0"/>
              <w:cnfStyle w:val="000000000000"/>
              <w:rPr>
                <w:rFonts w:ascii="Verdana" w:hAnsi="Verdana"/>
                <w:sz w:val="16"/>
                <w:szCs w:val="16"/>
              </w:rPr>
            </w:pPr>
            <w:r>
              <w:rPr>
                <w:rFonts w:ascii="Verdana" w:hAnsi="Verdana"/>
                <w:sz w:val="16"/>
                <w:szCs w:val="16"/>
              </w:rPr>
              <w:t>Budownictwo lądowe</w:t>
            </w:r>
          </w:p>
          <w:p w:rsidR="007038B8" w:rsidRDefault="007038B8" w:rsidP="0098051E">
            <w:pPr>
              <w:pStyle w:val="Akapitzlist"/>
              <w:ind w:left="0"/>
              <w:cnfStyle w:val="000000000000"/>
              <w:rPr>
                <w:rFonts w:ascii="Verdana" w:hAnsi="Verdana"/>
                <w:sz w:val="16"/>
                <w:szCs w:val="16"/>
              </w:rPr>
            </w:pPr>
            <w:r>
              <w:rPr>
                <w:rFonts w:ascii="Verdana" w:hAnsi="Verdana"/>
                <w:sz w:val="16"/>
                <w:szCs w:val="16"/>
              </w:rPr>
              <w:t>Działalność profesjonalna, naukowa i techniczna</w:t>
            </w:r>
          </w:p>
        </w:tc>
      </w:tr>
      <w:tr w:rsidR="007038B8" w:rsidTr="0098051E">
        <w:trPr>
          <w:cnfStyle w:val="000000100000"/>
        </w:trPr>
        <w:tc>
          <w:tcPr>
            <w:cnfStyle w:val="001000000000"/>
            <w:tcW w:w="0" w:type="auto"/>
            <w:hideMark/>
          </w:tcPr>
          <w:p w:rsidR="007038B8" w:rsidRDefault="007038B8" w:rsidP="0098051E">
            <w:pPr>
              <w:pStyle w:val="Akapitzlist"/>
              <w:numPr>
                <w:ilvl w:val="0"/>
                <w:numId w:val="54"/>
              </w:numPr>
              <w:suppressAutoHyphens w:val="0"/>
              <w:contextualSpacing/>
              <w:rPr>
                <w:rFonts w:ascii="Verdana" w:hAnsi="Verdana"/>
                <w:b w:val="0"/>
                <w:bCs w:val="0"/>
                <w:color w:val="auto"/>
                <w:sz w:val="16"/>
                <w:szCs w:val="16"/>
              </w:rPr>
            </w:pPr>
            <w:r>
              <w:rPr>
                <w:rFonts w:ascii="Verdana" w:hAnsi="Verdana"/>
                <w:sz w:val="16"/>
                <w:szCs w:val="16"/>
              </w:rPr>
              <w:t xml:space="preserve">Obszar przemysłów kultury, w tym edukacja artystyczna w zakresie sztuk plastycznych, w zakresie realizacji obrazu telewizyjnego, filmu, </w:t>
            </w:r>
            <w:r>
              <w:rPr>
                <w:rFonts w:ascii="Verdana" w:hAnsi="Verdana"/>
                <w:sz w:val="16"/>
                <w:szCs w:val="16"/>
              </w:rPr>
              <w:lastRenderedPageBreak/>
              <w:t>fotografii</w:t>
            </w:r>
          </w:p>
        </w:tc>
        <w:tc>
          <w:tcPr>
            <w:tcW w:w="0" w:type="auto"/>
            <w:hideMark/>
          </w:tcPr>
          <w:p w:rsidR="007038B8" w:rsidRDefault="007038B8" w:rsidP="0098051E">
            <w:pPr>
              <w:pStyle w:val="Akapitzlist"/>
              <w:ind w:left="0"/>
              <w:cnfStyle w:val="000000100000"/>
              <w:rPr>
                <w:rFonts w:ascii="Verdana" w:hAnsi="Verdana"/>
                <w:sz w:val="16"/>
                <w:szCs w:val="16"/>
              </w:rPr>
            </w:pPr>
            <w:r>
              <w:rPr>
                <w:rFonts w:ascii="Verdana" w:hAnsi="Verdana"/>
                <w:sz w:val="16"/>
                <w:szCs w:val="16"/>
              </w:rPr>
              <w:lastRenderedPageBreak/>
              <w:t xml:space="preserve">Biznes i przemysł kultury. Relatywnie wysoki wkład w PKB gospodarek europejskich. Szeroki i rosnący rynek zbytu. </w:t>
            </w:r>
          </w:p>
        </w:tc>
        <w:tc>
          <w:tcPr>
            <w:tcW w:w="0" w:type="auto"/>
            <w:hideMark/>
          </w:tcPr>
          <w:p w:rsidR="007038B8" w:rsidRDefault="007038B8" w:rsidP="0098051E">
            <w:pPr>
              <w:pStyle w:val="Akapitzlist"/>
              <w:ind w:left="0"/>
              <w:cnfStyle w:val="000000100000"/>
              <w:rPr>
                <w:rFonts w:ascii="Verdana" w:hAnsi="Verdana"/>
                <w:sz w:val="16"/>
                <w:szCs w:val="16"/>
              </w:rPr>
            </w:pPr>
            <w:r>
              <w:rPr>
                <w:rFonts w:ascii="Verdana" w:hAnsi="Verdana"/>
                <w:sz w:val="16"/>
                <w:szCs w:val="16"/>
              </w:rPr>
              <w:t>Działalność profesjonalna, naukowa i techniczna</w:t>
            </w:r>
          </w:p>
          <w:p w:rsidR="007038B8" w:rsidRDefault="007038B8" w:rsidP="0098051E">
            <w:pPr>
              <w:pStyle w:val="Akapitzlist"/>
              <w:ind w:left="0"/>
              <w:cnfStyle w:val="000000100000"/>
              <w:rPr>
                <w:rFonts w:ascii="Verdana" w:hAnsi="Verdana"/>
                <w:sz w:val="16"/>
                <w:szCs w:val="16"/>
              </w:rPr>
            </w:pPr>
            <w:r>
              <w:rPr>
                <w:rFonts w:ascii="Verdana" w:hAnsi="Verdana"/>
                <w:sz w:val="16"/>
                <w:szCs w:val="16"/>
              </w:rPr>
              <w:t>Informacja i komunikacja</w:t>
            </w:r>
          </w:p>
        </w:tc>
      </w:tr>
      <w:tr w:rsidR="007038B8" w:rsidTr="0098051E">
        <w:tc>
          <w:tcPr>
            <w:cnfStyle w:val="001000000000"/>
            <w:tcW w:w="0" w:type="auto"/>
            <w:hideMark/>
          </w:tcPr>
          <w:p w:rsidR="007038B8" w:rsidRDefault="007038B8" w:rsidP="0098051E">
            <w:pPr>
              <w:pStyle w:val="Akapitzlist"/>
              <w:numPr>
                <w:ilvl w:val="0"/>
                <w:numId w:val="54"/>
              </w:numPr>
              <w:suppressAutoHyphens w:val="0"/>
              <w:contextualSpacing/>
              <w:rPr>
                <w:rFonts w:ascii="Verdana" w:hAnsi="Verdana"/>
                <w:b w:val="0"/>
                <w:bCs w:val="0"/>
                <w:color w:val="auto"/>
                <w:sz w:val="16"/>
                <w:szCs w:val="16"/>
              </w:rPr>
            </w:pPr>
            <w:r>
              <w:rPr>
                <w:rFonts w:ascii="Verdana" w:hAnsi="Verdana"/>
                <w:sz w:val="16"/>
                <w:szCs w:val="16"/>
              </w:rPr>
              <w:lastRenderedPageBreak/>
              <w:t>Obszar  techniczno-informatyczny</w:t>
            </w:r>
          </w:p>
        </w:tc>
        <w:tc>
          <w:tcPr>
            <w:tcW w:w="0" w:type="auto"/>
            <w:hideMark/>
          </w:tcPr>
          <w:p w:rsidR="007038B8" w:rsidRDefault="007038B8" w:rsidP="0098051E">
            <w:pPr>
              <w:cnfStyle w:val="000000000000"/>
              <w:rPr>
                <w:rFonts w:ascii="Verdana" w:hAnsi="Verdana" w:cs="MyriadPro-Light"/>
                <w:sz w:val="16"/>
                <w:szCs w:val="16"/>
              </w:rPr>
            </w:pPr>
            <w:r>
              <w:rPr>
                <w:rFonts w:ascii="Verdana" w:hAnsi="Verdana"/>
                <w:sz w:val="16"/>
                <w:szCs w:val="16"/>
              </w:rPr>
              <w:t xml:space="preserve">Kluczowa branża. Rynek rosnący w segmencie MŚP, zgłaszającym do 2020 roku największy popyt na specjalistów. </w:t>
            </w:r>
            <w:r>
              <w:rPr>
                <w:rFonts w:ascii="Verdana" w:hAnsi="Verdana" w:cs="Calibri"/>
                <w:sz w:val="16"/>
                <w:szCs w:val="16"/>
              </w:rPr>
              <w:t xml:space="preserve">projektowanie systemów informatycznych, przedsiębiorczości w Internecie, systemy informatyczne, zarządzanie sieciami współpracy, projektowanie procesów logistycznych, </w:t>
            </w:r>
            <w:r>
              <w:rPr>
                <w:rFonts w:ascii="Verdana" w:hAnsi="Verdana" w:cs="MyriadPro-Light"/>
                <w:sz w:val="16"/>
                <w:szCs w:val="16"/>
              </w:rPr>
              <w:t>zaawansowane rozwiązania aplikacyjne; automatyczne przetwarzanie informacji multimedialnej do postaci użytecznej wiedzy, rozpoznawanie</w:t>
            </w:r>
          </w:p>
          <w:p w:rsidR="007038B8" w:rsidRDefault="007038B8" w:rsidP="0098051E">
            <w:pPr>
              <w:cnfStyle w:val="000000000000"/>
              <w:rPr>
                <w:rFonts w:ascii="Verdana" w:hAnsi="Verdana" w:cs="MyriadPro-Light"/>
                <w:sz w:val="16"/>
                <w:szCs w:val="16"/>
              </w:rPr>
            </w:pPr>
            <w:r>
              <w:rPr>
                <w:rFonts w:ascii="Verdana" w:hAnsi="Verdana" w:cs="MyriadPro-Light"/>
                <w:sz w:val="16"/>
                <w:szCs w:val="16"/>
              </w:rPr>
              <w:t>i synteza mowy; informatyka neurokognitywna (modelowanie myślenia, rozwiązywanie problemów, świadomości), systemy eksperckie wspomagania decyzji, inteligentne systemy wyszukiwania informacji oraz określania jej wiarygodności – wobec konieczności orientowania się w natłoku informacji; narzędzia i systemy rzeczywistości wirtualnej do opracowywania i dostarczania multimedialnych</w:t>
            </w:r>
          </w:p>
          <w:p w:rsidR="007038B8" w:rsidRDefault="007038B8" w:rsidP="0098051E">
            <w:pPr>
              <w:cnfStyle w:val="000000000000"/>
              <w:rPr>
                <w:rFonts w:ascii="Verdana" w:hAnsi="Verdana" w:cs="MyriadPro-Light"/>
                <w:sz w:val="16"/>
                <w:szCs w:val="16"/>
              </w:rPr>
            </w:pPr>
            <w:r>
              <w:rPr>
                <w:rFonts w:ascii="Verdana" w:hAnsi="Verdana" w:cs="MyriadPro-Light"/>
                <w:sz w:val="16"/>
                <w:szCs w:val="16"/>
              </w:rPr>
              <w:t>usług edukacyjnych, gier on-line, zaawansowanych form rozrywki z wykorzystaniem nowych interfejsów użytkownika (urządzenia do komunikacji 3D, sensory, itp.);bezpieczeństwo systemów: kryptografia, inżynieria systemów o wysokiej niezawodności i odporności oraz o podwyższonych wymaganiach bezpieczeństwa;</w:t>
            </w:r>
          </w:p>
          <w:p w:rsidR="007038B8" w:rsidRDefault="007038B8" w:rsidP="0098051E">
            <w:pPr>
              <w:cnfStyle w:val="000000000000"/>
              <w:rPr>
                <w:rFonts w:ascii="Verdana" w:hAnsi="Verdana" w:cs="MyriadPro-Light"/>
                <w:sz w:val="16"/>
                <w:szCs w:val="16"/>
              </w:rPr>
            </w:pPr>
            <w:r>
              <w:rPr>
                <w:rFonts w:ascii="Verdana" w:hAnsi="Verdana" w:cs="MyriadPro-Light"/>
                <w:sz w:val="16"/>
                <w:szCs w:val="16"/>
              </w:rPr>
              <w:t>systemy wbudowane, sterowanie urządzeniami i procesami, w tym inteligentne zarządzanie produkcją i zużyciem energii; systemy i sieci sensorowe służące do monitorowania stanu i bezpieczeństwa ludzi, środowiska,</w:t>
            </w:r>
          </w:p>
          <w:p w:rsidR="007038B8" w:rsidRDefault="007038B8" w:rsidP="0098051E">
            <w:pPr>
              <w:cnfStyle w:val="000000000000"/>
              <w:rPr>
                <w:rFonts w:ascii="Verdana" w:hAnsi="Verdana" w:cs="MyriadPro-Light"/>
                <w:sz w:val="16"/>
                <w:szCs w:val="16"/>
              </w:rPr>
            </w:pPr>
            <w:r>
              <w:rPr>
                <w:rFonts w:ascii="Verdana" w:hAnsi="Verdana" w:cs="MyriadPro-Light"/>
                <w:sz w:val="16"/>
                <w:szCs w:val="16"/>
              </w:rPr>
              <w:t xml:space="preserve">urządzeń i obiektów; </w:t>
            </w:r>
          </w:p>
          <w:p w:rsidR="007038B8" w:rsidRDefault="007038B8" w:rsidP="0098051E">
            <w:pPr>
              <w:cnfStyle w:val="000000000000"/>
              <w:rPr>
                <w:rFonts w:ascii="Verdana" w:hAnsi="Verdana"/>
                <w:sz w:val="16"/>
                <w:szCs w:val="16"/>
              </w:rPr>
            </w:pPr>
          </w:p>
        </w:tc>
        <w:tc>
          <w:tcPr>
            <w:tcW w:w="0" w:type="auto"/>
            <w:hideMark/>
          </w:tcPr>
          <w:p w:rsidR="007038B8" w:rsidRDefault="007038B8" w:rsidP="0098051E">
            <w:pPr>
              <w:pStyle w:val="Akapitzlist"/>
              <w:ind w:left="0"/>
              <w:cnfStyle w:val="000000000000"/>
              <w:rPr>
                <w:rFonts w:ascii="Verdana" w:hAnsi="Verdana"/>
                <w:sz w:val="16"/>
                <w:szCs w:val="16"/>
              </w:rPr>
            </w:pPr>
            <w:r>
              <w:rPr>
                <w:rFonts w:ascii="Verdana" w:hAnsi="Verdana"/>
                <w:sz w:val="16"/>
                <w:szCs w:val="16"/>
              </w:rPr>
              <w:t>Działalność profesjonalna, naukowa i techniczna</w:t>
            </w:r>
          </w:p>
          <w:p w:rsidR="007038B8" w:rsidRDefault="007038B8" w:rsidP="0098051E">
            <w:pPr>
              <w:cnfStyle w:val="000000000000"/>
              <w:rPr>
                <w:rFonts w:ascii="Verdana" w:hAnsi="Verdana"/>
                <w:sz w:val="16"/>
                <w:szCs w:val="16"/>
              </w:rPr>
            </w:pPr>
            <w:r>
              <w:rPr>
                <w:rFonts w:ascii="Verdana" w:hAnsi="Verdana"/>
                <w:sz w:val="16"/>
                <w:szCs w:val="16"/>
              </w:rPr>
              <w:t>Informacja i komunikacja</w:t>
            </w:r>
          </w:p>
          <w:p w:rsidR="007038B8" w:rsidRDefault="007038B8" w:rsidP="0098051E">
            <w:pPr>
              <w:cnfStyle w:val="000000000000"/>
              <w:rPr>
                <w:rFonts w:ascii="Verdana" w:hAnsi="Verdana"/>
                <w:sz w:val="16"/>
                <w:szCs w:val="16"/>
              </w:rPr>
            </w:pPr>
            <w:r>
              <w:rPr>
                <w:rFonts w:ascii="Verdana" w:hAnsi="Verdana"/>
                <w:sz w:val="16"/>
                <w:szCs w:val="16"/>
              </w:rPr>
              <w:t>Sektor usług dla biznesu</w:t>
            </w:r>
          </w:p>
        </w:tc>
      </w:tr>
      <w:tr w:rsidR="007038B8" w:rsidTr="0098051E">
        <w:trPr>
          <w:cnfStyle w:val="000000100000"/>
        </w:trPr>
        <w:tc>
          <w:tcPr>
            <w:cnfStyle w:val="001000000000"/>
            <w:tcW w:w="0" w:type="auto"/>
            <w:hideMark/>
          </w:tcPr>
          <w:p w:rsidR="007038B8" w:rsidRDefault="007038B8" w:rsidP="0098051E">
            <w:pPr>
              <w:pStyle w:val="Akapitzlist"/>
              <w:numPr>
                <w:ilvl w:val="0"/>
                <w:numId w:val="54"/>
              </w:numPr>
              <w:suppressAutoHyphens w:val="0"/>
              <w:contextualSpacing/>
              <w:rPr>
                <w:rFonts w:ascii="Verdana" w:hAnsi="Verdana"/>
                <w:b w:val="0"/>
                <w:bCs w:val="0"/>
                <w:color w:val="auto"/>
                <w:sz w:val="16"/>
                <w:szCs w:val="16"/>
              </w:rPr>
            </w:pPr>
            <w:r>
              <w:rPr>
                <w:rFonts w:ascii="Verdana" w:hAnsi="Verdana"/>
                <w:sz w:val="16"/>
                <w:szCs w:val="16"/>
              </w:rPr>
              <w:t xml:space="preserve">Obszar elektroniki i telekomunikacji </w:t>
            </w:r>
          </w:p>
        </w:tc>
        <w:tc>
          <w:tcPr>
            <w:tcW w:w="0" w:type="auto"/>
          </w:tcPr>
          <w:p w:rsidR="007038B8" w:rsidRDefault="007038B8" w:rsidP="0098051E">
            <w:pPr>
              <w:cnfStyle w:val="000000100000"/>
              <w:rPr>
                <w:rFonts w:ascii="Verdana" w:hAnsi="Verdana" w:cs="Arial"/>
                <w:sz w:val="16"/>
                <w:szCs w:val="16"/>
              </w:rPr>
            </w:pPr>
            <w:r>
              <w:rPr>
                <w:rFonts w:ascii="Verdana" w:hAnsi="Verdana"/>
                <w:sz w:val="16"/>
                <w:szCs w:val="16"/>
              </w:rPr>
              <w:t xml:space="preserve">W tym inżynieria precyzyjna, miniaturyzacja, segment rosnący w branżach przemysłowych w Polsce, </w:t>
            </w:r>
            <w:r>
              <w:rPr>
                <w:rFonts w:ascii="Verdana" w:hAnsi="Verdana" w:cs="Arial"/>
                <w:sz w:val="16"/>
                <w:szCs w:val="16"/>
              </w:rPr>
              <w:t>Technologie na rzecz efektywnej produkcji materiałów optoelektronicznych, ze szczególnym uwzględnieniem technologii</w:t>
            </w:r>
          </w:p>
          <w:p w:rsidR="007038B8" w:rsidRDefault="007038B8" w:rsidP="0098051E">
            <w:pPr>
              <w:cnfStyle w:val="000000100000"/>
              <w:rPr>
                <w:rFonts w:ascii="Verdana" w:hAnsi="Verdana" w:cs="MyriadPro-Light"/>
                <w:sz w:val="16"/>
                <w:szCs w:val="16"/>
              </w:rPr>
            </w:pPr>
            <w:r>
              <w:rPr>
                <w:rFonts w:ascii="Verdana" w:hAnsi="Verdana" w:cs="Arial"/>
                <w:sz w:val="16"/>
                <w:szCs w:val="16"/>
              </w:rPr>
              <w:t xml:space="preserve">produkcji ogniw słonecznych; </w:t>
            </w:r>
            <w:r>
              <w:rPr>
                <w:rFonts w:ascii="Verdana" w:hAnsi="Verdana" w:cs="MyriadPro-Light"/>
                <w:sz w:val="16"/>
                <w:szCs w:val="16"/>
              </w:rPr>
              <w:t xml:space="preserve">komunikacja człowieka z obiektami, między obiektami (np. realizowana dzięki znacznikom identyfikacji radiowej RFID2). </w:t>
            </w:r>
          </w:p>
          <w:p w:rsidR="007038B8" w:rsidRDefault="007038B8" w:rsidP="0098051E">
            <w:pPr>
              <w:pStyle w:val="Akapitzlist"/>
              <w:ind w:left="0"/>
              <w:jc w:val="both"/>
              <w:cnfStyle w:val="000000100000"/>
              <w:rPr>
                <w:rFonts w:ascii="Verdana" w:hAnsi="Verdana"/>
                <w:sz w:val="16"/>
                <w:szCs w:val="16"/>
              </w:rPr>
            </w:pPr>
          </w:p>
        </w:tc>
        <w:tc>
          <w:tcPr>
            <w:tcW w:w="0" w:type="auto"/>
          </w:tcPr>
          <w:p w:rsidR="007038B8" w:rsidRDefault="007038B8" w:rsidP="0098051E">
            <w:pPr>
              <w:cnfStyle w:val="000000100000"/>
              <w:rPr>
                <w:rFonts w:ascii="Verdana" w:hAnsi="Verdana"/>
                <w:sz w:val="16"/>
                <w:szCs w:val="16"/>
              </w:rPr>
            </w:pPr>
            <w:r>
              <w:rPr>
                <w:rFonts w:ascii="Verdana" w:hAnsi="Verdana" w:cs="Arial"/>
                <w:sz w:val="16"/>
                <w:szCs w:val="16"/>
              </w:rPr>
              <w:t>Miejsca pracy również w usługach, bankowości, możliwość rozwijania przedsiębiorczości IT i spółek spin-off i spin out.</w:t>
            </w:r>
          </w:p>
        </w:tc>
      </w:tr>
      <w:tr w:rsidR="007038B8" w:rsidTr="0098051E">
        <w:tc>
          <w:tcPr>
            <w:cnfStyle w:val="001000000000"/>
            <w:tcW w:w="0" w:type="auto"/>
            <w:hideMark/>
          </w:tcPr>
          <w:p w:rsidR="007038B8" w:rsidRDefault="007038B8" w:rsidP="0098051E">
            <w:pPr>
              <w:pStyle w:val="Akapitzlist"/>
              <w:numPr>
                <w:ilvl w:val="0"/>
                <w:numId w:val="54"/>
              </w:numPr>
              <w:suppressAutoHyphens w:val="0"/>
              <w:contextualSpacing/>
              <w:rPr>
                <w:rFonts w:ascii="Verdana" w:hAnsi="Verdana"/>
                <w:b w:val="0"/>
                <w:bCs w:val="0"/>
                <w:color w:val="auto"/>
                <w:sz w:val="16"/>
                <w:szCs w:val="16"/>
              </w:rPr>
            </w:pPr>
            <w:r>
              <w:rPr>
                <w:rFonts w:ascii="Verdana" w:hAnsi="Verdana"/>
                <w:sz w:val="16"/>
                <w:szCs w:val="16"/>
              </w:rPr>
              <w:t>Energetyka</w:t>
            </w:r>
          </w:p>
        </w:tc>
        <w:tc>
          <w:tcPr>
            <w:tcW w:w="0" w:type="auto"/>
          </w:tcPr>
          <w:p w:rsidR="007038B8" w:rsidRDefault="007038B8" w:rsidP="0098051E">
            <w:pPr>
              <w:cnfStyle w:val="000000000000"/>
              <w:rPr>
                <w:rFonts w:ascii="Verdana" w:hAnsi="Verdana" w:cs="MyriadPro-Light"/>
                <w:sz w:val="16"/>
                <w:szCs w:val="16"/>
              </w:rPr>
            </w:pPr>
            <w:r>
              <w:rPr>
                <w:rFonts w:ascii="Verdana" w:hAnsi="Verdana" w:cs="MyriadPro-Light"/>
                <w:sz w:val="16"/>
                <w:szCs w:val="16"/>
              </w:rPr>
              <w:t>Europejskie tendencje:</w:t>
            </w:r>
          </w:p>
          <w:p w:rsidR="007038B8" w:rsidRDefault="007038B8" w:rsidP="0098051E">
            <w:pPr>
              <w:cnfStyle w:val="000000000000"/>
              <w:rPr>
                <w:rFonts w:ascii="Verdana" w:hAnsi="Verdana" w:cs="MyriadPro-Light"/>
                <w:sz w:val="16"/>
                <w:szCs w:val="16"/>
              </w:rPr>
            </w:pPr>
            <w:r>
              <w:rPr>
                <w:rFonts w:ascii="Verdana" w:hAnsi="Verdana" w:cs="MyriadPro-Light"/>
                <w:sz w:val="16"/>
                <w:szCs w:val="16"/>
              </w:rPr>
              <w:t>dywersyfikacja struktury źródeł wytwarzania energii elektrycznej poprzez wprowadzanie wysokosprawnych technologii węglowych i energetyki odnawialnej;</w:t>
            </w:r>
          </w:p>
          <w:p w:rsidR="007038B8" w:rsidRDefault="007038B8" w:rsidP="0098051E">
            <w:pPr>
              <w:cnfStyle w:val="000000000000"/>
              <w:rPr>
                <w:rFonts w:ascii="Verdana" w:hAnsi="Verdana" w:cs="MyriadPro-Light"/>
                <w:sz w:val="16"/>
                <w:szCs w:val="16"/>
              </w:rPr>
            </w:pPr>
            <w:r>
              <w:rPr>
                <w:rFonts w:ascii="Verdana" w:hAnsi="Verdana" w:cs="MyriadPro-Bold"/>
                <w:b/>
                <w:bCs/>
                <w:sz w:val="16"/>
                <w:szCs w:val="16"/>
              </w:rPr>
              <w:t>•</w:t>
            </w:r>
            <w:r>
              <w:rPr>
                <w:rFonts w:ascii="Verdana" w:hAnsi="Verdana" w:cs="MyriadPro-Light"/>
                <w:sz w:val="16"/>
                <w:szCs w:val="16"/>
              </w:rPr>
              <w:t xml:space="preserve"> wzrost bezpieczeństwa dostaw paliw i energii, kształtowanie konkurencyjnych rynków energii elektrycznej, ciepła i gazu;</w:t>
            </w:r>
          </w:p>
          <w:p w:rsidR="007038B8" w:rsidRDefault="007038B8" w:rsidP="0098051E">
            <w:pPr>
              <w:cnfStyle w:val="000000000000"/>
              <w:rPr>
                <w:rFonts w:ascii="Verdana" w:hAnsi="Verdana" w:cs="MyriadPro-Light"/>
                <w:sz w:val="16"/>
                <w:szCs w:val="16"/>
              </w:rPr>
            </w:pPr>
            <w:r>
              <w:rPr>
                <w:rFonts w:ascii="Verdana" w:hAnsi="Verdana" w:cs="MyriadPro-Bold"/>
                <w:b/>
                <w:bCs/>
                <w:sz w:val="16"/>
                <w:szCs w:val="16"/>
              </w:rPr>
              <w:t>•</w:t>
            </w:r>
            <w:r>
              <w:rPr>
                <w:rFonts w:ascii="Verdana" w:hAnsi="Verdana" w:cs="MyriadPro-Light"/>
                <w:sz w:val="16"/>
                <w:szCs w:val="16"/>
              </w:rPr>
              <w:t xml:space="preserve"> poziom kształcenia kadr umożliwiających rozwój krajowej energetyki;</w:t>
            </w:r>
          </w:p>
          <w:p w:rsidR="007038B8" w:rsidRDefault="007038B8" w:rsidP="0098051E">
            <w:pPr>
              <w:cnfStyle w:val="000000000000"/>
              <w:rPr>
                <w:rFonts w:ascii="Verdana" w:hAnsi="Verdana" w:cs="MyriadPro-Light"/>
                <w:sz w:val="16"/>
                <w:szCs w:val="16"/>
              </w:rPr>
            </w:pPr>
            <w:r>
              <w:rPr>
                <w:rFonts w:ascii="Verdana" w:hAnsi="Verdana" w:cs="MyriadPro-Bold"/>
                <w:b/>
                <w:bCs/>
                <w:sz w:val="16"/>
                <w:szCs w:val="16"/>
              </w:rPr>
              <w:t>•</w:t>
            </w:r>
            <w:r>
              <w:rPr>
                <w:rFonts w:ascii="Verdana" w:hAnsi="Verdana" w:cs="MyriadPro-Light"/>
                <w:sz w:val="16"/>
                <w:szCs w:val="16"/>
              </w:rPr>
              <w:t>rozwój wykorzystania odnawialnych źródeł energii, zminimalizowanie oddziaływania energetyki</w:t>
            </w:r>
          </w:p>
          <w:p w:rsidR="007038B8" w:rsidRDefault="007038B8" w:rsidP="0098051E">
            <w:pPr>
              <w:cnfStyle w:val="000000000000"/>
              <w:rPr>
                <w:rFonts w:ascii="Verdana" w:hAnsi="Verdana" w:cs="MyriadPro-Light"/>
                <w:sz w:val="16"/>
                <w:szCs w:val="16"/>
              </w:rPr>
            </w:pPr>
            <w:r>
              <w:rPr>
                <w:rFonts w:ascii="Verdana" w:hAnsi="Verdana" w:cs="MyriadPro-Light"/>
                <w:sz w:val="16"/>
                <w:szCs w:val="16"/>
              </w:rPr>
              <w:t>na środowisko;</w:t>
            </w:r>
          </w:p>
          <w:p w:rsidR="007038B8" w:rsidRDefault="007038B8" w:rsidP="0098051E">
            <w:pPr>
              <w:cnfStyle w:val="000000000000"/>
              <w:rPr>
                <w:rFonts w:ascii="Verdana" w:hAnsi="Verdana" w:cs="MyriadPro-Light"/>
                <w:sz w:val="16"/>
                <w:szCs w:val="16"/>
              </w:rPr>
            </w:pPr>
            <w:r>
              <w:rPr>
                <w:rFonts w:ascii="Verdana" w:hAnsi="Verdana" w:cs="MyriadPro-Bold"/>
                <w:b/>
                <w:bCs/>
                <w:sz w:val="16"/>
                <w:szCs w:val="16"/>
              </w:rPr>
              <w:t>•</w:t>
            </w:r>
            <w:r>
              <w:rPr>
                <w:rFonts w:ascii="Verdana" w:hAnsi="Verdana" w:cs="MyriadPro-Light"/>
                <w:sz w:val="16"/>
                <w:szCs w:val="16"/>
              </w:rPr>
              <w:t xml:space="preserve"> stopniowa poprawa efektywności energetycznej;</w:t>
            </w:r>
          </w:p>
          <w:p w:rsidR="007038B8" w:rsidRDefault="007038B8" w:rsidP="0098051E">
            <w:pPr>
              <w:cnfStyle w:val="000000000000"/>
              <w:rPr>
                <w:rFonts w:ascii="Verdana" w:hAnsi="Verdana" w:cs="MyriadPro-Light"/>
                <w:sz w:val="16"/>
                <w:szCs w:val="16"/>
              </w:rPr>
            </w:pPr>
            <w:r>
              <w:rPr>
                <w:rFonts w:ascii="Verdana" w:hAnsi="Verdana" w:cs="MyriadPro-Bold"/>
                <w:b/>
                <w:bCs/>
                <w:sz w:val="16"/>
                <w:szCs w:val="16"/>
              </w:rPr>
              <w:t>•</w:t>
            </w:r>
            <w:r>
              <w:rPr>
                <w:rFonts w:ascii="Verdana" w:hAnsi="Verdana" w:cs="MyriadPro-Light"/>
                <w:sz w:val="16"/>
                <w:szCs w:val="16"/>
              </w:rPr>
              <w:t xml:space="preserve"> modernizacja systemu sieci przesyłowej i dystrybucyjnej zapewniającej </w:t>
            </w:r>
            <w:r>
              <w:rPr>
                <w:rFonts w:ascii="Verdana" w:hAnsi="Verdana" w:cs="MyriadPro-Light"/>
                <w:sz w:val="16"/>
                <w:szCs w:val="16"/>
              </w:rPr>
              <w:lastRenderedPageBreak/>
              <w:t>bezpieczeństwo energetyczne kraju oraz transgranicznej wymiany energii;</w:t>
            </w:r>
          </w:p>
          <w:p w:rsidR="007038B8" w:rsidRDefault="007038B8" w:rsidP="0098051E">
            <w:pPr>
              <w:tabs>
                <w:tab w:val="left" w:pos="5550"/>
              </w:tabs>
              <w:cnfStyle w:val="000000000000"/>
              <w:rPr>
                <w:rFonts w:ascii="Verdana" w:hAnsi="Verdana" w:cs="MyriadPro-Light"/>
                <w:sz w:val="16"/>
                <w:szCs w:val="16"/>
              </w:rPr>
            </w:pPr>
            <w:r>
              <w:rPr>
                <w:rFonts w:ascii="Verdana" w:hAnsi="Verdana" w:cs="MyriadPro-Bold"/>
                <w:b/>
                <w:bCs/>
                <w:sz w:val="16"/>
                <w:szCs w:val="16"/>
              </w:rPr>
              <w:t>•</w:t>
            </w:r>
            <w:r>
              <w:rPr>
                <w:rFonts w:ascii="Verdana" w:hAnsi="Verdana" w:cs="MyriadPro-Light"/>
                <w:sz w:val="16"/>
                <w:szCs w:val="16"/>
              </w:rPr>
              <w:t xml:space="preserve"> rozwój energetyki jądrowej.</w:t>
            </w:r>
          </w:p>
          <w:p w:rsidR="007038B8" w:rsidRDefault="007038B8" w:rsidP="0098051E">
            <w:pPr>
              <w:pStyle w:val="Akapitzlist"/>
              <w:ind w:left="0"/>
              <w:cnfStyle w:val="000000000000"/>
              <w:rPr>
                <w:rFonts w:ascii="Verdana" w:hAnsi="Verdana"/>
                <w:sz w:val="16"/>
                <w:szCs w:val="16"/>
              </w:rPr>
            </w:pPr>
          </w:p>
        </w:tc>
        <w:tc>
          <w:tcPr>
            <w:tcW w:w="0" w:type="auto"/>
          </w:tcPr>
          <w:p w:rsidR="007038B8" w:rsidRDefault="007038B8" w:rsidP="0098051E">
            <w:pPr>
              <w:cnfStyle w:val="000000000000"/>
              <w:rPr>
                <w:rFonts w:ascii="Verdana" w:hAnsi="Verdana" w:cs="MyriadPro-Light"/>
                <w:sz w:val="16"/>
                <w:szCs w:val="16"/>
              </w:rPr>
            </w:pPr>
          </w:p>
        </w:tc>
      </w:tr>
      <w:tr w:rsidR="007038B8" w:rsidTr="0098051E">
        <w:trPr>
          <w:cnfStyle w:val="000000100000"/>
          <w:trHeight w:val="431"/>
        </w:trPr>
        <w:tc>
          <w:tcPr>
            <w:cnfStyle w:val="001000000000"/>
            <w:tcW w:w="0" w:type="auto"/>
            <w:hideMark/>
          </w:tcPr>
          <w:p w:rsidR="007038B8" w:rsidRDefault="007038B8" w:rsidP="0098051E">
            <w:pPr>
              <w:pStyle w:val="Akapitzlist"/>
              <w:numPr>
                <w:ilvl w:val="0"/>
                <w:numId w:val="54"/>
              </w:numPr>
              <w:suppressAutoHyphens w:val="0"/>
              <w:contextualSpacing/>
              <w:rPr>
                <w:rFonts w:ascii="Verdana" w:hAnsi="Verdana"/>
                <w:b w:val="0"/>
                <w:bCs w:val="0"/>
                <w:color w:val="auto"/>
                <w:sz w:val="16"/>
                <w:szCs w:val="16"/>
              </w:rPr>
            </w:pPr>
            <w:r>
              <w:rPr>
                <w:rFonts w:ascii="Verdana" w:hAnsi="Verdana"/>
                <w:sz w:val="16"/>
                <w:szCs w:val="16"/>
              </w:rPr>
              <w:lastRenderedPageBreak/>
              <w:t>Inżynieria środowiska/ ochrona środowiska</w:t>
            </w:r>
          </w:p>
        </w:tc>
        <w:tc>
          <w:tcPr>
            <w:tcW w:w="0" w:type="auto"/>
            <w:hideMark/>
          </w:tcPr>
          <w:p w:rsidR="007038B8" w:rsidRDefault="007038B8" w:rsidP="0098051E">
            <w:pPr>
              <w:pStyle w:val="Akapitzlist"/>
              <w:ind w:left="0"/>
              <w:cnfStyle w:val="000000100000"/>
              <w:rPr>
                <w:rFonts w:ascii="Verdana" w:hAnsi="Verdana"/>
                <w:sz w:val="16"/>
                <w:szCs w:val="16"/>
              </w:rPr>
            </w:pPr>
            <w:r>
              <w:rPr>
                <w:rFonts w:ascii="Verdana" w:hAnsi="Verdana"/>
                <w:sz w:val="16"/>
                <w:szCs w:val="16"/>
              </w:rPr>
              <w:t xml:space="preserve">Kluczowy obszar dla realizacji celów strategii „Europa 2020”, wzrastająca rola norm środowiskowych w produkcji i usługach </w:t>
            </w:r>
          </w:p>
        </w:tc>
        <w:tc>
          <w:tcPr>
            <w:tcW w:w="0" w:type="auto"/>
          </w:tcPr>
          <w:p w:rsidR="007038B8" w:rsidRDefault="007038B8" w:rsidP="0098051E">
            <w:pPr>
              <w:jc w:val="both"/>
              <w:cnfStyle w:val="000000100000"/>
              <w:rPr>
                <w:rFonts w:ascii="Verdana" w:hAnsi="Verdana"/>
                <w:sz w:val="16"/>
                <w:szCs w:val="16"/>
              </w:rPr>
            </w:pPr>
            <w:r>
              <w:rPr>
                <w:rFonts w:ascii="Verdana" w:hAnsi="Verdana"/>
                <w:sz w:val="16"/>
                <w:szCs w:val="16"/>
              </w:rPr>
              <w:t>Działalność usługowa wspierająca górnictwo i wydobywanie</w:t>
            </w:r>
          </w:p>
          <w:p w:rsidR="007038B8" w:rsidRDefault="007038B8" w:rsidP="0098051E">
            <w:pPr>
              <w:jc w:val="both"/>
              <w:cnfStyle w:val="000000100000"/>
              <w:rPr>
                <w:rFonts w:ascii="Verdana" w:hAnsi="Verdana"/>
                <w:sz w:val="16"/>
                <w:szCs w:val="16"/>
              </w:rPr>
            </w:pPr>
            <w:r>
              <w:rPr>
                <w:rFonts w:ascii="Verdana" w:hAnsi="Verdana"/>
                <w:sz w:val="16"/>
                <w:szCs w:val="16"/>
              </w:rPr>
              <w:t>Działalność usługowa wspierająca rolnictwo</w:t>
            </w:r>
          </w:p>
          <w:p w:rsidR="007038B8" w:rsidRDefault="007038B8" w:rsidP="0098051E">
            <w:pPr>
              <w:jc w:val="both"/>
              <w:cnfStyle w:val="000000100000"/>
              <w:rPr>
                <w:rFonts w:ascii="Verdana" w:hAnsi="Verdana"/>
                <w:sz w:val="16"/>
                <w:szCs w:val="16"/>
              </w:rPr>
            </w:pPr>
            <w:r>
              <w:rPr>
                <w:rFonts w:ascii="Verdana" w:hAnsi="Verdana"/>
                <w:sz w:val="16"/>
                <w:szCs w:val="16"/>
              </w:rPr>
              <w:t>Przetwórstwo spożywcze, technologia żywności</w:t>
            </w:r>
          </w:p>
          <w:p w:rsidR="007038B8" w:rsidRDefault="007038B8" w:rsidP="0098051E">
            <w:pPr>
              <w:jc w:val="both"/>
              <w:cnfStyle w:val="000000100000"/>
              <w:rPr>
                <w:rFonts w:ascii="Verdana" w:hAnsi="Verdana"/>
                <w:sz w:val="16"/>
                <w:szCs w:val="16"/>
              </w:rPr>
            </w:pPr>
            <w:r>
              <w:rPr>
                <w:rFonts w:ascii="Verdana" w:hAnsi="Verdana"/>
                <w:sz w:val="16"/>
                <w:szCs w:val="16"/>
              </w:rPr>
              <w:t>Produkcja chemikaliów i wyrobów chemicznych</w:t>
            </w:r>
          </w:p>
          <w:p w:rsidR="007038B8" w:rsidRDefault="007038B8" w:rsidP="0098051E">
            <w:pPr>
              <w:jc w:val="both"/>
              <w:cnfStyle w:val="000000100000"/>
              <w:rPr>
                <w:rFonts w:ascii="Verdana" w:hAnsi="Verdana"/>
                <w:sz w:val="16"/>
                <w:szCs w:val="16"/>
              </w:rPr>
            </w:pPr>
            <w:r>
              <w:rPr>
                <w:rFonts w:ascii="Verdana" w:hAnsi="Verdana"/>
                <w:sz w:val="16"/>
                <w:szCs w:val="16"/>
              </w:rPr>
              <w:t>Produkcja wyrobów z gumy, tworzyw sztucznych oraz niemineralnych substancji</w:t>
            </w:r>
          </w:p>
          <w:p w:rsidR="007038B8" w:rsidRDefault="007038B8" w:rsidP="0098051E">
            <w:pPr>
              <w:jc w:val="both"/>
              <w:cnfStyle w:val="000000100000"/>
              <w:rPr>
                <w:rFonts w:ascii="Verdana" w:hAnsi="Verdana"/>
                <w:sz w:val="16"/>
                <w:szCs w:val="16"/>
              </w:rPr>
            </w:pPr>
            <w:r>
              <w:rPr>
                <w:rFonts w:ascii="Verdana" w:hAnsi="Verdana"/>
                <w:sz w:val="16"/>
                <w:szCs w:val="16"/>
              </w:rPr>
              <w:t xml:space="preserve">Produkcja metali </w:t>
            </w:r>
          </w:p>
          <w:p w:rsidR="007038B8" w:rsidRDefault="007038B8" w:rsidP="0098051E">
            <w:pPr>
              <w:jc w:val="both"/>
              <w:cnfStyle w:val="000000100000"/>
              <w:rPr>
                <w:rFonts w:ascii="Verdana" w:hAnsi="Verdana"/>
                <w:sz w:val="16"/>
                <w:szCs w:val="16"/>
              </w:rPr>
            </w:pPr>
            <w:r>
              <w:rPr>
                <w:rFonts w:ascii="Verdana" w:hAnsi="Verdana"/>
                <w:sz w:val="16"/>
                <w:szCs w:val="16"/>
              </w:rPr>
              <w:t>Produkcja urządzeń elektrycznych, mechanicznych dla ochrony środowiska, energetyki przemysłu</w:t>
            </w:r>
          </w:p>
          <w:p w:rsidR="007038B8" w:rsidRDefault="007038B8" w:rsidP="0098051E">
            <w:pPr>
              <w:pStyle w:val="Akapitzlist"/>
              <w:ind w:left="0"/>
              <w:cnfStyle w:val="000000100000"/>
              <w:rPr>
                <w:rFonts w:ascii="Verdana" w:hAnsi="Verdana"/>
                <w:sz w:val="16"/>
                <w:szCs w:val="16"/>
              </w:rPr>
            </w:pPr>
            <w:r>
              <w:rPr>
                <w:rFonts w:ascii="Verdana" w:hAnsi="Verdana"/>
                <w:sz w:val="16"/>
                <w:szCs w:val="16"/>
              </w:rPr>
              <w:t>Działalność profesjonalna, naukowa i techniczna</w:t>
            </w:r>
          </w:p>
        </w:tc>
      </w:tr>
      <w:tr w:rsidR="007038B8" w:rsidTr="0098051E">
        <w:tc>
          <w:tcPr>
            <w:cnfStyle w:val="001000000000"/>
            <w:tcW w:w="0" w:type="auto"/>
            <w:hideMark/>
          </w:tcPr>
          <w:p w:rsidR="007038B8" w:rsidRDefault="007038B8" w:rsidP="0098051E">
            <w:pPr>
              <w:pStyle w:val="Akapitzlist"/>
              <w:numPr>
                <w:ilvl w:val="0"/>
                <w:numId w:val="54"/>
              </w:numPr>
              <w:suppressAutoHyphens w:val="0"/>
              <w:contextualSpacing/>
              <w:rPr>
                <w:rFonts w:ascii="Verdana" w:hAnsi="Verdana"/>
                <w:b w:val="0"/>
                <w:bCs w:val="0"/>
                <w:color w:val="auto"/>
                <w:sz w:val="16"/>
                <w:szCs w:val="16"/>
              </w:rPr>
            </w:pPr>
            <w:r>
              <w:rPr>
                <w:rFonts w:ascii="Verdana" w:hAnsi="Verdana"/>
                <w:sz w:val="16"/>
                <w:szCs w:val="16"/>
              </w:rPr>
              <w:t>Logistyka</w:t>
            </w:r>
          </w:p>
        </w:tc>
        <w:tc>
          <w:tcPr>
            <w:tcW w:w="0" w:type="auto"/>
            <w:hideMark/>
          </w:tcPr>
          <w:p w:rsidR="007038B8" w:rsidRDefault="007038B8" w:rsidP="0098051E">
            <w:pPr>
              <w:pStyle w:val="Akapitzlist"/>
              <w:ind w:left="0"/>
              <w:cnfStyle w:val="000000000000"/>
              <w:rPr>
                <w:rFonts w:ascii="Verdana" w:hAnsi="Verdana"/>
                <w:sz w:val="16"/>
                <w:szCs w:val="16"/>
              </w:rPr>
            </w:pPr>
            <w:r>
              <w:rPr>
                <w:rFonts w:ascii="Verdana" w:hAnsi="Verdana"/>
                <w:sz w:val="16"/>
                <w:szCs w:val="16"/>
              </w:rPr>
              <w:t>Rosnący rynek w segmencie MŚP. Zarządzanie produkcją i dystrybucją. Innowacje procesowe oraz zielone zawody w kategoriach oszczędzania energii paliwowej i elektrycznej.</w:t>
            </w:r>
          </w:p>
        </w:tc>
        <w:tc>
          <w:tcPr>
            <w:tcW w:w="0" w:type="auto"/>
          </w:tcPr>
          <w:p w:rsidR="007038B8" w:rsidRDefault="007038B8" w:rsidP="0098051E">
            <w:pPr>
              <w:jc w:val="both"/>
              <w:cnfStyle w:val="000000000000"/>
              <w:rPr>
                <w:rFonts w:ascii="Verdana" w:hAnsi="Verdana"/>
                <w:sz w:val="16"/>
                <w:szCs w:val="16"/>
              </w:rPr>
            </w:pPr>
            <w:r>
              <w:rPr>
                <w:rFonts w:ascii="Verdana" w:hAnsi="Verdana"/>
                <w:sz w:val="16"/>
                <w:szCs w:val="16"/>
              </w:rPr>
              <w:t>Transport i gospodarka magazynowa (logistyka)</w:t>
            </w:r>
          </w:p>
          <w:p w:rsidR="007038B8" w:rsidRDefault="007038B8" w:rsidP="0098051E">
            <w:pPr>
              <w:jc w:val="both"/>
              <w:cnfStyle w:val="000000000000"/>
              <w:rPr>
                <w:rFonts w:ascii="Verdana" w:hAnsi="Verdana"/>
                <w:sz w:val="16"/>
                <w:szCs w:val="16"/>
              </w:rPr>
            </w:pPr>
            <w:r>
              <w:rPr>
                <w:rFonts w:ascii="Verdana" w:hAnsi="Verdana"/>
                <w:sz w:val="16"/>
                <w:szCs w:val="16"/>
              </w:rPr>
              <w:t>Działalność profesjonalna, naukowa i techniczna</w:t>
            </w:r>
          </w:p>
          <w:p w:rsidR="007038B8" w:rsidRDefault="007038B8" w:rsidP="0098051E">
            <w:pPr>
              <w:cnfStyle w:val="000000000000"/>
              <w:rPr>
                <w:rFonts w:ascii="Verdana" w:hAnsi="Verdana"/>
                <w:sz w:val="16"/>
                <w:szCs w:val="16"/>
              </w:rPr>
            </w:pPr>
          </w:p>
        </w:tc>
      </w:tr>
      <w:tr w:rsidR="007038B8" w:rsidTr="0098051E">
        <w:trPr>
          <w:cnfStyle w:val="000000100000"/>
        </w:trPr>
        <w:tc>
          <w:tcPr>
            <w:cnfStyle w:val="001000000000"/>
            <w:tcW w:w="0" w:type="auto"/>
            <w:hideMark/>
          </w:tcPr>
          <w:p w:rsidR="007038B8" w:rsidRDefault="007038B8" w:rsidP="0098051E">
            <w:pPr>
              <w:pStyle w:val="Akapitzlist"/>
              <w:numPr>
                <w:ilvl w:val="0"/>
                <w:numId w:val="54"/>
              </w:numPr>
              <w:suppressAutoHyphens w:val="0"/>
              <w:contextualSpacing/>
              <w:rPr>
                <w:rFonts w:ascii="Verdana" w:hAnsi="Verdana"/>
                <w:b w:val="0"/>
                <w:bCs w:val="0"/>
                <w:color w:val="auto"/>
                <w:sz w:val="16"/>
                <w:szCs w:val="16"/>
              </w:rPr>
            </w:pPr>
            <w:r>
              <w:rPr>
                <w:rFonts w:ascii="Verdana" w:hAnsi="Verdana"/>
                <w:sz w:val="16"/>
                <w:szCs w:val="16"/>
              </w:rPr>
              <w:t>Zarządzanie i technologia produkcji w obszarze przemysłu, przetwórstwa, nauk rolniczych, ochrony środowiska</w:t>
            </w:r>
          </w:p>
        </w:tc>
        <w:tc>
          <w:tcPr>
            <w:tcW w:w="0" w:type="auto"/>
          </w:tcPr>
          <w:p w:rsidR="007038B8" w:rsidRDefault="007038B8" w:rsidP="0098051E">
            <w:pPr>
              <w:cnfStyle w:val="000000100000"/>
              <w:rPr>
                <w:rFonts w:ascii="Verdana" w:hAnsi="Verdana" w:cs="Arial"/>
                <w:sz w:val="16"/>
                <w:szCs w:val="16"/>
              </w:rPr>
            </w:pPr>
            <w:r>
              <w:rPr>
                <w:rFonts w:ascii="Verdana" w:hAnsi="Verdana"/>
                <w:sz w:val="16"/>
                <w:szCs w:val="16"/>
              </w:rPr>
              <w:t xml:space="preserve">Rosnący rynek dla zrównoważonego rozwoju, </w:t>
            </w:r>
            <w:r>
              <w:rPr>
                <w:rFonts w:ascii="Verdana" w:hAnsi="Verdana" w:cs="Arial"/>
                <w:sz w:val="16"/>
                <w:szCs w:val="16"/>
              </w:rPr>
              <w:t>technologie wspomagające działalność handlową. Do celów eko-edukacji;</w:t>
            </w:r>
          </w:p>
          <w:p w:rsidR="007038B8" w:rsidRDefault="007038B8" w:rsidP="0098051E">
            <w:pPr>
              <w:cnfStyle w:val="000000100000"/>
              <w:rPr>
                <w:rFonts w:ascii="Verdana" w:hAnsi="Verdana" w:cs="Arial"/>
                <w:sz w:val="16"/>
                <w:szCs w:val="16"/>
              </w:rPr>
            </w:pPr>
            <w:r>
              <w:rPr>
                <w:rFonts w:ascii="Verdana" w:hAnsi="Verdana" w:cs="Arial"/>
                <w:sz w:val="16"/>
                <w:szCs w:val="16"/>
              </w:rPr>
              <w:t>Technologie zmniejszające zużycie źródeł energii oraz zasobów naturalnych (w tym wody) w produkcji, z podkreśleniem potrzeby rozwoju energetyki słonecznej;</w:t>
            </w:r>
          </w:p>
          <w:p w:rsidR="007038B8" w:rsidRDefault="007038B8" w:rsidP="0098051E">
            <w:pPr>
              <w:cnfStyle w:val="000000100000"/>
              <w:rPr>
                <w:rFonts w:ascii="Verdana" w:hAnsi="Verdana" w:cs="Arial"/>
                <w:sz w:val="16"/>
                <w:szCs w:val="16"/>
              </w:rPr>
            </w:pPr>
            <w:r>
              <w:rPr>
                <w:rFonts w:ascii="Verdana" w:hAnsi="Verdana" w:cs="Arial"/>
                <w:sz w:val="16"/>
                <w:szCs w:val="16"/>
              </w:rPr>
              <w:t>Technologie neutralizujące zagrożenia środowiska, z podkreśleniem potrzeby rozwoju technologii przeróbki odpadów/osadów;</w:t>
            </w:r>
          </w:p>
          <w:p w:rsidR="007038B8" w:rsidRDefault="007038B8" w:rsidP="0098051E">
            <w:pPr>
              <w:cnfStyle w:val="000000100000"/>
              <w:rPr>
                <w:rFonts w:ascii="Verdana" w:hAnsi="Verdana" w:cs="Arial"/>
                <w:sz w:val="16"/>
                <w:szCs w:val="16"/>
              </w:rPr>
            </w:pPr>
            <w:r>
              <w:rPr>
                <w:rFonts w:ascii="Verdana" w:hAnsi="Verdana" w:cs="Arial"/>
                <w:sz w:val="16"/>
                <w:szCs w:val="16"/>
              </w:rPr>
              <w:t>Technologie na rzecz ponownego wykorzystania materiałów</w:t>
            </w:r>
          </w:p>
          <w:p w:rsidR="007038B8" w:rsidRDefault="007038B8" w:rsidP="0098051E">
            <w:pPr>
              <w:cnfStyle w:val="000000100000"/>
              <w:rPr>
                <w:rFonts w:ascii="Verdana" w:hAnsi="Verdana" w:cs="Arial"/>
                <w:sz w:val="16"/>
                <w:szCs w:val="16"/>
              </w:rPr>
            </w:pPr>
            <w:r>
              <w:rPr>
                <w:rFonts w:ascii="Verdana" w:hAnsi="Verdana" w:cs="Arial"/>
                <w:sz w:val="16"/>
                <w:szCs w:val="16"/>
              </w:rPr>
              <w:t>pochodzących z odzysku, ze szczególnym uwzględnieniem technologii wykorzystania surowców wtórnych jako nośników energii;</w:t>
            </w:r>
          </w:p>
          <w:p w:rsidR="007038B8" w:rsidRDefault="007038B8" w:rsidP="0098051E">
            <w:pPr>
              <w:cnfStyle w:val="000000100000"/>
              <w:rPr>
                <w:rFonts w:ascii="Verdana" w:hAnsi="Verdana" w:cs="Arial"/>
                <w:sz w:val="16"/>
                <w:szCs w:val="16"/>
              </w:rPr>
            </w:pPr>
            <w:r>
              <w:rPr>
                <w:rFonts w:ascii="Verdana" w:hAnsi="Verdana" w:cs="Arial"/>
                <w:sz w:val="16"/>
                <w:szCs w:val="16"/>
              </w:rPr>
              <w:t>Technologie na rzecz badań w zakresie powtórnego wykorzystania produktów (recyklingu), ze szczególnym uwzględnieniem recyklingu</w:t>
            </w:r>
          </w:p>
          <w:p w:rsidR="007038B8" w:rsidRDefault="007038B8" w:rsidP="0098051E">
            <w:pPr>
              <w:cnfStyle w:val="000000100000"/>
              <w:rPr>
                <w:rFonts w:ascii="Verdana" w:hAnsi="Verdana" w:cs="Arial"/>
                <w:sz w:val="16"/>
                <w:szCs w:val="16"/>
              </w:rPr>
            </w:pPr>
            <w:r>
              <w:rPr>
                <w:rFonts w:ascii="Verdana" w:hAnsi="Verdana" w:cs="Arial"/>
                <w:sz w:val="16"/>
                <w:szCs w:val="16"/>
              </w:rPr>
              <w:t>materiałów;</w:t>
            </w:r>
          </w:p>
          <w:p w:rsidR="007038B8" w:rsidRDefault="007038B8" w:rsidP="0098051E">
            <w:pPr>
              <w:cnfStyle w:val="000000100000"/>
              <w:rPr>
                <w:rFonts w:ascii="Verdana" w:hAnsi="Verdana" w:cs="Arial"/>
                <w:sz w:val="16"/>
                <w:szCs w:val="16"/>
              </w:rPr>
            </w:pPr>
            <w:r>
              <w:rPr>
                <w:rFonts w:ascii="Verdana" w:hAnsi="Verdana" w:cs="Arial"/>
                <w:sz w:val="16"/>
                <w:szCs w:val="16"/>
              </w:rPr>
              <w:t>Technologie na rzecz gromadzenia, przetwarzania i zabezpieczania odpadów przemysłowych, ze szczególnym uwzględnieniem technologii przetwarzania odpadów na paliwa stałe;</w:t>
            </w:r>
          </w:p>
          <w:p w:rsidR="007038B8" w:rsidRDefault="007038B8" w:rsidP="0098051E">
            <w:pPr>
              <w:cnfStyle w:val="000000100000"/>
              <w:rPr>
                <w:rFonts w:ascii="Verdana" w:hAnsi="Verdana" w:cs="Arial"/>
                <w:sz w:val="16"/>
                <w:szCs w:val="16"/>
              </w:rPr>
            </w:pPr>
            <w:r>
              <w:rPr>
                <w:rFonts w:ascii="Verdana" w:hAnsi="Verdana" w:cs="Arial"/>
                <w:sz w:val="16"/>
                <w:szCs w:val="16"/>
              </w:rPr>
              <w:t>Technologie zmniejszające zużycie zasobów wodnych w produkcji przemysłowej, ze szczególnym uwzględnieniem technologii</w:t>
            </w:r>
          </w:p>
          <w:p w:rsidR="007038B8" w:rsidRDefault="007038B8" w:rsidP="0098051E">
            <w:pPr>
              <w:cnfStyle w:val="000000100000"/>
              <w:rPr>
                <w:rFonts w:ascii="Verdana" w:hAnsi="Verdana" w:cs="Arial"/>
                <w:sz w:val="16"/>
                <w:szCs w:val="16"/>
              </w:rPr>
            </w:pPr>
            <w:r>
              <w:rPr>
                <w:rFonts w:ascii="Verdana" w:hAnsi="Verdana" w:cs="Arial"/>
                <w:sz w:val="16"/>
                <w:szCs w:val="16"/>
              </w:rPr>
              <w:t>zamkniętego obiegu wody w instalacjach przemysłowych</w:t>
            </w:r>
          </w:p>
          <w:p w:rsidR="007038B8" w:rsidRDefault="007038B8" w:rsidP="0098051E">
            <w:pPr>
              <w:pStyle w:val="Akapitzlist"/>
              <w:ind w:left="0"/>
              <w:cnfStyle w:val="000000100000"/>
              <w:rPr>
                <w:rFonts w:ascii="Verdana" w:hAnsi="Verdana"/>
                <w:sz w:val="16"/>
                <w:szCs w:val="16"/>
              </w:rPr>
            </w:pPr>
          </w:p>
        </w:tc>
        <w:tc>
          <w:tcPr>
            <w:tcW w:w="0" w:type="auto"/>
            <w:hideMark/>
          </w:tcPr>
          <w:p w:rsidR="007038B8" w:rsidRDefault="007038B8" w:rsidP="0098051E">
            <w:pPr>
              <w:jc w:val="both"/>
              <w:cnfStyle w:val="000000100000"/>
              <w:rPr>
                <w:rFonts w:ascii="Verdana" w:hAnsi="Verdana"/>
                <w:sz w:val="16"/>
                <w:szCs w:val="16"/>
              </w:rPr>
            </w:pPr>
            <w:r>
              <w:rPr>
                <w:rFonts w:ascii="Verdana" w:hAnsi="Verdana"/>
                <w:sz w:val="16"/>
                <w:szCs w:val="16"/>
              </w:rPr>
              <w:t>Działalność usługowa wspierająca górnictwo i wydobywanie</w:t>
            </w:r>
          </w:p>
          <w:p w:rsidR="007038B8" w:rsidRDefault="007038B8" w:rsidP="0098051E">
            <w:pPr>
              <w:jc w:val="both"/>
              <w:cnfStyle w:val="000000100000"/>
              <w:rPr>
                <w:rFonts w:ascii="Verdana" w:hAnsi="Verdana"/>
                <w:sz w:val="16"/>
                <w:szCs w:val="16"/>
              </w:rPr>
            </w:pPr>
            <w:r>
              <w:rPr>
                <w:rFonts w:ascii="Verdana" w:hAnsi="Verdana"/>
                <w:sz w:val="16"/>
                <w:szCs w:val="16"/>
              </w:rPr>
              <w:t>Działalność usługowa wspierająca rolnictwo</w:t>
            </w:r>
          </w:p>
          <w:p w:rsidR="007038B8" w:rsidRDefault="007038B8" w:rsidP="0098051E">
            <w:pPr>
              <w:jc w:val="both"/>
              <w:cnfStyle w:val="000000100000"/>
              <w:rPr>
                <w:rFonts w:ascii="Verdana" w:hAnsi="Verdana"/>
                <w:sz w:val="16"/>
                <w:szCs w:val="16"/>
              </w:rPr>
            </w:pPr>
            <w:r>
              <w:rPr>
                <w:rFonts w:ascii="Verdana" w:hAnsi="Verdana"/>
                <w:sz w:val="16"/>
                <w:szCs w:val="16"/>
              </w:rPr>
              <w:t>Przetwórstwo spożywcze, technologia żywności</w:t>
            </w:r>
          </w:p>
          <w:p w:rsidR="007038B8" w:rsidRDefault="007038B8" w:rsidP="0098051E">
            <w:pPr>
              <w:jc w:val="both"/>
              <w:cnfStyle w:val="000000100000"/>
              <w:rPr>
                <w:rFonts w:ascii="Verdana" w:hAnsi="Verdana"/>
                <w:sz w:val="16"/>
                <w:szCs w:val="16"/>
              </w:rPr>
            </w:pPr>
            <w:r>
              <w:rPr>
                <w:rFonts w:ascii="Verdana" w:hAnsi="Verdana"/>
                <w:sz w:val="16"/>
                <w:szCs w:val="16"/>
              </w:rPr>
              <w:t>Produkcja chemikaliów i wyrobów chemicznych</w:t>
            </w:r>
          </w:p>
          <w:p w:rsidR="007038B8" w:rsidRDefault="007038B8" w:rsidP="0098051E">
            <w:pPr>
              <w:jc w:val="both"/>
              <w:cnfStyle w:val="000000100000"/>
              <w:rPr>
                <w:rFonts w:ascii="Verdana" w:hAnsi="Verdana"/>
                <w:sz w:val="16"/>
                <w:szCs w:val="16"/>
              </w:rPr>
            </w:pPr>
            <w:r>
              <w:rPr>
                <w:rFonts w:ascii="Verdana" w:hAnsi="Verdana"/>
                <w:sz w:val="16"/>
                <w:szCs w:val="16"/>
              </w:rPr>
              <w:t>Produkcja wyrobów z gumy, tworzyw sztucznych oraz niemineralnych substancji</w:t>
            </w:r>
          </w:p>
          <w:p w:rsidR="007038B8" w:rsidRDefault="007038B8" w:rsidP="0098051E">
            <w:pPr>
              <w:jc w:val="both"/>
              <w:cnfStyle w:val="000000100000"/>
              <w:rPr>
                <w:rFonts w:ascii="Verdana" w:hAnsi="Verdana"/>
                <w:sz w:val="16"/>
                <w:szCs w:val="16"/>
              </w:rPr>
            </w:pPr>
            <w:r>
              <w:rPr>
                <w:rFonts w:ascii="Verdana" w:hAnsi="Verdana"/>
                <w:sz w:val="16"/>
                <w:szCs w:val="16"/>
              </w:rPr>
              <w:t xml:space="preserve">Produkcja metali </w:t>
            </w:r>
          </w:p>
          <w:p w:rsidR="007038B8" w:rsidRDefault="007038B8" w:rsidP="0098051E">
            <w:pPr>
              <w:jc w:val="both"/>
              <w:cnfStyle w:val="000000100000"/>
              <w:rPr>
                <w:rFonts w:ascii="Verdana" w:hAnsi="Verdana"/>
                <w:sz w:val="16"/>
                <w:szCs w:val="16"/>
              </w:rPr>
            </w:pPr>
            <w:r>
              <w:rPr>
                <w:rFonts w:ascii="Verdana" w:hAnsi="Verdana"/>
                <w:sz w:val="16"/>
                <w:szCs w:val="16"/>
              </w:rPr>
              <w:t>Produkcja urządzeń elektrycznych, mechanicznych dla ochrony środowiska, energetyki przemysłu</w:t>
            </w:r>
          </w:p>
          <w:p w:rsidR="007038B8" w:rsidRDefault="007038B8" w:rsidP="0098051E">
            <w:pPr>
              <w:cnfStyle w:val="000000100000"/>
              <w:rPr>
                <w:rFonts w:ascii="Verdana" w:hAnsi="Verdana"/>
                <w:sz w:val="16"/>
                <w:szCs w:val="16"/>
              </w:rPr>
            </w:pPr>
            <w:r>
              <w:rPr>
                <w:rFonts w:ascii="Verdana" w:hAnsi="Verdana"/>
                <w:sz w:val="16"/>
                <w:szCs w:val="16"/>
              </w:rPr>
              <w:t>Działalność profesjonalna, naukowa i techniczna</w:t>
            </w:r>
          </w:p>
        </w:tc>
      </w:tr>
      <w:tr w:rsidR="007038B8" w:rsidTr="0098051E">
        <w:tc>
          <w:tcPr>
            <w:cnfStyle w:val="001000000000"/>
            <w:tcW w:w="0" w:type="auto"/>
            <w:hideMark/>
          </w:tcPr>
          <w:p w:rsidR="007038B8" w:rsidRDefault="007038B8" w:rsidP="0098051E">
            <w:pPr>
              <w:pStyle w:val="Akapitzlist"/>
              <w:numPr>
                <w:ilvl w:val="0"/>
                <w:numId w:val="54"/>
              </w:numPr>
              <w:suppressAutoHyphens w:val="0"/>
              <w:contextualSpacing/>
              <w:rPr>
                <w:rFonts w:ascii="Verdana" w:hAnsi="Verdana"/>
                <w:b w:val="0"/>
                <w:bCs w:val="0"/>
                <w:color w:val="auto"/>
                <w:sz w:val="16"/>
                <w:szCs w:val="16"/>
              </w:rPr>
            </w:pPr>
            <w:r>
              <w:rPr>
                <w:rFonts w:ascii="Verdana" w:hAnsi="Verdana"/>
                <w:sz w:val="16"/>
                <w:szCs w:val="16"/>
              </w:rPr>
              <w:t>Obszar nauk medycznych w zakresie medycyny i opieki nad osobami starszymi: pielęgniarstwo, fizjoterapia, geriatria, medycyna opartej na terapii genowej</w:t>
            </w:r>
          </w:p>
        </w:tc>
        <w:tc>
          <w:tcPr>
            <w:tcW w:w="0" w:type="auto"/>
            <w:hideMark/>
          </w:tcPr>
          <w:p w:rsidR="007038B8" w:rsidRDefault="007038B8" w:rsidP="0098051E">
            <w:pPr>
              <w:pStyle w:val="Akapitzlist"/>
              <w:ind w:left="0"/>
              <w:cnfStyle w:val="000000000000"/>
              <w:rPr>
                <w:rFonts w:ascii="Verdana" w:hAnsi="Verdana"/>
                <w:sz w:val="16"/>
                <w:szCs w:val="16"/>
              </w:rPr>
            </w:pPr>
            <w:r>
              <w:rPr>
                <w:rFonts w:ascii="Verdana" w:hAnsi="Verdana"/>
                <w:sz w:val="16"/>
                <w:szCs w:val="16"/>
              </w:rPr>
              <w:t>Kluczowe dla wyzwań demograficznych i społecznych, określonych w strategii Europa 2020. Wspieranie rozwoju medycyny osób starszych, profilaktyki, znajomości zagadnień terapii genowej</w:t>
            </w:r>
          </w:p>
        </w:tc>
        <w:tc>
          <w:tcPr>
            <w:tcW w:w="0" w:type="auto"/>
          </w:tcPr>
          <w:p w:rsidR="007038B8" w:rsidRDefault="007038B8" w:rsidP="0098051E">
            <w:pPr>
              <w:jc w:val="both"/>
              <w:cnfStyle w:val="000000000000"/>
              <w:rPr>
                <w:rFonts w:ascii="Verdana" w:hAnsi="Verdana"/>
                <w:sz w:val="16"/>
                <w:szCs w:val="16"/>
              </w:rPr>
            </w:pPr>
            <w:r>
              <w:rPr>
                <w:rFonts w:ascii="Verdana" w:hAnsi="Verdana"/>
                <w:sz w:val="16"/>
                <w:szCs w:val="16"/>
              </w:rPr>
              <w:t xml:space="preserve">Opieka zdrowotna (ze szczególnym uwzględnieniem usług rehabilitacyjnych, profilaktyki, pomocy społecznej związanej ze starzeniem się </w:t>
            </w:r>
            <w:r>
              <w:rPr>
                <w:rFonts w:ascii="Verdana" w:hAnsi="Verdana"/>
                <w:sz w:val="16"/>
                <w:szCs w:val="16"/>
              </w:rPr>
              <w:lastRenderedPageBreak/>
              <w:t>społeczeństwa, geriatrii i medycyny opartej na terapii genowej)</w:t>
            </w:r>
          </w:p>
          <w:p w:rsidR="007038B8" w:rsidRDefault="007038B8" w:rsidP="0098051E">
            <w:pPr>
              <w:pStyle w:val="Akapitzlist"/>
              <w:ind w:left="0"/>
              <w:cnfStyle w:val="000000000000"/>
              <w:rPr>
                <w:rFonts w:ascii="Verdana" w:hAnsi="Verdana"/>
                <w:sz w:val="16"/>
                <w:szCs w:val="16"/>
              </w:rPr>
            </w:pPr>
          </w:p>
        </w:tc>
      </w:tr>
    </w:tbl>
    <w:p w:rsidR="00AA779A" w:rsidRDefault="00AA779A">
      <w:pPr>
        <w:pStyle w:val="Akapitzlist"/>
        <w:spacing w:before="120" w:line="288" w:lineRule="auto"/>
        <w:ind w:left="360"/>
        <w:jc w:val="both"/>
        <w:rPr>
          <w:rFonts w:ascii="Verdana" w:hAnsi="Verdana"/>
          <w:sz w:val="18"/>
          <w:szCs w:val="18"/>
        </w:rPr>
      </w:pPr>
    </w:p>
    <w:p w:rsidR="007967D4" w:rsidRDefault="001517F8">
      <w:pPr>
        <w:pStyle w:val="Akapitzlist"/>
        <w:spacing w:before="120" w:line="288" w:lineRule="auto"/>
        <w:ind w:left="360"/>
        <w:jc w:val="both"/>
        <w:rPr>
          <w:rFonts w:ascii="Verdana" w:hAnsi="Verdana"/>
          <w:sz w:val="18"/>
          <w:szCs w:val="18"/>
        </w:rPr>
      </w:pPr>
      <w:r>
        <w:rPr>
          <w:rFonts w:ascii="Verdana" w:hAnsi="Verdana"/>
          <w:noProof/>
          <w:sz w:val="18"/>
          <w:szCs w:val="18"/>
          <w:lang w:eastAsia="pl-PL"/>
        </w:rPr>
        <w:pict>
          <v:shape id="_x0000_s1027" type="#_x0000_t176" style="position:absolute;left:0;text-align:left;margin-left:14.4pt;margin-top:5.15pt;width:132.8pt;height:28.2pt;z-index:251667456;v-text-anchor:bottom" fillcolor="#95b3d7 [1940]" strokecolor="#95b3d7 [1940]" strokeweight="1pt">
            <v:fill color2="#dbe5f1 [660]" angle="-45" focusposition=".5,.5" focussize="" focus="-50%" type="gradient"/>
            <v:shadow on="t" color="#243f60 [1604]" opacity=".5" offset="-6pt,-6pt"/>
            <v:textbox style="mso-next-textbox:#_x0000_s1027">
              <w:txbxContent>
                <w:p w:rsidR="00A0666B" w:rsidRPr="00AA779A" w:rsidRDefault="00A0666B" w:rsidP="00AA779A">
                  <w:pPr>
                    <w:spacing w:before="120" w:line="288" w:lineRule="auto"/>
                    <w:jc w:val="both"/>
                    <w:rPr>
                      <w:rStyle w:val="Wyrnieniedelikatne"/>
                      <w:b/>
                    </w:rPr>
                  </w:pPr>
                  <w:r w:rsidRPr="00AA779A">
                    <w:rPr>
                      <w:rStyle w:val="Wyrnieniedelikatne"/>
                      <w:b/>
                    </w:rPr>
                    <w:t xml:space="preserve">Kryterium skuteczności </w:t>
                  </w:r>
                </w:p>
                <w:p w:rsidR="00A0666B" w:rsidRDefault="00A0666B" w:rsidP="00AA779A"/>
              </w:txbxContent>
            </v:textbox>
            <w10:wrap type="square"/>
          </v:shape>
        </w:pict>
      </w:r>
    </w:p>
    <w:p w:rsidR="003D66DA" w:rsidRPr="005E18CC" w:rsidRDefault="003D66DA" w:rsidP="005E18CC">
      <w:pPr>
        <w:spacing w:before="120" w:line="288" w:lineRule="auto"/>
        <w:jc w:val="both"/>
        <w:rPr>
          <w:rFonts w:ascii="Verdana" w:hAnsi="Verdana"/>
          <w:sz w:val="18"/>
          <w:szCs w:val="18"/>
        </w:rPr>
      </w:pPr>
    </w:p>
    <w:p w:rsidR="00452590" w:rsidRPr="00925AEE" w:rsidRDefault="00452590" w:rsidP="00925AEE">
      <w:pPr>
        <w:spacing w:before="120" w:line="288" w:lineRule="auto"/>
        <w:jc w:val="both"/>
        <w:rPr>
          <w:rFonts w:ascii="Verdana" w:hAnsi="Verdana"/>
          <w:sz w:val="18"/>
          <w:szCs w:val="18"/>
        </w:rPr>
      </w:pPr>
      <w:r w:rsidRPr="00925AEE">
        <w:rPr>
          <w:rFonts w:ascii="Verdana" w:hAnsi="Verdana"/>
          <w:sz w:val="18"/>
          <w:szCs w:val="18"/>
        </w:rPr>
        <w:t>W okresie objętym strategią Europa 2020 planowany jest uwolnienie (Total jobs openings) 1 mln 442 tys. miejsc pracy w zawodach wymagających wysokich kwalifikacji (kadra zarządzająca, specjaliści, technicy), co stanowi przyrost około 144 000 miejsc pracy rocznie. Przyrost miejsc pracy w dostępnej w ramach „pierwszej dobrej pracy” posady pracownika administracyjnego, biurowego niższego szczebla wynosi zaledwie 2020 miejsc pracy rocznie w skali kraju. Prognozuje się spadek zatrudnienia dla specjalistów (absolwentów) w dużych zakładach pracy, które zgodnie z tendencjami światowymi będą realizowały polit</w:t>
      </w:r>
      <w:r w:rsidR="00663708" w:rsidRPr="00925AEE">
        <w:rPr>
          <w:rFonts w:ascii="Verdana" w:hAnsi="Verdana"/>
          <w:sz w:val="18"/>
          <w:szCs w:val="18"/>
        </w:rPr>
        <w:t>ykę outsourcingu większości swoich procesów organizacyjnych i produkcyjnych do krajów BRIC, utrzymujących przewagę kosztową. Mimo, iż zarówno do 2015 jak i do 2020 roku najwięcej miejsc pracy dla specjalistów (absolwentów) tworzonych będzie w firmach dużych (z uwzględnieniem sektora usług nierynkowych), to wzrastać będzie zatrudnienie absolwentów w małych i średnic</w:t>
      </w:r>
      <w:r w:rsidRPr="00925AEE">
        <w:rPr>
          <w:rFonts w:ascii="Verdana" w:hAnsi="Verdana"/>
          <w:sz w:val="18"/>
          <w:szCs w:val="18"/>
        </w:rPr>
        <w:t>h firmach, szczególnie w fazie prac rozwojowych. Tendencja ta ma bardzo znaczące skutki dla projektowania interwencji w ramach Działania 4.3. PO KL. Generalnie w dobie szybkiej zmiany technologicznej oraz procesowej wynikającej z konieczności adaptacji nowych technologii i zmiany pozycji konkurencyjnej w globalnej gospodarce podstawowego znaczenia nabierają kompetencje, które umożliwiają relatywnie szybkie i elastyczne przystosowanie się do zadań wymagających nieraz nowych bądź pogłębionych kwalifikacji z różnych dziedzin. Pracodawcy z sektora MŚP poszukują przy tym pracowników umiejących „zacząć od razu”, znających maszyny i urządzenia biurowe oraz techniczne. Największy deficyt w kwalifikacjach absolwentów upatrują w braku znajomości nowoczesnych rozwiązań i technologii oraz braku umiejętności operacyjnego wykorzystania akademickiej wiedzy.</w:t>
      </w:r>
    </w:p>
    <w:p w:rsidR="00452590" w:rsidRPr="00925AEE" w:rsidRDefault="00452590" w:rsidP="00925AEE">
      <w:pPr>
        <w:spacing w:before="120" w:line="288" w:lineRule="auto"/>
        <w:jc w:val="both"/>
        <w:rPr>
          <w:rFonts w:ascii="Verdana" w:hAnsi="Verdana"/>
          <w:sz w:val="18"/>
          <w:szCs w:val="18"/>
        </w:rPr>
      </w:pPr>
      <w:r w:rsidRPr="00925AEE">
        <w:rPr>
          <w:rFonts w:ascii="Verdana" w:hAnsi="Verdana"/>
          <w:sz w:val="18"/>
          <w:szCs w:val="18"/>
        </w:rPr>
        <w:t>W  tzw. endogennych sektorach polskiej gospodarki, nowego znaczenia nabiorą kompetencje kluczowe takie jak zdolność do współpracy zespołowej i komunikowania się z ludźmi. Kompetencje te odnosić się będą do funkcjonowania w zmiennych, interdyscyplinarnych sieciach współpracy w relacji partnerskiej. Nowego znaczenia nabiorą również kompetencje in</w:t>
      </w:r>
      <w:r w:rsidR="004E1DA2">
        <w:rPr>
          <w:rFonts w:ascii="Verdana" w:hAnsi="Verdana"/>
          <w:sz w:val="18"/>
          <w:szCs w:val="18"/>
        </w:rPr>
        <w:t>terpersonalne w relacjach firma-</w:t>
      </w:r>
      <w:r w:rsidRPr="00925AEE">
        <w:rPr>
          <w:rFonts w:ascii="Verdana" w:hAnsi="Verdana"/>
          <w:sz w:val="18"/>
          <w:szCs w:val="18"/>
        </w:rPr>
        <w:t xml:space="preserve">klient. Wymagane będą zdecydowanie większe kompetencje językowe w sztuce sprzedaży bądź marketingu oraz umiejętności informatyczne w zakresie konstruowania przekazu marketingowego i oferty handlowej w nowych, gwałtownie zmieniających się parametrach użytkowych. Podstawowym warunkiem modernizacji oferty dydaktycznej polskich szkół wyższych powinno jednak stać się zwiększenie kwalifikacji studentów w zakresie rozumienia i posługiwania się nowoczesnymi technologiami, wymagającymi adaptacji w polskich sektorach tradycyjnych oraz interdyscyplinarne umiejętności zorientowane na wymagania zmieniającego się rynku pracy. </w:t>
      </w:r>
    </w:p>
    <w:p w:rsidR="007967D4" w:rsidRPr="00925AEE" w:rsidRDefault="007038B8" w:rsidP="00925AEE">
      <w:pPr>
        <w:spacing w:before="120" w:line="288" w:lineRule="auto"/>
        <w:jc w:val="both"/>
        <w:rPr>
          <w:rFonts w:ascii="Verdana" w:hAnsi="Verdana"/>
          <w:sz w:val="18"/>
          <w:szCs w:val="18"/>
        </w:rPr>
      </w:pPr>
      <w:r w:rsidRPr="00925AEE">
        <w:rPr>
          <w:rFonts w:ascii="Verdana" w:hAnsi="Verdana"/>
          <w:sz w:val="18"/>
          <w:szCs w:val="18"/>
        </w:rPr>
        <w:t xml:space="preserve">Podsumowując oczekiwania kompetencyjne w dobie szybkiej zmiany technologicznej można stwierdzić, iż kształtowanie umiejętności w procesie edukacji wyższej powinno przede wszystkim kierować potencjalnego pracownika sektorów kluczowych dla realizacji celów strategii „Europa 2020”w stronę samodzielnej realizacji zadań (niezbędnej w sektorze MŚP) oraz w stronę rozumienia i umiejętności poruszania się w interdyscyplinarnych zespołach i swojego miejsca w procesie. Kluczowe staje się także kształtowanie umiejętności poruszania się w określonym harmonogramie działań. Konkluzja ta jest o tyle istotna, iż obecnie zakres umiejętności wymaganych w Krajowych Ramach </w:t>
      </w:r>
      <w:r w:rsidR="004E1DA2">
        <w:rPr>
          <w:rFonts w:ascii="Verdana" w:hAnsi="Verdana"/>
          <w:sz w:val="18"/>
          <w:szCs w:val="18"/>
        </w:rPr>
        <w:t>K</w:t>
      </w:r>
      <w:r w:rsidRPr="00925AEE">
        <w:rPr>
          <w:rFonts w:ascii="Verdana" w:hAnsi="Verdana"/>
          <w:sz w:val="18"/>
          <w:szCs w:val="18"/>
        </w:rPr>
        <w:t xml:space="preserve">walifikacji dla poszczególnych obszarów kształcenia zamyka wymagania wokół umiejętności przydatnych raczej w stabilnych, odpowiadających raczej „etatowej” dynamice okolicznościach i strukturach, a nie w złożonych przedsięwzięciach zadaniowych o określonym czasie i miejscu zakończenia. Projektowany wzrost zatrudnienia specjalistów w sektorze MŚP pociągnie za </w:t>
      </w:r>
      <w:r w:rsidRPr="00925AEE">
        <w:rPr>
          <w:rFonts w:ascii="Verdana" w:hAnsi="Verdana"/>
          <w:sz w:val="18"/>
          <w:szCs w:val="18"/>
        </w:rPr>
        <w:lastRenderedPageBreak/>
        <w:t>sobą popyt na pracowników interdyscyplinarnych łączących na przykład umiejętność wytworzenia i jednocześnie pozycjonowania, plasowani</w:t>
      </w:r>
      <w:r w:rsidR="004E1DA2">
        <w:rPr>
          <w:rFonts w:ascii="Verdana" w:hAnsi="Verdana"/>
          <w:sz w:val="18"/>
          <w:szCs w:val="18"/>
        </w:rPr>
        <w:t>a</w:t>
      </w:r>
      <w:r w:rsidRPr="00925AEE">
        <w:rPr>
          <w:rFonts w:ascii="Verdana" w:hAnsi="Verdana"/>
          <w:sz w:val="18"/>
          <w:szCs w:val="18"/>
        </w:rPr>
        <w:t xml:space="preserve"> produktu na rynku wraz ze strategią </w:t>
      </w:r>
      <w:r w:rsidR="004E1DA2" w:rsidRPr="00925AEE">
        <w:rPr>
          <w:rFonts w:ascii="Verdana" w:hAnsi="Verdana"/>
          <w:sz w:val="18"/>
          <w:szCs w:val="18"/>
        </w:rPr>
        <w:t>sprzedaży</w:t>
      </w:r>
      <w:r w:rsidRPr="00925AEE">
        <w:rPr>
          <w:rFonts w:ascii="Verdana" w:hAnsi="Verdana"/>
          <w:sz w:val="18"/>
          <w:szCs w:val="18"/>
        </w:rPr>
        <w:t xml:space="preserve">.  </w:t>
      </w:r>
    </w:p>
    <w:p w:rsidR="007967D4" w:rsidRPr="00925AEE" w:rsidRDefault="00B06FCA" w:rsidP="00925AEE">
      <w:pPr>
        <w:spacing w:before="120" w:line="288" w:lineRule="auto"/>
        <w:jc w:val="both"/>
        <w:rPr>
          <w:rFonts w:ascii="Verdana" w:hAnsi="Verdana" w:cs="AdvPECFE70"/>
          <w:sz w:val="18"/>
          <w:szCs w:val="18"/>
        </w:rPr>
      </w:pPr>
      <w:r w:rsidRPr="00925AEE">
        <w:rPr>
          <w:rFonts w:ascii="Verdana" w:hAnsi="Verdana" w:cs="AdvPECFE70"/>
          <w:sz w:val="18"/>
          <w:szCs w:val="18"/>
        </w:rPr>
        <w:t>Warto przypomnieć, iż deficyty umiejętności praktycznych w tej sferze są przedstawiane przez pracodawców jako kluczowa bariera zatrudnia</w:t>
      </w:r>
      <w:r w:rsidR="004E1DA2">
        <w:rPr>
          <w:rFonts w:ascii="Verdana" w:hAnsi="Verdana" w:cs="AdvPECFE70"/>
          <w:sz w:val="18"/>
          <w:szCs w:val="18"/>
        </w:rPr>
        <w:t>nia</w:t>
      </w:r>
      <w:r w:rsidRPr="00925AEE">
        <w:rPr>
          <w:rFonts w:ascii="Verdana" w:hAnsi="Verdana" w:cs="AdvPECFE70"/>
          <w:sz w:val="18"/>
          <w:szCs w:val="18"/>
        </w:rPr>
        <w:t xml:space="preserve"> absolwentów. Dokumentacja konkursowa Działania 4.3. PO KL powinna więc podkreślać aspekt kompetencji niezbędnych do sprawnej pracy w rygorze projektowym oraz w interdyscyplinarnych zespołach wymagających wysokich kompetencji komunikacyjnych. </w:t>
      </w:r>
      <w:r w:rsidR="007038B8" w:rsidRPr="00925AEE">
        <w:rPr>
          <w:rFonts w:ascii="Verdana" w:hAnsi="Verdana" w:cs="AdvPECFE70"/>
          <w:sz w:val="18"/>
          <w:szCs w:val="18"/>
        </w:rPr>
        <w:t xml:space="preserve">Kluczowa staje się także konieczność zmodernizowania programów edukacyjnych pod kątem unowocześnienia wiedzy technologicznej. </w:t>
      </w:r>
    </w:p>
    <w:p w:rsidR="007967D4" w:rsidRPr="00925AEE" w:rsidRDefault="007038B8" w:rsidP="00925AEE">
      <w:pPr>
        <w:autoSpaceDE w:val="0"/>
        <w:autoSpaceDN w:val="0"/>
        <w:adjustRightInd w:val="0"/>
        <w:spacing w:before="120" w:line="288" w:lineRule="auto"/>
        <w:jc w:val="both"/>
        <w:rPr>
          <w:rFonts w:ascii="Verdana" w:hAnsi="Verdana" w:cs="AdvPECFE70"/>
          <w:sz w:val="18"/>
          <w:szCs w:val="18"/>
        </w:rPr>
      </w:pPr>
      <w:r w:rsidRPr="00925AEE">
        <w:rPr>
          <w:rFonts w:ascii="Verdana" w:hAnsi="Verdana" w:cs="AdvPECFE70"/>
          <w:sz w:val="18"/>
          <w:szCs w:val="18"/>
        </w:rPr>
        <w:t>Oprócz niedostosowań kierunkowych (oferty szkolnictwa wyższego i potrzeb rynku) występują także niedostosowania kompetencyjne w zakresie różnych ich składowych. Niektóre poszukiwane przez pracodawców umiejętności nie są przedmiotem zainteres</w:t>
      </w:r>
      <w:r w:rsidR="00663708" w:rsidRPr="00925AEE">
        <w:rPr>
          <w:rFonts w:ascii="Verdana" w:hAnsi="Verdana" w:cs="AdvPECFE70"/>
          <w:sz w:val="18"/>
          <w:szCs w:val="18"/>
        </w:rPr>
        <w:t>owania zdecydowanej większości uczelni (np. praca w grupie, komunikatywność). Inne – jak znajomość języków obcych i narzędzi informatycznych nie są w opinii pracodawców wykształcone w zadowalającym stopniu.</w:t>
      </w:r>
      <w:r>
        <w:rPr>
          <w:rStyle w:val="Odwoanieprzypisudolnego"/>
          <w:rFonts w:ascii="Verdana" w:hAnsi="Verdana"/>
          <w:sz w:val="18"/>
          <w:szCs w:val="18"/>
        </w:rPr>
        <w:footnoteReference w:id="4"/>
      </w:r>
      <w:r w:rsidRPr="00925AEE">
        <w:rPr>
          <w:rFonts w:ascii="Verdana" w:hAnsi="Verdana" w:cs="AdvPECFE70"/>
          <w:sz w:val="18"/>
          <w:szCs w:val="18"/>
        </w:rPr>
        <w:t xml:space="preserve"> Opinie te nie są niestety podzielane przez </w:t>
      </w:r>
      <w:r w:rsidR="00663708" w:rsidRPr="00925AEE">
        <w:rPr>
          <w:rFonts w:ascii="Verdana" w:hAnsi="Verdana" w:cs="AdvPECFE70"/>
          <w:sz w:val="18"/>
          <w:szCs w:val="18"/>
        </w:rPr>
        <w:t xml:space="preserve">uczelnie wyższe. Jak wynika z badań CAWI przeprowadzonych wśród przedstawicieli uczelni wyższych zdecydowana większość z nich postrzega umiejętności ICT swoich absolwentów jako wystarczające dla potrzeb rynku pracy. </w:t>
      </w:r>
    </w:p>
    <w:p w:rsidR="007967D4" w:rsidRPr="00925AEE" w:rsidRDefault="00B06FCA" w:rsidP="00925AEE">
      <w:pPr>
        <w:suppressAutoHyphens w:val="0"/>
        <w:autoSpaceDE w:val="0"/>
        <w:autoSpaceDN w:val="0"/>
        <w:adjustRightInd w:val="0"/>
        <w:spacing w:before="120" w:line="288" w:lineRule="auto"/>
        <w:jc w:val="both"/>
        <w:rPr>
          <w:rFonts w:ascii="Verdana" w:hAnsi="Verdana" w:cs="EYInterstate,Bold"/>
          <w:bCs/>
          <w:color w:val="000000"/>
          <w:sz w:val="18"/>
          <w:szCs w:val="18"/>
        </w:rPr>
      </w:pPr>
      <w:r w:rsidRPr="00925AEE">
        <w:rPr>
          <w:rFonts w:ascii="Verdana" w:hAnsi="Verdana" w:cs="AdvPECFE70"/>
          <w:sz w:val="18"/>
          <w:szCs w:val="18"/>
        </w:rPr>
        <w:t>Umiejętność uczenia się przez całe życie, chęć podnoszenia kwalifikacji, znajomość realiów rynku i jego tendencji to kompetencja nie brana na ogół pod uwagę w programach szkół wyższych.</w:t>
      </w:r>
      <w:r w:rsidR="007038B8">
        <w:rPr>
          <w:rStyle w:val="Odwoanieprzypisudolnego"/>
          <w:rFonts w:ascii="Verdana" w:hAnsi="Verdana"/>
          <w:sz w:val="18"/>
          <w:szCs w:val="18"/>
        </w:rPr>
        <w:footnoteReference w:id="5"/>
      </w:r>
      <w:r w:rsidRPr="00925AEE">
        <w:rPr>
          <w:rFonts w:ascii="Verdana" w:hAnsi="Verdana" w:cs="EYInterstate,Bold"/>
          <w:bCs/>
          <w:color w:val="000000"/>
          <w:sz w:val="18"/>
          <w:szCs w:val="18"/>
        </w:rPr>
        <w:t xml:space="preserve"> Warto nadmienić, iż badane uczelnie deklarują podtrzymywanie w obecnych programach edukacyjnych niekorzystnego trendu dostarczania absolwentom wiedzy wąskiej/specjalistycznej (a więc podatnej na szybka dezaktualizację) w ścisłych i przyrodniczych obszarach kształcenia. </w:t>
      </w:r>
    </w:p>
    <w:p w:rsidR="007038B8" w:rsidRPr="00925AEE" w:rsidRDefault="00B06FCA" w:rsidP="00925AEE">
      <w:pPr>
        <w:suppressAutoHyphens w:val="0"/>
        <w:autoSpaceDE w:val="0"/>
        <w:autoSpaceDN w:val="0"/>
        <w:adjustRightInd w:val="0"/>
        <w:spacing w:before="120" w:line="288" w:lineRule="auto"/>
        <w:jc w:val="both"/>
        <w:rPr>
          <w:rFonts w:ascii="Verdana" w:hAnsi="Verdana" w:cs="EYInterstate,Bold"/>
          <w:bCs/>
          <w:color w:val="000000"/>
          <w:sz w:val="18"/>
          <w:szCs w:val="18"/>
        </w:rPr>
      </w:pPr>
      <w:r w:rsidRPr="00925AEE">
        <w:rPr>
          <w:rFonts w:ascii="Verdana" w:hAnsi="Verdana" w:cs="AdvPECFE70"/>
          <w:sz w:val="18"/>
          <w:szCs w:val="18"/>
        </w:rPr>
        <w:t>Reorientacja oferty dydaktycznej uczelni z obszaru wiedzy naukowo-encyklopedycznej do obszaru wysokich kwalifikacji i umiejętności zawodowych wymaga zmiany paradygmatu programów edukacyjnych w obszarach kształcenia wskazanych jako kluczowe dla realizacji celów strategii „Europa 2020” w zakresie większej społecznej i ekonomicznej odpowiedzialności programów nauczania</w:t>
      </w:r>
      <w:r w:rsidR="004E1DA2">
        <w:rPr>
          <w:rFonts w:ascii="Verdana" w:hAnsi="Verdana" w:cs="AdvPECFE70"/>
          <w:sz w:val="18"/>
          <w:szCs w:val="18"/>
        </w:rPr>
        <w:t>.</w:t>
      </w:r>
    </w:p>
    <w:p w:rsidR="007038B8" w:rsidRPr="00925AEE" w:rsidRDefault="004E1DA2" w:rsidP="00925AEE">
      <w:pPr>
        <w:suppressAutoHyphens w:val="0"/>
        <w:autoSpaceDE w:val="0"/>
        <w:autoSpaceDN w:val="0"/>
        <w:adjustRightInd w:val="0"/>
        <w:spacing w:before="120" w:line="288" w:lineRule="auto"/>
        <w:jc w:val="both"/>
        <w:rPr>
          <w:rFonts w:ascii="Verdana" w:hAnsi="Verdana" w:cs="EYInterstate,Bold"/>
          <w:bCs/>
          <w:color w:val="000000"/>
          <w:sz w:val="18"/>
          <w:szCs w:val="18"/>
        </w:rPr>
      </w:pPr>
      <w:r>
        <w:rPr>
          <w:rFonts w:ascii="Verdana" w:hAnsi="Verdana" w:cs="EYInterstate,Bold"/>
          <w:bCs/>
          <w:color w:val="000000"/>
          <w:sz w:val="18"/>
          <w:szCs w:val="18"/>
        </w:rPr>
        <w:t>Wyniki badania CAWI -</w:t>
      </w:r>
      <w:r w:rsidR="007038B8" w:rsidRPr="00925AEE">
        <w:rPr>
          <w:rFonts w:ascii="Verdana" w:hAnsi="Verdana" w:cs="EYInterstate,Bold"/>
          <w:bCs/>
          <w:color w:val="000000"/>
          <w:sz w:val="18"/>
          <w:szCs w:val="18"/>
        </w:rPr>
        <w:t xml:space="preserve"> zrealizowanego wśród przedstawicieli szkół wyższych</w:t>
      </w:r>
      <w:r>
        <w:rPr>
          <w:rFonts w:ascii="Verdana" w:hAnsi="Verdana" w:cs="EYInterstate,Bold"/>
          <w:bCs/>
          <w:color w:val="000000"/>
          <w:sz w:val="18"/>
          <w:szCs w:val="18"/>
        </w:rPr>
        <w:t xml:space="preserve"> -</w:t>
      </w:r>
      <w:r w:rsidR="007038B8" w:rsidRPr="00925AEE">
        <w:rPr>
          <w:rFonts w:ascii="Verdana" w:hAnsi="Verdana" w:cs="EYInterstate,Bold"/>
          <w:bCs/>
          <w:color w:val="000000"/>
          <w:sz w:val="18"/>
          <w:szCs w:val="18"/>
        </w:rPr>
        <w:t xml:space="preserve"> wskazują na powszechne w ostatnich 5 latach doświadczenie uczelni we współpracy z przedsiębiorstwami w zakresie staży i praktyk, bądź pracy okresowej absolwentów i doktorantów (młodszej kadry dydaktycznej uczelni). Większość respondentów deklaruje tez wspólne projekty naukowo-badawcze zrealizowane w ciągu ostatnich lat z przedsiębiorcami, bądź dla przedsiębiorców. Z deklaracji przedstawicieli badanych uczelni wynika też, że powszechną praktyka stało się już zapraszanie potencjalnych pracodawców do prowadzenia okresowych wykładów dla studentów w ramach przedmiotów kierunkowych. Badani zgłaszają też regularne prowadzenie kursów zawodowych dla pracowników przedsiębiorców oraz współpracę przy formułowaniu programów studiów.</w:t>
      </w:r>
    </w:p>
    <w:p w:rsidR="00452590" w:rsidRPr="00925AEE" w:rsidRDefault="00452590" w:rsidP="00925AEE">
      <w:pPr>
        <w:suppressAutoHyphens w:val="0"/>
        <w:autoSpaceDE w:val="0"/>
        <w:autoSpaceDN w:val="0"/>
        <w:adjustRightInd w:val="0"/>
        <w:spacing w:before="120" w:line="288" w:lineRule="auto"/>
        <w:jc w:val="both"/>
        <w:rPr>
          <w:rFonts w:ascii="Verdana" w:hAnsi="Verdana" w:cs="EYInterstate,Bold"/>
          <w:bCs/>
          <w:color w:val="000000"/>
          <w:sz w:val="18"/>
          <w:szCs w:val="18"/>
        </w:rPr>
      </w:pPr>
      <w:r w:rsidRPr="00925AEE">
        <w:rPr>
          <w:rFonts w:ascii="Verdana" w:hAnsi="Verdana" w:cs="AdvPECFE70"/>
          <w:sz w:val="18"/>
          <w:szCs w:val="18"/>
        </w:rPr>
        <w:t xml:space="preserve">Brakuje </w:t>
      </w:r>
      <w:r w:rsidR="004E1DA2">
        <w:rPr>
          <w:rFonts w:ascii="Verdana" w:hAnsi="Verdana" w:cs="AdvPECFE70"/>
          <w:sz w:val="18"/>
          <w:szCs w:val="18"/>
        </w:rPr>
        <w:t>jednak systemu</w:t>
      </w:r>
      <w:r w:rsidR="007038B8" w:rsidRPr="00925AEE">
        <w:rPr>
          <w:rFonts w:ascii="Verdana" w:hAnsi="Verdana" w:cs="AdvPECFE70"/>
          <w:sz w:val="18"/>
          <w:szCs w:val="18"/>
        </w:rPr>
        <w:t xml:space="preserve"> </w:t>
      </w:r>
      <w:r w:rsidRPr="00925AEE">
        <w:rPr>
          <w:rFonts w:ascii="Verdana" w:hAnsi="Verdana" w:cs="AdvPECFE70"/>
          <w:sz w:val="18"/>
          <w:szCs w:val="18"/>
        </w:rPr>
        <w:t>monitorowania potrzeb i preferencji rynku pracy zarówno pod względem kierunków kształcenia</w:t>
      </w:r>
      <w:r w:rsidR="004E1DA2">
        <w:rPr>
          <w:rFonts w:ascii="Verdana" w:hAnsi="Verdana" w:cs="AdvPECFE70"/>
          <w:sz w:val="18"/>
          <w:szCs w:val="18"/>
        </w:rPr>
        <w:t>,</w:t>
      </w:r>
      <w:r w:rsidRPr="00925AEE">
        <w:rPr>
          <w:rFonts w:ascii="Verdana" w:hAnsi="Verdana" w:cs="AdvPECFE70"/>
          <w:sz w:val="18"/>
          <w:szCs w:val="18"/>
        </w:rPr>
        <w:t xml:space="preserve"> jak i poszukiwanych kompetencji i umiejętności. W rezultacie struktura kierunkowa kształcenia w polskich uczelniach bardzo powoli dostosowuje się do zmian popytu i podaży. Reorientacja oferty dydaktycznej uczelni z obszaru wiedzy naukowo-encyklopedycznej do obszaru wysokich kwalifikacji i umiejętności zawodowych wymaga zmiany paradygmatu programów edukacyjnych w obszarach kształcenia wskazanych jako kluczowe dla realizacji celów strategii „Europa 2020” w zakresie większej społecznej i ekonomicznej odpowiedzialności programów nauczania.</w:t>
      </w:r>
      <w:r w:rsidRPr="00925AEE">
        <w:rPr>
          <w:rFonts w:ascii="Verdana" w:hAnsi="Verdana" w:cs="EYInterstate,Bold"/>
          <w:bCs/>
          <w:color w:val="000000"/>
          <w:sz w:val="18"/>
          <w:szCs w:val="18"/>
        </w:rPr>
        <w:t xml:space="preserve"> Podstawowym warunkiem społecznej i ekonomicznej odpowiedzialności programów edukacyjnych w zidentyfikowanych obszarach kształcenia staje się rozwijanie standardów współpracy kadr uczelni z biznesem, nie tylko w zakresie prac badawczo-rozwojowych, ale również w zakresie </w:t>
      </w:r>
      <w:r w:rsidRPr="00925AEE">
        <w:rPr>
          <w:rFonts w:ascii="Verdana" w:hAnsi="Verdana" w:cs="EYInterstate,Bold"/>
          <w:bCs/>
          <w:color w:val="000000"/>
          <w:sz w:val="18"/>
          <w:szCs w:val="18"/>
        </w:rPr>
        <w:lastRenderedPageBreak/>
        <w:t>poznawania nowych technologii i wymagań stawianych ich podopiecznym. Bez wątpienia skuteczność reorientacji oferty dydaktycznej uczelni w największym stopniu zależy od kompetencji i wiedzy pracowników dydaktycznych o rynku „pierwszej pracy” absolwenta danego obszaru kształcenia. Jak wynika  z deklaracji badanych przedstawicieli uczelni wyższych można wyciągnąć wniosek</w:t>
      </w:r>
      <w:r w:rsidR="00713B15">
        <w:rPr>
          <w:rFonts w:ascii="Verdana" w:hAnsi="Verdana" w:cs="EYInterstate,Bold"/>
          <w:bCs/>
          <w:color w:val="000000"/>
          <w:sz w:val="18"/>
          <w:szCs w:val="18"/>
        </w:rPr>
        <w:t>,</w:t>
      </w:r>
      <w:r w:rsidRPr="00925AEE">
        <w:rPr>
          <w:rFonts w:ascii="Verdana" w:hAnsi="Verdana" w:cs="EYInterstate,Bold"/>
          <w:bCs/>
          <w:color w:val="000000"/>
          <w:sz w:val="18"/>
          <w:szCs w:val="18"/>
        </w:rPr>
        <w:t xml:space="preserve"> iż wiedza ta bywa przypadkowa, niesystematyczna oraz ograniczona do regionalnego rynku pracy. </w:t>
      </w:r>
    </w:p>
    <w:p w:rsidR="005E2B20" w:rsidRPr="00925AEE" w:rsidRDefault="005E2B20" w:rsidP="00925AEE">
      <w:pPr>
        <w:suppressAutoHyphens w:val="0"/>
        <w:autoSpaceDE w:val="0"/>
        <w:autoSpaceDN w:val="0"/>
        <w:adjustRightInd w:val="0"/>
        <w:spacing w:before="120" w:line="288" w:lineRule="auto"/>
        <w:jc w:val="both"/>
        <w:rPr>
          <w:rFonts w:ascii="Verdana" w:hAnsi="Verdana" w:cs="EYInterstate,Bold"/>
          <w:bCs/>
          <w:color w:val="000000"/>
          <w:sz w:val="18"/>
          <w:szCs w:val="18"/>
        </w:rPr>
      </w:pPr>
      <w:r w:rsidRPr="00925AEE">
        <w:rPr>
          <w:rFonts w:ascii="Verdana" w:hAnsi="Verdana" w:cs="EYInterstate,Bold"/>
          <w:bCs/>
          <w:color w:val="000000"/>
          <w:sz w:val="18"/>
          <w:szCs w:val="18"/>
        </w:rPr>
        <w:t>Biorąc pod uwagę obligatoryjny w ramach Działania 4.3. PO KL element współpracy z pracodawcami przedstawiciele uczelni wyższych najchętniej wybraliby tradycyjną formę kooperacji: staże i praktyki dla studentów, bądź wykłady przedsiębiorców w ramach programów kierunkowych. W ostatniej kolejności zdecydowaliby się na realizowanie polityki staży i praktyk zawodowych dla młodszej kadry dydaktycznej. Tendencje te wskazują na niską gotowość potencjalnych beneficjentów do realizowania zmiany systemowej modernizującej programy edukacyjne pod katem zwiększenia zatrudnialności absolwentów. Zgłaszany przez potencjalnych pracodawców deficyt w zakresie umiejętności praktycznych absolwentów poszczególnych kierunków jako główna bariera zatrudnienia, pociąga za sobą konieczność nie tyle przeformułowywania profili zawodowych</w:t>
      </w:r>
      <w:r w:rsidR="00713B15">
        <w:rPr>
          <w:rFonts w:ascii="Verdana" w:hAnsi="Verdana" w:cs="EYInterstate,Bold"/>
          <w:bCs/>
          <w:color w:val="000000"/>
          <w:sz w:val="18"/>
          <w:szCs w:val="18"/>
        </w:rPr>
        <w:t>,</w:t>
      </w:r>
      <w:r w:rsidRPr="00925AEE">
        <w:rPr>
          <w:rFonts w:ascii="Verdana" w:hAnsi="Verdana" w:cs="EYInterstate,Bold"/>
          <w:bCs/>
          <w:color w:val="000000"/>
          <w:sz w:val="18"/>
          <w:szCs w:val="18"/>
        </w:rPr>
        <w:t xml:space="preserve"> ile zwiększenia kwalifikacji i umiejętności studentów. Wydaje się więc, iż należałoby podkreślić w kryteriach strategicznych postępowań konkursowych kwestie praktycznego przygotowania do wyzwań rynku pracy w sektorach kluczowych dla realizacji celów strategii „Europa 2020”. </w:t>
      </w:r>
    </w:p>
    <w:p w:rsidR="00A841E4" w:rsidRPr="00A841E4" w:rsidRDefault="00452590" w:rsidP="00A841E4">
      <w:pPr>
        <w:autoSpaceDE w:val="0"/>
        <w:autoSpaceDN w:val="0"/>
        <w:adjustRightInd w:val="0"/>
        <w:spacing w:before="120" w:line="288" w:lineRule="auto"/>
        <w:jc w:val="both"/>
        <w:rPr>
          <w:rFonts w:ascii="Verdana" w:hAnsi="Verdana" w:cs="AdvPECFE70"/>
          <w:sz w:val="18"/>
          <w:szCs w:val="18"/>
        </w:rPr>
      </w:pPr>
      <w:r w:rsidRPr="00925AEE">
        <w:rPr>
          <w:rFonts w:ascii="Verdana" w:hAnsi="Verdana" w:cs="AdvPECFE70"/>
          <w:sz w:val="18"/>
          <w:szCs w:val="18"/>
        </w:rPr>
        <w:t xml:space="preserve">W ramach kryteriów strategicznych dokumentacji konkursowej Działania 4.3. PO KL proponuje się więc wprowadzenie wysokopunktowanego elementu zwiększenia wiedzy i kompetencji kadry dydaktycznej w zakresie praktycznej nauki zawodu dostosowanej do wymagań rynku pracy w odpowiednich branżach, np. poprzez staże i praktyki kadry dydaktycznej w potencjalnych miejscach pracy dla absolwentów czy poprzez tworzenie zadaniowych zespołów międzysektorowych, w skład których wchodziliby studenci, kadra dydaktyczna i pracownicy partnerskiego przedsiębiorcy. Program staży i praktyk dla studentów z kolei powinien zostać uzupełniony o system akredytacji dla oferentów staży i praktyk oraz włączanie studentów w międzynarodowe sieci wymiany wiedzy. </w:t>
      </w:r>
    </w:p>
    <w:p w:rsidR="00A841E4" w:rsidRDefault="001517F8" w:rsidP="00925AEE">
      <w:pPr>
        <w:spacing w:before="120" w:line="288" w:lineRule="auto"/>
        <w:jc w:val="both"/>
        <w:rPr>
          <w:rFonts w:ascii="Verdana" w:hAnsi="Verdana"/>
          <w:sz w:val="18"/>
          <w:szCs w:val="18"/>
        </w:rPr>
      </w:pPr>
      <w:r w:rsidRPr="001517F8">
        <w:rPr>
          <w:rFonts w:ascii="Verdana" w:hAnsi="Verdana" w:cs="AdvPECFE70"/>
          <w:b/>
          <w:noProof/>
          <w:sz w:val="18"/>
          <w:szCs w:val="18"/>
          <w:lang w:eastAsia="pl-PL"/>
        </w:rPr>
        <w:pict>
          <v:shape id="_x0000_s1030" type="#_x0000_t176" style="position:absolute;left:0;text-align:left;margin-left:5.2pt;margin-top:12.6pt;width:136.5pt;height:23.35pt;z-index:251669504;v-text-anchor:bottom" fillcolor="#95b3d7 [1940]" strokecolor="#95b3d7 [1940]" strokeweight="1pt">
            <v:fill color2="#dbe5f1 [660]" angle="-45" focusposition=".5,.5" focussize="" focus="-50%" type="gradient"/>
            <v:shadow on="t" color="#243f60 [1604]" opacity=".5" offset="-6pt,-6pt"/>
            <v:textbox style="mso-next-textbox:#_x0000_s1030">
              <w:txbxContent>
                <w:p w:rsidR="00A0666B" w:rsidRPr="003D66DA" w:rsidRDefault="00A0666B" w:rsidP="00A841E4">
                  <w:pPr>
                    <w:suppressAutoHyphens w:val="0"/>
                    <w:rPr>
                      <w:b/>
                      <w:i/>
                      <w:iCs/>
                      <w:color w:val="808080" w:themeColor="text1" w:themeTint="7F"/>
                    </w:rPr>
                  </w:pPr>
                  <w:r w:rsidRPr="003D66DA">
                    <w:rPr>
                      <w:rStyle w:val="Wyrnieniedelikatne"/>
                      <w:b/>
                    </w:rPr>
                    <w:t xml:space="preserve">Kryterium </w:t>
                  </w:r>
                  <w:r>
                    <w:rPr>
                      <w:rStyle w:val="Wyrnieniedelikatne"/>
                      <w:b/>
                    </w:rPr>
                    <w:t>spójności</w:t>
                  </w:r>
                </w:p>
              </w:txbxContent>
            </v:textbox>
            <w10:wrap type="square"/>
          </v:shape>
        </w:pict>
      </w:r>
    </w:p>
    <w:p w:rsidR="00A841E4" w:rsidRDefault="00A841E4" w:rsidP="00925AEE">
      <w:pPr>
        <w:spacing w:before="120" w:line="288" w:lineRule="auto"/>
        <w:jc w:val="both"/>
        <w:rPr>
          <w:rFonts w:ascii="Verdana" w:hAnsi="Verdana"/>
          <w:sz w:val="18"/>
          <w:szCs w:val="18"/>
        </w:rPr>
      </w:pPr>
    </w:p>
    <w:p w:rsidR="005E2B20" w:rsidRPr="00925AEE" w:rsidRDefault="005E2B20" w:rsidP="00925AEE">
      <w:pPr>
        <w:spacing w:before="120" w:line="288" w:lineRule="auto"/>
        <w:jc w:val="both"/>
        <w:rPr>
          <w:rFonts w:ascii="Verdana" w:hAnsi="Verdana"/>
          <w:sz w:val="18"/>
          <w:szCs w:val="18"/>
        </w:rPr>
      </w:pPr>
      <w:r w:rsidRPr="00925AEE">
        <w:rPr>
          <w:rFonts w:ascii="Verdana" w:hAnsi="Verdana"/>
          <w:sz w:val="18"/>
          <w:szCs w:val="18"/>
        </w:rPr>
        <w:t xml:space="preserve">Zdiagnozowane obszary kształcenia, kluczowe dla realizacji celów strategii „Europa 2020” powinny wzmacniać efekty oddziaływania projektów konkursowych, realizowanych w ramach Działania 4.1., poprzez położenie większego nacisku na praktyczny profil absolwenta przy zachowaniu szerokiej, uniwersalnej podstawy programowej w ramach poszczególnych obszarów kształcenia. Powinny one także wnieść wartość dodaną w zakresie opracowania systemowych rozwiązań podnoszenia kompetencji kadry dydaktycznej w zakresie orientacji rynkowej poszczególnych przedmiotów nauczania. Realizacja tego komponentu jako elementu obligatoryjnego może zapewnić trwały rezultat nawet po zakończeniu działań projektowych. Zdobyte podczas dwóch lat trwania projektu doświadczenie praktyczne kadry dydaktycznej w zakresie oczekiwań rynku pracy wobec absolwenta i jego niezbędnych umiejętności „od razu” w pierwszym miejscu pracy nie zdezaktualizuje się w latach kolejnych. </w:t>
      </w:r>
    </w:p>
    <w:p w:rsidR="005E2B20" w:rsidRPr="00925AEE" w:rsidRDefault="005E2B20" w:rsidP="00925AEE">
      <w:pPr>
        <w:spacing w:before="120" w:line="288" w:lineRule="auto"/>
        <w:jc w:val="both"/>
        <w:rPr>
          <w:rFonts w:ascii="Verdana" w:eastAsia="TimesNewRoman" w:hAnsi="Verdana" w:cs="TimesNewRoman"/>
          <w:sz w:val="18"/>
          <w:szCs w:val="18"/>
          <w:lang w:eastAsia="pl-PL"/>
        </w:rPr>
      </w:pPr>
      <w:r w:rsidRPr="00925AEE">
        <w:rPr>
          <w:rFonts w:ascii="Verdana" w:eastAsia="TimesNewRoman" w:hAnsi="Verdana" w:cs="TimesNewRoman"/>
          <w:sz w:val="18"/>
          <w:szCs w:val="18"/>
          <w:lang w:eastAsia="pl-PL"/>
        </w:rPr>
        <w:t>Zaprogramowane Działanie 4.3. PO Kl pozostaje także komplementarne do efektów interwencji p</w:t>
      </w:r>
      <w:r w:rsidR="00663708" w:rsidRPr="00925AEE">
        <w:rPr>
          <w:rFonts w:ascii="Verdana" w:eastAsia="TimesNewRoman" w:hAnsi="Verdana" w:cs="TimesNewRoman"/>
          <w:sz w:val="18"/>
          <w:szCs w:val="18"/>
          <w:lang w:eastAsia="pl-PL"/>
        </w:rPr>
        <w:t xml:space="preserve">rogramów funduszy strukturalnych realizowanych na rzecz infrastruktury szkół wyższych, modernizacji kadr (Priorytet I i II POiG, Priorytet XIII POiŚ). Interwencje zwiększające potencjał innowacyjny MŚP oraz wprowadzające je na </w:t>
      </w:r>
      <w:r w:rsidR="00713B15" w:rsidRPr="00925AEE">
        <w:rPr>
          <w:rFonts w:ascii="Verdana" w:eastAsia="TimesNewRoman" w:hAnsi="Verdana" w:cs="TimesNewRoman"/>
          <w:sz w:val="18"/>
          <w:szCs w:val="18"/>
          <w:lang w:eastAsia="pl-PL"/>
        </w:rPr>
        <w:t>ścieżkę</w:t>
      </w:r>
      <w:r w:rsidR="00663708" w:rsidRPr="00925AEE">
        <w:rPr>
          <w:rFonts w:ascii="Verdana" w:eastAsia="TimesNewRoman" w:hAnsi="Verdana" w:cs="TimesNewRoman"/>
          <w:sz w:val="18"/>
          <w:szCs w:val="18"/>
          <w:lang w:eastAsia="pl-PL"/>
        </w:rPr>
        <w:t xml:space="preserve"> imitacyjnego modelu innowacyjności (Priorytet IV POiG oraz Osie Programowe poszczególnych RPO) w połączeniu z efektami interwencji Priorytetu 8 POKL oraz projektów systemowych Działania 1.1. mogą wzmocnić efekt zatrudnialności absolwentów kierunków kluczowych z perspektywy realizacji celu strategii Europ</w:t>
      </w:r>
      <w:r w:rsidR="00713B15">
        <w:rPr>
          <w:rFonts w:ascii="Verdana" w:eastAsia="TimesNewRoman" w:hAnsi="Verdana" w:cs="TimesNewRoman"/>
          <w:sz w:val="18"/>
          <w:szCs w:val="18"/>
          <w:lang w:eastAsia="pl-PL"/>
        </w:rPr>
        <w:t xml:space="preserve">a 2020 „Inteligentny rozwój”. </w:t>
      </w:r>
      <w:r w:rsidR="00663708" w:rsidRPr="00925AEE">
        <w:rPr>
          <w:rFonts w:ascii="Verdana" w:eastAsia="TimesNewRoman" w:hAnsi="Verdana" w:cs="TimesNewRoman"/>
          <w:sz w:val="18"/>
          <w:szCs w:val="18"/>
          <w:lang w:eastAsia="pl-PL"/>
        </w:rPr>
        <w:t xml:space="preserve">Wsparcie obszarów kształcenia realizujących cel „zrównoważony rozwój” pozostanie w okresie objętym strategią Europa 2020 komplementarne (uzupełniające) wobec efektów interwencji realizowanych w ramach przedsięwzięć dopasowujących przedsiębiorstwa do wymogów ochrony </w:t>
      </w:r>
      <w:r w:rsidR="00663708" w:rsidRPr="00925AEE">
        <w:rPr>
          <w:rFonts w:ascii="Verdana" w:eastAsia="TimesNewRoman" w:hAnsi="Verdana" w:cs="TimesNewRoman"/>
          <w:sz w:val="18"/>
          <w:szCs w:val="18"/>
          <w:lang w:eastAsia="pl-PL"/>
        </w:rPr>
        <w:lastRenderedPageBreak/>
        <w:t xml:space="preserve">środowiska, infrastruktury energetycznej i transportowej przyjaznej środowisku, efektywności energetycznej, kształtujących postawy ekologiczne (Priorytety IV, V, VII i IX POiŚ). </w:t>
      </w:r>
    </w:p>
    <w:p w:rsidR="000B36B0" w:rsidRDefault="001517F8">
      <w:pPr>
        <w:spacing w:before="120" w:line="288" w:lineRule="auto"/>
        <w:ind w:left="720"/>
        <w:jc w:val="both"/>
        <w:rPr>
          <w:rStyle w:val="Wyrnieniedelikatne"/>
          <w:rFonts w:eastAsia="TimesNewRoman"/>
        </w:rPr>
      </w:pPr>
      <w:r w:rsidRPr="001517F8">
        <w:rPr>
          <w:rFonts w:ascii="Verdana" w:hAnsi="Verdana" w:cs="AdvPECFE70"/>
          <w:noProof/>
          <w:sz w:val="18"/>
          <w:szCs w:val="18"/>
          <w:lang w:eastAsia="pl-PL"/>
        </w:rPr>
        <w:pict>
          <v:shape id="_x0000_s1028" type="#_x0000_t176" style="position:absolute;left:0;text-align:left;margin-left:7.55pt;margin-top:15.25pt;width:136.5pt;height:23.35pt;z-index:251668480;v-text-anchor:bottom" fillcolor="#95b3d7 [1940]" strokecolor="#95b3d7 [1940]" strokeweight="1pt">
            <v:fill color2="#dbe5f1 [660]" angle="-45" focusposition=".5,.5" focussize="" focus="-50%" type="gradient"/>
            <v:shadow on="t" color="#243f60 [1604]" opacity=".5" offset="-6pt,-6pt"/>
            <v:textbox style="mso-next-textbox:#_x0000_s1028">
              <w:txbxContent>
                <w:p w:rsidR="00A0666B" w:rsidRPr="003D66DA" w:rsidRDefault="00A0666B" w:rsidP="003D66DA">
                  <w:pPr>
                    <w:suppressAutoHyphens w:val="0"/>
                    <w:rPr>
                      <w:b/>
                      <w:i/>
                      <w:iCs/>
                      <w:color w:val="808080" w:themeColor="text1" w:themeTint="7F"/>
                    </w:rPr>
                  </w:pPr>
                  <w:r w:rsidRPr="003D66DA">
                    <w:rPr>
                      <w:rStyle w:val="Wyrnieniedelikatne"/>
                      <w:b/>
                    </w:rPr>
                    <w:t xml:space="preserve">Kryterium </w:t>
                  </w:r>
                  <w:r>
                    <w:rPr>
                      <w:rStyle w:val="Wyrnieniedelikatne"/>
                      <w:b/>
                    </w:rPr>
                    <w:t>użyteczności</w:t>
                  </w:r>
                </w:p>
              </w:txbxContent>
            </v:textbox>
            <w10:wrap type="square"/>
          </v:shape>
        </w:pict>
      </w:r>
    </w:p>
    <w:p w:rsidR="000B36B0" w:rsidRDefault="000B36B0" w:rsidP="00770268">
      <w:pPr>
        <w:spacing w:before="120" w:line="288" w:lineRule="auto"/>
        <w:jc w:val="both"/>
        <w:rPr>
          <w:rStyle w:val="Wyrnieniedelikatne"/>
          <w:rFonts w:eastAsia="TimesNewRoman"/>
        </w:rPr>
      </w:pPr>
    </w:p>
    <w:p w:rsidR="00770268" w:rsidRDefault="00770268" w:rsidP="00770268">
      <w:pPr>
        <w:spacing w:before="120" w:line="288" w:lineRule="auto"/>
        <w:jc w:val="both"/>
        <w:rPr>
          <w:rFonts w:ascii="Verdana" w:hAnsi="Verdana"/>
          <w:sz w:val="18"/>
          <w:szCs w:val="18"/>
        </w:rPr>
      </w:pPr>
      <w:r w:rsidRPr="001915CB">
        <w:rPr>
          <w:rFonts w:ascii="Verdana" w:hAnsi="Verdana"/>
          <w:sz w:val="18"/>
          <w:szCs w:val="18"/>
        </w:rPr>
        <w:t>W opracowaniu Banku Światowego „Europe</w:t>
      </w:r>
      <w:r>
        <w:rPr>
          <w:rFonts w:ascii="Verdana" w:hAnsi="Verdana"/>
          <w:sz w:val="18"/>
          <w:szCs w:val="18"/>
        </w:rPr>
        <w:t xml:space="preserve"> 2020 Poland. </w:t>
      </w:r>
      <w:r w:rsidRPr="001915CB">
        <w:rPr>
          <w:rFonts w:ascii="Verdana" w:hAnsi="Verdana"/>
          <w:bCs/>
          <w:sz w:val="18"/>
          <w:szCs w:val="18"/>
        </w:rPr>
        <w:t>Fueling</w:t>
      </w:r>
      <w:r>
        <w:rPr>
          <w:rFonts w:ascii="Verdana" w:hAnsi="Verdana"/>
          <w:bCs/>
          <w:sz w:val="18"/>
          <w:szCs w:val="18"/>
        </w:rPr>
        <w:t xml:space="preserve"> </w:t>
      </w:r>
      <w:r w:rsidRPr="001915CB">
        <w:rPr>
          <w:rFonts w:ascii="Verdana" w:hAnsi="Verdana"/>
          <w:bCs/>
          <w:sz w:val="18"/>
          <w:szCs w:val="18"/>
        </w:rPr>
        <w:t>Growth and Competitiveness in Poland Through Employment, Skills, and Innovation</w:t>
      </w:r>
      <w:r w:rsidRPr="001915CB">
        <w:rPr>
          <w:rFonts w:ascii="Verdana" w:hAnsi="Verdana"/>
          <w:sz w:val="18"/>
          <w:szCs w:val="18"/>
        </w:rPr>
        <w:t>” podkreśla się tendencje przechodzenia polski</w:t>
      </w:r>
      <w:r>
        <w:rPr>
          <w:rFonts w:ascii="Verdana" w:hAnsi="Verdana"/>
          <w:sz w:val="18"/>
          <w:szCs w:val="18"/>
        </w:rPr>
        <w:t xml:space="preserve">ej gospodarki </w:t>
      </w:r>
      <w:r w:rsidRPr="001915CB">
        <w:rPr>
          <w:rFonts w:ascii="Verdana" w:hAnsi="Verdana"/>
          <w:sz w:val="18"/>
          <w:szCs w:val="18"/>
        </w:rPr>
        <w:t xml:space="preserve">z etapu konkurencyjności kosztowej do modelu imitacyjnej innowacyjności. W okresie objętym strategią „Europa 2020” należy spodziewać się obniżenia tempa akumulacji kapitału firm prywatnych w Polsce. Zmniejszy się przypływ inwestycji zagranicznych, projektowany wzrost długu publicznego zmniejszy możliwości kredytowe polskich firm. Kluczowym czynnikiem utrzymania rozwoju gospodarczego w Polsce będą trafne inwestycje w kapitał ludzki, zmiany technologiczne, innowacje procesowe i marketingowe. Nie należy jednak oczekiwać, iż wzrośnie znaczenie branż wysokotechnologicznych oraz branż innowacyjnych w rozumieniu konkurencyjności globalnej. Należy raczej spodziewać się ograniczenia i tak relatywnie niskich na tle pozostałych państw UE wydatków firm na innowacje technologiczne wymagające długiego okresu zwrotu z inwestycji. </w:t>
      </w:r>
    </w:p>
    <w:p w:rsidR="00770268" w:rsidRDefault="00770268" w:rsidP="00770268">
      <w:pPr>
        <w:spacing w:before="120" w:line="288" w:lineRule="auto"/>
        <w:jc w:val="both"/>
        <w:rPr>
          <w:rFonts w:ascii="Verdana" w:hAnsi="Verdana"/>
          <w:sz w:val="18"/>
          <w:szCs w:val="18"/>
        </w:rPr>
      </w:pPr>
      <w:r w:rsidRPr="001915CB">
        <w:rPr>
          <w:rFonts w:ascii="Verdana" w:hAnsi="Verdana"/>
          <w:sz w:val="18"/>
          <w:szCs w:val="18"/>
        </w:rPr>
        <w:t>Najbliższe lata kryzysu finansowego i recesji gospodarczej zmniejszą szanse rozwoju polskich firm nowoczesnych, młodych, wysokotechnologicznych oraz zorientowanych na konkurencyjność globalną i działalność eksportową. Można natomiast spodziewać się stabilizacji sektorów tradycyjnych, zorientowanych na wewnętrzny rynek dóbr i usług. W tych sektorach właśnie działalność innowacyjna i absorpcja nowych technologii będzie miała pole do rozwoju w wyniku konieczności osiągnięcia tzw. technologicznej granicy</w:t>
      </w:r>
      <w:r>
        <w:rPr>
          <w:rFonts w:ascii="Verdana" w:hAnsi="Verdana"/>
          <w:sz w:val="18"/>
          <w:szCs w:val="18"/>
        </w:rPr>
        <w:t>,</w:t>
      </w:r>
      <w:r w:rsidRPr="001915CB">
        <w:rPr>
          <w:rFonts w:ascii="Verdana" w:hAnsi="Verdana"/>
          <w:sz w:val="18"/>
          <w:szCs w:val="18"/>
        </w:rPr>
        <w:t xml:space="preserve"> powszechnej już w pozostałych krajach Europy i niezbędnej dla przetrwania konkurencyjności tych sektorów również na rynku wewnętrznym. Absorpcja nowych technologii dotyczyć będzie raczej unowocześniania produktów, zakupu licencji technologicznych, reorganizacji procesowej, produkcyjnej i marketingowej</w:t>
      </w:r>
      <w:r>
        <w:rPr>
          <w:rFonts w:ascii="Verdana" w:hAnsi="Verdana"/>
          <w:sz w:val="18"/>
          <w:szCs w:val="18"/>
        </w:rPr>
        <w:t xml:space="preserve"> oraz pozyskiwania certyfikatów </w:t>
      </w:r>
      <w:r w:rsidRPr="001915CB">
        <w:rPr>
          <w:rFonts w:ascii="Verdana" w:hAnsi="Verdana"/>
          <w:sz w:val="18"/>
          <w:szCs w:val="18"/>
        </w:rPr>
        <w:t>jakości w celu uzyskania konwergencji tzw. tradycyjnych sektorów.</w:t>
      </w:r>
    </w:p>
    <w:p w:rsidR="00770268" w:rsidRDefault="00770268" w:rsidP="00770268">
      <w:pPr>
        <w:spacing w:before="120" w:line="288" w:lineRule="auto"/>
        <w:jc w:val="both"/>
        <w:rPr>
          <w:rFonts w:ascii="Verdana" w:hAnsi="Verdana"/>
          <w:sz w:val="18"/>
          <w:szCs w:val="18"/>
        </w:rPr>
      </w:pPr>
      <w:r w:rsidRPr="00E67E4A">
        <w:rPr>
          <w:rFonts w:ascii="Verdana" w:hAnsi="Verdana"/>
          <w:sz w:val="18"/>
          <w:szCs w:val="18"/>
        </w:rPr>
        <w:t>Działanie 4.3. PO KL przyczyni się więc do utrzymania konkurencyjności polskiej gospodarki w jej potencjale endogennym. Spowoduje modernizację sektorów tradycyjnych w zakresie adaptowalności do nowych technologii poprzez dostosowanie kapitału ludzkiego na rynku pracy do wyzwań inteligentnego wzr</w:t>
      </w:r>
      <w:r>
        <w:rPr>
          <w:rFonts w:ascii="Verdana" w:hAnsi="Verdana"/>
          <w:sz w:val="18"/>
          <w:szCs w:val="18"/>
        </w:rPr>
        <w:t xml:space="preserve">ostu i zrównoważonego rozwoju. </w:t>
      </w:r>
    </w:p>
    <w:p w:rsidR="00770268" w:rsidRDefault="00770268" w:rsidP="00770268">
      <w:pPr>
        <w:spacing w:before="120" w:line="288" w:lineRule="auto"/>
        <w:jc w:val="both"/>
        <w:rPr>
          <w:rFonts w:ascii="Verdana" w:hAnsi="Verdana"/>
          <w:sz w:val="18"/>
          <w:szCs w:val="18"/>
        </w:rPr>
      </w:pPr>
      <w:r w:rsidRPr="00E67E4A">
        <w:rPr>
          <w:rFonts w:ascii="Verdana" w:hAnsi="Verdana"/>
          <w:sz w:val="18"/>
          <w:szCs w:val="18"/>
        </w:rPr>
        <w:t xml:space="preserve">Zarówno zakres tematyczny jak i finansowy Działania 4.3. PO KL nie zwiększy tzw. przedrynkowej innowacyjności Polski. Trudno przypuszczać, że przyczyni się do zwiększenia konwergencji z rynkami europejskimi w zakresie celów strategii „Europa 2020”. Zmniejszy jednak dystans technologiczny i pozwoli na reorientację strategii konkurencyjnej. </w:t>
      </w:r>
    </w:p>
    <w:p w:rsidR="00452590" w:rsidRDefault="00452590">
      <w:pPr>
        <w:suppressAutoHyphens w:val="0"/>
        <w:rPr>
          <w:rFonts w:ascii="Verdana" w:hAnsi="Verdana"/>
          <w:b/>
          <w:bCs/>
          <w:color w:val="000080"/>
        </w:rPr>
      </w:pPr>
    </w:p>
    <w:p w:rsidR="000B36B0" w:rsidRDefault="000B36B0">
      <w:pPr>
        <w:suppressAutoHyphens w:val="0"/>
        <w:rPr>
          <w:rFonts w:ascii="Verdana" w:hAnsi="Verdana"/>
          <w:b/>
          <w:bCs/>
          <w:color w:val="000080"/>
        </w:rPr>
      </w:pPr>
      <w:r>
        <w:br w:type="page"/>
      </w:r>
    </w:p>
    <w:p w:rsidR="008F0C7D" w:rsidRPr="00354FEF" w:rsidRDefault="007E3CBF" w:rsidP="008341CE">
      <w:pPr>
        <w:pStyle w:val="Nagwek1"/>
      </w:pPr>
      <w:bookmarkStart w:id="2" w:name="_Toc324344531"/>
      <w:r>
        <w:lastRenderedPageBreak/>
        <w:t>Wprowadzenie</w:t>
      </w:r>
      <w:bookmarkEnd w:id="2"/>
    </w:p>
    <w:p w:rsidR="008F0C7D" w:rsidRPr="00354FEF" w:rsidRDefault="007E3CBF" w:rsidP="007E3CBF">
      <w:pPr>
        <w:pStyle w:val="Nagwek2"/>
      </w:pPr>
      <w:bookmarkStart w:id="3" w:name="_Toc324344532"/>
      <w:r w:rsidRPr="007E3CBF">
        <w:t>Cele badania</w:t>
      </w:r>
      <w:bookmarkEnd w:id="3"/>
    </w:p>
    <w:p w:rsidR="004D5D66" w:rsidRDefault="004D5D66" w:rsidP="004D5D66">
      <w:pPr>
        <w:widowControl w:val="0"/>
        <w:autoSpaceDE w:val="0"/>
        <w:spacing w:before="120" w:line="288" w:lineRule="auto"/>
        <w:jc w:val="both"/>
        <w:rPr>
          <w:rFonts w:ascii="Verdana" w:hAnsi="Verdana" w:cs="Times-Roman"/>
          <w:color w:val="000000"/>
          <w:sz w:val="18"/>
          <w:szCs w:val="18"/>
        </w:rPr>
      </w:pPr>
      <w:r>
        <w:rPr>
          <w:rFonts w:ascii="Verdana" w:hAnsi="Verdana" w:cs="Times-Roman"/>
          <w:color w:val="000000"/>
          <w:sz w:val="18"/>
          <w:szCs w:val="18"/>
        </w:rPr>
        <w:t>Celem badania było wyłonienie kierunków/specjalności bezpośrednio powiązanych z budową gospodarki opartej na wiedzy i innowacji (rozwój inteligentny) oraz kierunków/specjalności bezpośrednio powiązanych z efektywnością energetyczną gospodarki (rozwój zrównoważony). Wybrane kierunki zostaną objęte wsparciem w ramach Działania 4.3 Programu Operacyjnego Kapitał Ludzki.</w:t>
      </w:r>
    </w:p>
    <w:p w:rsidR="004D5D66" w:rsidRDefault="004D5D66" w:rsidP="004D5D66">
      <w:pPr>
        <w:widowControl w:val="0"/>
        <w:autoSpaceDE w:val="0"/>
        <w:spacing w:before="120" w:line="288" w:lineRule="auto"/>
        <w:jc w:val="both"/>
        <w:rPr>
          <w:rFonts w:ascii="Verdana" w:hAnsi="Verdana" w:cs="Times-Roman"/>
          <w:color w:val="000000"/>
          <w:sz w:val="18"/>
          <w:szCs w:val="18"/>
        </w:rPr>
      </w:pPr>
      <w:r>
        <w:rPr>
          <w:rFonts w:ascii="Verdana" w:hAnsi="Verdana" w:cs="Times-Roman"/>
          <w:color w:val="000000"/>
          <w:sz w:val="18"/>
          <w:szCs w:val="18"/>
        </w:rPr>
        <w:t xml:space="preserve">Głównymi odbiorcami badania są Instytucja Pośrednicząca dla IV Priorytetu Programu Operacyjnego Kapitał Ludzki – Narodowe Centrum Badań i Rozwoju oraz Instytucja Zarządzająca PO KL – Ministerstwo Rozwoju Regionalnego. Biorąc pod uwagę tematykę badania przewiduje się wykorzystanie jego wyników przez kadrę zarządzającą uczelni wyższych oraz pracodawców. </w:t>
      </w:r>
    </w:p>
    <w:p w:rsidR="004D5D66" w:rsidRDefault="004D5D66" w:rsidP="004D5D66">
      <w:pPr>
        <w:spacing w:before="120" w:line="288" w:lineRule="auto"/>
        <w:jc w:val="both"/>
        <w:rPr>
          <w:rFonts w:ascii="Verdana" w:hAnsi="Verdana"/>
          <w:sz w:val="18"/>
          <w:szCs w:val="18"/>
        </w:rPr>
      </w:pPr>
      <w:r>
        <w:rPr>
          <w:rFonts w:ascii="Verdana" w:hAnsi="Verdana"/>
          <w:sz w:val="18"/>
          <w:szCs w:val="18"/>
        </w:rPr>
        <w:t>Cele szczegółowe przewidywały określenie:</w:t>
      </w:r>
    </w:p>
    <w:p w:rsidR="004D5D66" w:rsidRDefault="004D5D66" w:rsidP="00D4262E">
      <w:pPr>
        <w:pStyle w:val="Akapitzlist"/>
        <w:numPr>
          <w:ilvl w:val="0"/>
          <w:numId w:val="2"/>
        </w:numPr>
        <w:spacing w:before="120" w:line="288" w:lineRule="auto"/>
        <w:jc w:val="both"/>
        <w:rPr>
          <w:rFonts w:ascii="Verdana" w:hAnsi="Verdana"/>
          <w:sz w:val="18"/>
          <w:szCs w:val="18"/>
        </w:rPr>
      </w:pPr>
      <w:r>
        <w:rPr>
          <w:rFonts w:ascii="Verdana" w:hAnsi="Verdana"/>
          <w:sz w:val="18"/>
          <w:szCs w:val="18"/>
        </w:rPr>
        <w:t>Umiejętności i kwalifikacji zawodowych kluczowych dla realizacji celów strategii Europa 2020.</w:t>
      </w:r>
    </w:p>
    <w:p w:rsidR="004D5D66" w:rsidRDefault="004D5D66" w:rsidP="00D4262E">
      <w:pPr>
        <w:pStyle w:val="Akapitzlist"/>
        <w:numPr>
          <w:ilvl w:val="0"/>
          <w:numId w:val="2"/>
        </w:numPr>
        <w:spacing w:before="120" w:line="288" w:lineRule="auto"/>
        <w:jc w:val="both"/>
        <w:rPr>
          <w:rFonts w:ascii="Verdana" w:hAnsi="Verdana"/>
          <w:sz w:val="18"/>
          <w:szCs w:val="18"/>
        </w:rPr>
      </w:pPr>
      <w:r>
        <w:rPr>
          <w:rFonts w:ascii="Verdana" w:hAnsi="Verdana"/>
          <w:sz w:val="18"/>
          <w:szCs w:val="18"/>
        </w:rPr>
        <w:t>Branż i kierunków studiów kluczowych dla realizacji celów strategii Europa 2020.</w:t>
      </w:r>
    </w:p>
    <w:p w:rsidR="004D5D66" w:rsidRDefault="004D5D66" w:rsidP="00D4262E">
      <w:pPr>
        <w:pStyle w:val="Akapitzlist"/>
        <w:numPr>
          <w:ilvl w:val="0"/>
          <w:numId w:val="2"/>
        </w:numPr>
        <w:spacing w:before="120" w:line="288" w:lineRule="auto"/>
        <w:jc w:val="both"/>
        <w:rPr>
          <w:rFonts w:ascii="Verdana" w:hAnsi="Verdana"/>
          <w:sz w:val="18"/>
          <w:szCs w:val="18"/>
        </w:rPr>
      </w:pPr>
      <w:r>
        <w:rPr>
          <w:rFonts w:ascii="Verdana" w:hAnsi="Verdana"/>
          <w:sz w:val="18"/>
          <w:szCs w:val="18"/>
        </w:rPr>
        <w:t xml:space="preserve">Oczekiwań pracodawców względem absolwentów kierunków kluczowych w celu zapewnienia większej zatrudnialności absolwentów w okresie objętym strategią. </w:t>
      </w:r>
    </w:p>
    <w:p w:rsidR="004D5D66" w:rsidRDefault="004D5D66" w:rsidP="00D4262E">
      <w:pPr>
        <w:pStyle w:val="Akapitzlist"/>
        <w:numPr>
          <w:ilvl w:val="0"/>
          <w:numId w:val="2"/>
        </w:numPr>
        <w:spacing w:before="120" w:line="288" w:lineRule="auto"/>
        <w:jc w:val="both"/>
        <w:rPr>
          <w:rFonts w:ascii="Verdana" w:hAnsi="Verdana"/>
          <w:sz w:val="18"/>
          <w:szCs w:val="18"/>
        </w:rPr>
      </w:pPr>
      <w:r>
        <w:rPr>
          <w:rFonts w:ascii="Verdana" w:hAnsi="Verdana"/>
          <w:sz w:val="18"/>
          <w:szCs w:val="18"/>
        </w:rPr>
        <w:t xml:space="preserve">Luki pomiędzy zapotrzebowaniem ze strony przedsiębiorstw a podażą ze strony uczelni na absolwentów kierunków kluczowych dla realizacji strategii Europa 2020 w perspektywie 5 i 10 letniej. </w:t>
      </w:r>
    </w:p>
    <w:p w:rsidR="004D5D66" w:rsidRDefault="004D5D66" w:rsidP="00D4262E">
      <w:pPr>
        <w:pStyle w:val="Akapitzlist"/>
        <w:numPr>
          <w:ilvl w:val="0"/>
          <w:numId w:val="2"/>
        </w:numPr>
        <w:spacing w:before="120" w:line="288" w:lineRule="auto"/>
        <w:jc w:val="both"/>
        <w:rPr>
          <w:rFonts w:ascii="Verdana" w:hAnsi="Verdana"/>
          <w:sz w:val="18"/>
          <w:szCs w:val="18"/>
        </w:rPr>
      </w:pPr>
      <w:r>
        <w:rPr>
          <w:rFonts w:ascii="Verdana" w:hAnsi="Verdana"/>
          <w:sz w:val="18"/>
          <w:szCs w:val="18"/>
        </w:rPr>
        <w:t>Warunków spójności i komplementarności Działania 4.3. PO KL z wcześniejszymi interwencjami w ramach IV Priorytetu PO KL.</w:t>
      </w:r>
    </w:p>
    <w:p w:rsidR="004D5D66" w:rsidRDefault="004D5D66" w:rsidP="00D4262E">
      <w:pPr>
        <w:pStyle w:val="Akapitzlist"/>
        <w:numPr>
          <w:ilvl w:val="0"/>
          <w:numId w:val="2"/>
        </w:numPr>
        <w:spacing w:before="120" w:line="288" w:lineRule="auto"/>
        <w:jc w:val="both"/>
        <w:rPr>
          <w:rFonts w:ascii="Verdana" w:hAnsi="Verdana"/>
          <w:sz w:val="18"/>
          <w:szCs w:val="18"/>
        </w:rPr>
      </w:pPr>
      <w:r>
        <w:rPr>
          <w:rFonts w:ascii="Verdana" w:hAnsi="Verdana"/>
          <w:sz w:val="18"/>
          <w:szCs w:val="18"/>
        </w:rPr>
        <w:t>Potencjalnych barier rekrutacyjnych ze szczególnym uwzględnieniem obligatoryjnej współpracy z potencjalnymi pracodawcami absolwentów kierunków kluczowych.</w:t>
      </w:r>
    </w:p>
    <w:p w:rsidR="004D5D66" w:rsidRDefault="004D5D66" w:rsidP="00D4262E">
      <w:pPr>
        <w:pStyle w:val="Akapitzlist"/>
        <w:numPr>
          <w:ilvl w:val="0"/>
          <w:numId w:val="2"/>
        </w:numPr>
        <w:spacing w:before="120" w:line="288" w:lineRule="auto"/>
        <w:jc w:val="both"/>
        <w:rPr>
          <w:rFonts w:ascii="Verdana" w:hAnsi="Verdana"/>
          <w:sz w:val="18"/>
          <w:szCs w:val="18"/>
        </w:rPr>
      </w:pPr>
      <w:r>
        <w:rPr>
          <w:rFonts w:ascii="Verdana" w:hAnsi="Verdana"/>
          <w:sz w:val="18"/>
          <w:szCs w:val="18"/>
        </w:rPr>
        <w:t xml:space="preserve">Optymalnych kryteriów dostępu i oceny interwencji realizowanych w ramach Działania 4.3. PO KL. </w:t>
      </w:r>
    </w:p>
    <w:p w:rsidR="004D5D66" w:rsidRDefault="004D5D66" w:rsidP="004D5D66">
      <w:pPr>
        <w:suppressAutoHyphens w:val="0"/>
        <w:autoSpaceDE w:val="0"/>
        <w:autoSpaceDN w:val="0"/>
        <w:adjustRightInd w:val="0"/>
        <w:spacing w:before="120" w:line="288" w:lineRule="auto"/>
        <w:ind w:left="360"/>
        <w:jc w:val="both"/>
        <w:rPr>
          <w:rFonts w:ascii="Verdana" w:hAnsi="Verdana" w:cs="Arial"/>
          <w:sz w:val="18"/>
          <w:szCs w:val="18"/>
        </w:rPr>
      </w:pPr>
      <w:r>
        <w:rPr>
          <w:rFonts w:ascii="Verdana" w:hAnsi="Verdana" w:cs="Arial"/>
          <w:sz w:val="18"/>
          <w:szCs w:val="18"/>
        </w:rPr>
        <w:t>W trakcie postępowania badawczego zastosowano n</w:t>
      </w:r>
      <w:r w:rsidR="002C6D54">
        <w:rPr>
          <w:rFonts w:ascii="Verdana" w:hAnsi="Verdana" w:cs="Arial"/>
          <w:sz w:val="18"/>
          <w:szCs w:val="18"/>
        </w:rPr>
        <w:t>astępujące kryteria ewaluacyjne:</w:t>
      </w:r>
    </w:p>
    <w:p w:rsidR="004D5D66" w:rsidRDefault="004D5D66" w:rsidP="00D4262E">
      <w:pPr>
        <w:pStyle w:val="Akapitzlist"/>
        <w:numPr>
          <w:ilvl w:val="0"/>
          <w:numId w:val="3"/>
        </w:numPr>
        <w:suppressAutoHyphens w:val="0"/>
        <w:autoSpaceDE w:val="0"/>
        <w:autoSpaceDN w:val="0"/>
        <w:adjustRightInd w:val="0"/>
        <w:spacing w:before="120" w:line="288" w:lineRule="auto"/>
        <w:jc w:val="both"/>
        <w:rPr>
          <w:rFonts w:ascii="Verdana" w:hAnsi="Verdana" w:cs="Arial"/>
          <w:sz w:val="18"/>
          <w:szCs w:val="18"/>
        </w:rPr>
      </w:pPr>
      <w:r>
        <w:rPr>
          <w:rFonts w:ascii="Verdana" w:hAnsi="Verdana" w:cs="Arial"/>
          <w:b/>
          <w:sz w:val="18"/>
          <w:szCs w:val="18"/>
        </w:rPr>
        <w:t>Trafność</w:t>
      </w:r>
      <w:r>
        <w:rPr>
          <w:rFonts w:ascii="Verdana" w:hAnsi="Verdana" w:cs="Arial"/>
          <w:sz w:val="18"/>
          <w:szCs w:val="18"/>
        </w:rPr>
        <w:t xml:space="preserve"> – </w:t>
      </w:r>
      <w:r w:rsidR="00A56763">
        <w:rPr>
          <w:rFonts w:ascii="Verdana" w:hAnsi="Verdana" w:cs="Arial"/>
          <w:sz w:val="18"/>
          <w:szCs w:val="18"/>
        </w:rPr>
        <w:t>w</w:t>
      </w:r>
      <w:r>
        <w:rPr>
          <w:rFonts w:ascii="Verdana" w:hAnsi="Verdana" w:cs="Arial"/>
          <w:sz w:val="18"/>
          <w:szCs w:val="18"/>
        </w:rPr>
        <w:t xml:space="preserve">ynikiem badania </w:t>
      </w:r>
      <w:r w:rsidR="002C6D54">
        <w:rPr>
          <w:rFonts w:ascii="Verdana" w:hAnsi="Verdana" w:cs="Arial"/>
          <w:sz w:val="18"/>
          <w:szCs w:val="18"/>
        </w:rPr>
        <w:t xml:space="preserve">było </w:t>
      </w:r>
      <w:r>
        <w:rPr>
          <w:rFonts w:ascii="Verdana" w:hAnsi="Verdana" w:cs="Arial"/>
          <w:sz w:val="18"/>
          <w:szCs w:val="18"/>
        </w:rPr>
        <w:t xml:space="preserve">określenie najważniejszych branż w kontekście założeń strategii Europa 2020 oraz wskazanie kierunków studiów, które w największym stopniu będą zaspokajały zapotrzebowanie na pracowników w tych branżach. </w:t>
      </w:r>
    </w:p>
    <w:p w:rsidR="004D5D66" w:rsidRDefault="00A93525" w:rsidP="00D4262E">
      <w:pPr>
        <w:numPr>
          <w:ilvl w:val="0"/>
          <w:numId w:val="3"/>
        </w:numPr>
        <w:suppressAutoHyphens w:val="0"/>
        <w:autoSpaceDE w:val="0"/>
        <w:autoSpaceDN w:val="0"/>
        <w:adjustRightInd w:val="0"/>
        <w:spacing w:before="120" w:line="288" w:lineRule="auto"/>
        <w:jc w:val="both"/>
        <w:rPr>
          <w:rFonts w:ascii="Verdana" w:hAnsi="Verdana" w:cs="Arial"/>
          <w:sz w:val="18"/>
          <w:szCs w:val="18"/>
        </w:rPr>
      </w:pPr>
      <w:r>
        <w:rPr>
          <w:rFonts w:ascii="Verdana" w:hAnsi="Verdana" w:cs="Arial"/>
          <w:b/>
          <w:sz w:val="18"/>
          <w:szCs w:val="18"/>
        </w:rPr>
        <w:t>Skuteczna –</w:t>
      </w:r>
      <w:r w:rsidRPr="00A93525">
        <w:rPr>
          <w:rFonts w:ascii="Verdana" w:hAnsi="Verdana" w:cs="Arial"/>
          <w:sz w:val="18"/>
          <w:szCs w:val="18"/>
        </w:rPr>
        <w:t xml:space="preserve"> analiza</w:t>
      </w:r>
      <w:r>
        <w:rPr>
          <w:rFonts w:ascii="Verdana" w:hAnsi="Verdana" w:cs="Arial"/>
          <w:sz w:val="18"/>
          <w:szCs w:val="18"/>
        </w:rPr>
        <w:t xml:space="preserve"> trendów gospodarczych, zapotrzebowania przedsiębiorstw na kapitał ludzki oraz analiza oferty dydaktycznej uczelni była podstawą do oszacowania skuteczności wsparcia poszczególnych kierunków studiów w ramach Priorytetu IV Kapitał Ludzki.</w:t>
      </w:r>
    </w:p>
    <w:p w:rsidR="0060030B" w:rsidRDefault="004D5D66" w:rsidP="00D4262E">
      <w:pPr>
        <w:numPr>
          <w:ilvl w:val="0"/>
          <w:numId w:val="3"/>
        </w:numPr>
        <w:suppressAutoHyphens w:val="0"/>
        <w:autoSpaceDE w:val="0"/>
        <w:autoSpaceDN w:val="0"/>
        <w:adjustRightInd w:val="0"/>
        <w:spacing w:before="120" w:line="288" w:lineRule="auto"/>
        <w:jc w:val="both"/>
        <w:rPr>
          <w:rFonts w:ascii="Verdana" w:hAnsi="Verdana" w:cs="Arial"/>
          <w:sz w:val="18"/>
          <w:szCs w:val="18"/>
        </w:rPr>
      </w:pPr>
      <w:r w:rsidRPr="0060030B">
        <w:rPr>
          <w:rFonts w:ascii="Verdana" w:hAnsi="Verdana" w:cs="Arial"/>
          <w:b/>
          <w:sz w:val="18"/>
          <w:szCs w:val="18"/>
        </w:rPr>
        <w:t xml:space="preserve">Spójność - </w:t>
      </w:r>
      <w:r w:rsidR="00A56763">
        <w:rPr>
          <w:rFonts w:ascii="Verdana" w:hAnsi="Verdana" w:cs="Arial"/>
          <w:sz w:val="18"/>
          <w:szCs w:val="18"/>
        </w:rPr>
        <w:t>z</w:t>
      </w:r>
      <w:r w:rsidRPr="0060030B">
        <w:rPr>
          <w:rFonts w:ascii="Verdana" w:hAnsi="Verdana" w:cs="Arial"/>
          <w:sz w:val="18"/>
          <w:szCs w:val="18"/>
        </w:rPr>
        <w:t xml:space="preserve">godność i logiczność wyselekcjonowanych kierunków kształcenia realizujących cele strategii Europa 2020 z logiką interwencji programowej i celami Priorytetu IV, realizowanymi w Działaniu 4.1 i 4.2. </w:t>
      </w:r>
    </w:p>
    <w:p w:rsidR="004D5D66" w:rsidRPr="0060030B" w:rsidRDefault="004D5D66" w:rsidP="00D4262E">
      <w:pPr>
        <w:numPr>
          <w:ilvl w:val="0"/>
          <w:numId w:val="3"/>
        </w:numPr>
        <w:suppressAutoHyphens w:val="0"/>
        <w:autoSpaceDE w:val="0"/>
        <w:autoSpaceDN w:val="0"/>
        <w:adjustRightInd w:val="0"/>
        <w:spacing w:before="120" w:line="288" w:lineRule="auto"/>
        <w:jc w:val="both"/>
        <w:rPr>
          <w:rFonts w:ascii="Verdana" w:hAnsi="Verdana" w:cs="Arial"/>
          <w:sz w:val="18"/>
          <w:szCs w:val="18"/>
        </w:rPr>
      </w:pPr>
      <w:r w:rsidRPr="0060030B">
        <w:rPr>
          <w:rFonts w:ascii="Verdana" w:hAnsi="Verdana"/>
          <w:b/>
          <w:sz w:val="18"/>
          <w:szCs w:val="18"/>
          <w:lang w:eastAsia="pl-PL"/>
        </w:rPr>
        <w:t>Użyteczność -</w:t>
      </w:r>
      <w:r w:rsidRPr="0060030B">
        <w:rPr>
          <w:rFonts w:ascii="Verdana" w:hAnsi="Verdana"/>
          <w:sz w:val="18"/>
          <w:szCs w:val="18"/>
          <w:lang w:eastAsia="pl-PL"/>
        </w:rPr>
        <w:t xml:space="preserve"> spodziewane oddziaływanie interwencji programowej w wyselekcjonowanych kierunkach kształcenia na rynek pracy i rozwój gospodarczy w przedmiotowych sektorach do 2020 roku.</w:t>
      </w:r>
    </w:p>
    <w:p w:rsidR="008F0C7D" w:rsidRDefault="008F0C7D" w:rsidP="005317BC">
      <w:pPr>
        <w:spacing w:before="120" w:line="288" w:lineRule="auto"/>
        <w:rPr>
          <w:rFonts w:ascii="Verdana" w:hAnsi="Verdana"/>
          <w:sz w:val="18"/>
          <w:szCs w:val="18"/>
        </w:rPr>
      </w:pPr>
    </w:p>
    <w:p w:rsidR="007E3CBF" w:rsidRPr="00354FEF" w:rsidRDefault="007E3CBF" w:rsidP="005317BC">
      <w:pPr>
        <w:spacing w:before="120" w:line="288" w:lineRule="auto"/>
        <w:rPr>
          <w:rFonts w:ascii="Verdana" w:hAnsi="Verdana"/>
          <w:sz w:val="18"/>
          <w:szCs w:val="18"/>
        </w:rPr>
      </w:pPr>
    </w:p>
    <w:p w:rsidR="004D5D66" w:rsidRDefault="004D5D66" w:rsidP="008341CE">
      <w:pPr>
        <w:pStyle w:val="Nagwek2"/>
      </w:pPr>
      <w:bookmarkStart w:id="4" w:name="_Toc324344533"/>
      <w:r>
        <w:lastRenderedPageBreak/>
        <w:t>Zastosowana metodologia</w:t>
      </w:r>
      <w:bookmarkEnd w:id="4"/>
    </w:p>
    <w:p w:rsidR="004D5D66" w:rsidRDefault="004D5D66" w:rsidP="004D5D66">
      <w:pPr>
        <w:spacing w:before="120" w:line="288" w:lineRule="auto"/>
        <w:jc w:val="both"/>
        <w:rPr>
          <w:rFonts w:ascii="Verdana" w:hAnsi="Verdana"/>
          <w:sz w:val="18"/>
          <w:szCs w:val="18"/>
          <w:lang w:eastAsia="pl-PL"/>
        </w:rPr>
      </w:pPr>
      <w:r>
        <w:rPr>
          <w:rFonts w:ascii="Verdana" w:hAnsi="Verdana"/>
          <w:sz w:val="18"/>
          <w:szCs w:val="18"/>
          <w:lang w:eastAsia="pl-PL"/>
        </w:rPr>
        <w:t xml:space="preserve">Dla zrealizowania celu badania </w:t>
      </w:r>
      <w:r w:rsidR="0060030B">
        <w:rPr>
          <w:rFonts w:ascii="Verdana" w:hAnsi="Verdana"/>
          <w:sz w:val="18"/>
          <w:szCs w:val="18"/>
          <w:lang w:eastAsia="pl-PL"/>
        </w:rPr>
        <w:t>(</w:t>
      </w:r>
      <w:r>
        <w:rPr>
          <w:rFonts w:ascii="Verdana" w:hAnsi="Verdana"/>
          <w:sz w:val="18"/>
          <w:szCs w:val="18"/>
          <w:lang w:eastAsia="pl-PL"/>
        </w:rPr>
        <w:t>przy zastosowaniu zakładanych kryteriów i z uwzględnieniem zaproponowanego przez Wykonawcę uszczegółowienia przedmiotu badania</w:t>
      </w:r>
      <w:r w:rsidR="0060030B">
        <w:rPr>
          <w:rFonts w:ascii="Verdana" w:hAnsi="Verdana"/>
          <w:sz w:val="18"/>
          <w:szCs w:val="18"/>
          <w:lang w:eastAsia="pl-PL"/>
        </w:rPr>
        <w:t>)</w:t>
      </w:r>
      <w:r>
        <w:rPr>
          <w:rFonts w:ascii="Verdana" w:hAnsi="Verdana"/>
          <w:sz w:val="18"/>
          <w:szCs w:val="18"/>
          <w:lang w:eastAsia="pl-PL"/>
        </w:rPr>
        <w:t xml:space="preserve"> zrealizowano następujące moduły badawcze:</w:t>
      </w:r>
    </w:p>
    <w:p w:rsidR="004D5D66" w:rsidRDefault="004D5D66" w:rsidP="00D4262E">
      <w:pPr>
        <w:numPr>
          <w:ilvl w:val="0"/>
          <w:numId w:val="4"/>
        </w:numPr>
        <w:suppressAutoHyphens w:val="0"/>
        <w:spacing w:before="120" w:line="288" w:lineRule="auto"/>
        <w:jc w:val="both"/>
        <w:rPr>
          <w:rFonts w:ascii="Verdana" w:hAnsi="Verdana"/>
          <w:sz w:val="18"/>
          <w:szCs w:val="18"/>
          <w:lang w:eastAsia="pl-PL"/>
        </w:rPr>
      </w:pPr>
      <w:r>
        <w:rPr>
          <w:rFonts w:ascii="Verdana" w:hAnsi="Verdana"/>
          <w:sz w:val="18"/>
          <w:szCs w:val="18"/>
          <w:lang w:eastAsia="pl-PL"/>
        </w:rPr>
        <w:t>Analiza literatury przedmiotu, Komunikatów KE oraz statystyk polskich i europejskich w zakresie definicji i tendencji rozwojowych sektorów GOW i zrównoważonego rozwoju.</w:t>
      </w:r>
    </w:p>
    <w:p w:rsidR="004D5D66" w:rsidRDefault="004D5D66" w:rsidP="00D4262E">
      <w:pPr>
        <w:numPr>
          <w:ilvl w:val="0"/>
          <w:numId w:val="4"/>
        </w:numPr>
        <w:suppressAutoHyphens w:val="0"/>
        <w:spacing w:before="120" w:line="288" w:lineRule="auto"/>
        <w:jc w:val="both"/>
        <w:rPr>
          <w:rFonts w:ascii="Verdana" w:hAnsi="Verdana"/>
          <w:sz w:val="18"/>
          <w:szCs w:val="18"/>
          <w:lang w:eastAsia="pl-PL"/>
        </w:rPr>
      </w:pPr>
      <w:r>
        <w:rPr>
          <w:rFonts w:ascii="Verdana" w:hAnsi="Verdana"/>
          <w:sz w:val="18"/>
          <w:szCs w:val="18"/>
          <w:lang w:eastAsia="pl-PL"/>
        </w:rPr>
        <w:t>Analiza tendencji polskiego rynku pracy oraz kierunku konkurencyjności gospodarki Polski w wyznaczonych obszarach branżowych w oparciu o dokumenty zastane.</w:t>
      </w:r>
    </w:p>
    <w:p w:rsidR="004D5D66" w:rsidRDefault="004D5D66" w:rsidP="004D5D66">
      <w:pPr>
        <w:spacing w:before="120" w:line="288" w:lineRule="auto"/>
        <w:ind w:left="720"/>
        <w:jc w:val="both"/>
        <w:rPr>
          <w:rFonts w:ascii="Verdana" w:hAnsi="Verdana"/>
          <w:sz w:val="18"/>
          <w:szCs w:val="18"/>
          <w:lang w:eastAsia="pl-PL"/>
        </w:rPr>
      </w:pPr>
      <w:r>
        <w:rPr>
          <w:rFonts w:ascii="Verdana" w:hAnsi="Verdana"/>
          <w:sz w:val="18"/>
          <w:szCs w:val="18"/>
          <w:u w:val="single"/>
          <w:lang w:eastAsia="pl-PL"/>
        </w:rPr>
        <w:t>Źródła danych zastanych</w:t>
      </w:r>
      <w:r>
        <w:rPr>
          <w:rFonts w:ascii="Verdana" w:hAnsi="Verdana"/>
          <w:sz w:val="18"/>
          <w:szCs w:val="18"/>
          <w:lang w:eastAsia="pl-PL"/>
        </w:rPr>
        <w:t xml:space="preserve">: Narodowy Foresight Pracy 2020, Foresight technologiczny, strategie rozwoju poszczególnych regionów Polski, Polska 2030, </w:t>
      </w:r>
      <w:r>
        <w:rPr>
          <w:rFonts w:ascii="Verdana" w:hAnsi="Verdana" w:cs="Calibri"/>
          <w:color w:val="000000"/>
          <w:sz w:val="18"/>
          <w:szCs w:val="18"/>
          <w:lang w:eastAsia="pl-PL"/>
        </w:rPr>
        <w:t xml:space="preserve">projekt Długookresowej strategii rozwoju kraju </w:t>
      </w:r>
      <w:r>
        <w:rPr>
          <w:rFonts w:ascii="Verdana" w:hAnsi="Verdana" w:cs="Calibri"/>
          <w:i/>
          <w:iCs/>
          <w:color w:val="000000"/>
          <w:sz w:val="18"/>
          <w:szCs w:val="18"/>
          <w:lang w:eastAsia="pl-PL"/>
        </w:rPr>
        <w:t>Polska 2030. Trzecia fala nowoczesności,</w:t>
      </w:r>
      <w:r>
        <w:rPr>
          <w:rFonts w:ascii="Verdana" w:hAnsi="Verdana"/>
          <w:sz w:val="18"/>
          <w:szCs w:val="18"/>
          <w:lang w:eastAsia="pl-PL"/>
        </w:rPr>
        <w:t xml:space="preserve"> Krajowy Program Reform na rzecz Strategii Europa 2020 oraz projekty zintegrowanych strategii na szczeblu krajowym, analiza danych statystycznych rynku pracy, opracowania własne WUP na terenie całej Polski, analiza raportów Manpower Polska, Sedlak&amp;Sedlak oraz dostępnych zbiorczych opracowań na temat ofert pracy.</w:t>
      </w:r>
    </w:p>
    <w:p w:rsidR="004D5D66" w:rsidRDefault="004D5D66" w:rsidP="00D4262E">
      <w:pPr>
        <w:numPr>
          <w:ilvl w:val="0"/>
          <w:numId w:val="4"/>
        </w:numPr>
        <w:suppressAutoHyphens w:val="0"/>
        <w:spacing w:before="120" w:line="288" w:lineRule="auto"/>
        <w:jc w:val="both"/>
        <w:rPr>
          <w:rFonts w:ascii="Verdana" w:hAnsi="Verdana"/>
          <w:sz w:val="18"/>
          <w:szCs w:val="18"/>
          <w:lang w:eastAsia="pl-PL"/>
        </w:rPr>
      </w:pPr>
      <w:r>
        <w:rPr>
          <w:rFonts w:ascii="Verdana" w:hAnsi="Verdana"/>
          <w:sz w:val="18"/>
          <w:szCs w:val="18"/>
          <w:lang w:eastAsia="pl-PL"/>
        </w:rPr>
        <w:t xml:space="preserve">Badanie oczekiwań pracodawców wobec konkretnych umiejętności oraz dodatkowych kompetencji potencjalnych pracowników w wyznaczonych branżach. Badanie preferencji pracodawców dotyczących bieżącej współpracy z uczelniami. </w:t>
      </w:r>
    </w:p>
    <w:p w:rsidR="004D5D66" w:rsidRDefault="004D5D66" w:rsidP="004D5D66">
      <w:pPr>
        <w:spacing w:before="120" w:line="288" w:lineRule="auto"/>
        <w:ind w:left="709"/>
        <w:jc w:val="both"/>
        <w:rPr>
          <w:rFonts w:ascii="Verdana" w:hAnsi="Verdana"/>
          <w:sz w:val="18"/>
          <w:szCs w:val="18"/>
          <w:lang w:eastAsia="pl-PL"/>
        </w:rPr>
      </w:pPr>
      <w:r>
        <w:rPr>
          <w:rFonts w:ascii="Verdana" w:hAnsi="Verdana"/>
          <w:sz w:val="18"/>
          <w:szCs w:val="18"/>
          <w:u w:val="single"/>
          <w:lang w:eastAsia="pl-PL"/>
        </w:rPr>
        <w:t>Metody badawcze</w:t>
      </w:r>
      <w:r>
        <w:rPr>
          <w:rFonts w:ascii="Verdana" w:hAnsi="Verdana"/>
          <w:sz w:val="18"/>
          <w:szCs w:val="18"/>
          <w:lang w:eastAsia="pl-PL"/>
        </w:rPr>
        <w:t xml:space="preserve">: Analiza dostępnych opracowań naukowo-badawczych, wywiady pogłębione z przedstawicielami publicznych i niepublicznych instytucji rynku pracy ze szczególnym uwzględnieniem pośredników pracy, WUP i organizacji pracodawców oraz instytucji otoczenia biznesu. </w:t>
      </w:r>
    </w:p>
    <w:p w:rsidR="004D5D66" w:rsidRDefault="004D5D66" w:rsidP="00D4262E">
      <w:pPr>
        <w:numPr>
          <w:ilvl w:val="0"/>
          <w:numId w:val="4"/>
        </w:numPr>
        <w:suppressAutoHyphens w:val="0"/>
        <w:spacing w:before="120" w:line="288" w:lineRule="auto"/>
        <w:jc w:val="both"/>
        <w:rPr>
          <w:rFonts w:ascii="Verdana" w:hAnsi="Verdana"/>
          <w:sz w:val="18"/>
          <w:szCs w:val="18"/>
          <w:lang w:eastAsia="pl-PL"/>
        </w:rPr>
      </w:pPr>
      <w:r>
        <w:rPr>
          <w:rFonts w:ascii="Verdana" w:hAnsi="Verdana"/>
          <w:sz w:val="18"/>
          <w:szCs w:val="18"/>
          <w:lang w:eastAsia="pl-PL"/>
        </w:rPr>
        <w:t xml:space="preserve">Analiza polityki europejskiej wobec szkół wyższych, analiza Europejskich i Krajowych Ram Kwalifikacji, polskich dokumentów regulujących ramy programowe uczelni wyższych, analiza oferty programowej uczelni wyższych dla wyznaczonych branż i kategorii zawodowych, badanie preferencji szkół wyższych dotyczące bieżącej współpracy z przedsiębiorcami. </w:t>
      </w:r>
    </w:p>
    <w:p w:rsidR="004D5D66" w:rsidRDefault="004D5D66" w:rsidP="004D5D66">
      <w:pPr>
        <w:spacing w:before="120" w:line="288" w:lineRule="auto"/>
        <w:ind w:left="720"/>
        <w:jc w:val="both"/>
        <w:rPr>
          <w:rFonts w:ascii="Verdana" w:hAnsi="Verdana"/>
          <w:sz w:val="18"/>
          <w:szCs w:val="18"/>
          <w:lang w:eastAsia="pl-PL"/>
        </w:rPr>
      </w:pPr>
      <w:r>
        <w:rPr>
          <w:rFonts w:ascii="Verdana" w:hAnsi="Verdana"/>
          <w:sz w:val="18"/>
          <w:szCs w:val="18"/>
          <w:u w:val="single"/>
          <w:lang w:eastAsia="pl-PL"/>
        </w:rPr>
        <w:t>Metody badawcze:</w:t>
      </w:r>
      <w:r>
        <w:rPr>
          <w:rFonts w:ascii="Verdana" w:hAnsi="Verdana"/>
          <w:sz w:val="18"/>
          <w:szCs w:val="18"/>
          <w:lang w:eastAsia="pl-PL"/>
        </w:rPr>
        <w:t xml:space="preserve"> analiza danych zastanych, badanie CAWI wśród dziekanów wydziałów oferujących kierunki kształcące kwalifikacje i kompetencje zbliżone do wyznaczonych kategorii zawodowych, blog dla studentów tych kierunków. </w:t>
      </w:r>
    </w:p>
    <w:p w:rsidR="004D5D66" w:rsidRDefault="004D5D66" w:rsidP="00D4262E">
      <w:pPr>
        <w:numPr>
          <w:ilvl w:val="0"/>
          <w:numId w:val="4"/>
        </w:numPr>
        <w:suppressAutoHyphens w:val="0"/>
        <w:spacing w:before="120" w:line="288" w:lineRule="auto"/>
        <w:jc w:val="both"/>
        <w:rPr>
          <w:rFonts w:ascii="Verdana" w:hAnsi="Verdana"/>
          <w:sz w:val="18"/>
          <w:szCs w:val="18"/>
          <w:lang w:eastAsia="pl-PL"/>
        </w:rPr>
      </w:pPr>
      <w:r>
        <w:rPr>
          <w:rFonts w:ascii="Verdana" w:hAnsi="Verdana"/>
          <w:sz w:val="18"/>
          <w:szCs w:val="18"/>
          <w:lang w:eastAsia="pl-PL"/>
        </w:rPr>
        <w:t xml:space="preserve">Analiza spójności i komplementarności wyznaczonych kierunków kształcenia z kierunkami objętymi interwencją w ramach pozostałych Działań Priorytetu 4 oraz interwencją programową pozostałych Programów Operacyjnych, kierowanych do szkół wyższych oraz instytucji otoczenia biznesu. </w:t>
      </w:r>
    </w:p>
    <w:p w:rsidR="004D5D66" w:rsidRDefault="004D5D66" w:rsidP="004D5D66">
      <w:pPr>
        <w:suppressAutoHyphens w:val="0"/>
        <w:spacing w:before="120" w:line="288" w:lineRule="auto"/>
        <w:ind w:left="720"/>
        <w:jc w:val="both"/>
        <w:rPr>
          <w:rFonts w:ascii="Verdana" w:hAnsi="Verdana"/>
          <w:sz w:val="18"/>
          <w:szCs w:val="18"/>
          <w:lang w:eastAsia="pl-PL"/>
        </w:rPr>
      </w:pPr>
      <w:r>
        <w:rPr>
          <w:rFonts w:ascii="Verdana" w:hAnsi="Verdana"/>
          <w:sz w:val="18"/>
          <w:szCs w:val="18"/>
          <w:u w:val="single"/>
          <w:lang w:eastAsia="pl-PL"/>
        </w:rPr>
        <w:t>Metody badawcze:</w:t>
      </w:r>
      <w:r>
        <w:rPr>
          <w:rFonts w:ascii="Verdana" w:hAnsi="Verdana"/>
          <w:sz w:val="18"/>
          <w:szCs w:val="18"/>
          <w:lang w:eastAsia="pl-PL"/>
        </w:rPr>
        <w:t xml:space="preserve"> macierz logiczna, macierz zależności, analiza dokumentacji konkursowej Działania 4.1. oraz dokumentów programowych pozostałych PO, wywiady IDI z przedstawicielami NCBiR oraz MNiSW.</w:t>
      </w:r>
    </w:p>
    <w:p w:rsidR="004D5D66" w:rsidRPr="004D5D66" w:rsidRDefault="004D5D66" w:rsidP="004D5D66"/>
    <w:p w:rsidR="008C1740" w:rsidRDefault="008C1740" w:rsidP="0011531A">
      <w:pPr>
        <w:pStyle w:val="Nagwek2"/>
      </w:pPr>
      <w:bookmarkStart w:id="5" w:name="_Toc321810203"/>
      <w:bookmarkStart w:id="6" w:name="_Toc316634693"/>
      <w:bookmarkStart w:id="7" w:name="_Toc324344534"/>
      <w:r>
        <w:t>Opis okoliczności towarzyszących badaniu</w:t>
      </w:r>
      <w:bookmarkEnd w:id="5"/>
      <w:bookmarkEnd w:id="6"/>
      <w:bookmarkEnd w:id="7"/>
    </w:p>
    <w:p w:rsidR="00A56763" w:rsidRDefault="0060030B" w:rsidP="0060030B">
      <w:pPr>
        <w:pStyle w:val="Tekstpodstawowy"/>
        <w:spacing w:before="120" w:line="288" w:lineRule="auto"/>
        <w:rPr>
          <w:rFonts w:ascii="Verdana" w:hAnsi="Verdana"/>
          <w:color w:val="000000"/>
          <w:sz w:val="18"/>
        </w:rPr>
      </w:pPr>
      <w:r>
        <w:rPr>
          <w:rFonts w:ascii="Verdana" w:hAnsi="Verdana"/>
          <w:color w:val="000000"/>
          <w:sz w:val="18"/>
        </w:rPr>
        <w:t xml:space="preserve">Większość zaplanowanych w ramach ewaluacji badań przebiegła bez zakłóceń i zgodnie z planem. Napotkano jednak na pewne trudności, </w:t>
      </w:r>
      <w:r w:rsidR="00407179">
        <w:rPr>
          <w:rFonts w:ascii="Verdana" w:hAnsi="Verdana"/>
          <w:color w:val="000000"/>
          <w:sz w:val="18"/>
        </w:rPr>
        <w:t>gł</w:t>
      </w:r>
      <w:r w:rsidR="00A56763">
        <w:rPr>
          <w:rFonts w:ascii="Verdana" w:hAnsi="Verdana"/>
          <w:color w:val="000000"/>
          <w:sz w:val="18"/>
        </w:rPr>
        <w:t>ó</w:t>
      </w:r>
      <w:r w:rsidR="00407179">
        <w:rPr>
          <w:rFonts w:ascii="Verdana" w:hAnsi="Verdana"/>
          <w:color w:val="000000"/>
          <w:sz w:val="18"/>
        </w:rPr>
        <w:t>wnie w badaniu internetowym - o</w:t>
      </w:r>
      <w:r>
        <w:rPr>
          <w:rFonts w:ascii="Verdana" w:hAnsi="Verdana"/>
          <w:color w:val="000000"/>
          <w:sz w:val="18"/>
        </w:rPr>
        <w:t>późniły one pozyskanie zakładanego 30% zwrotu ankiet</w:t>
      </w:r>
      <w:r w:rsidR="00407179">
        <w:rPr>
          <w:rFonts w:ascii="Verdana" w:hAnsi="Verdana"/>
          <w:color w:val="000000"/>
          <w:sz w:val="18"/>
        </w:rPr>
        <w:t>.</w:t>
      </w:r>
      <w:r w:rsidR="00E91D62">
        <w:rPr>
          <w:rFonts w:ascii="Verdana" w:hAnsi="Verdana"/>
          <w:color w:val="000000"/>
          <w:sz w:val="18"/>
        </w:rPr>
        <w:t xml:space="preserve"> </w:t>
      </w:r>
      <w:r w:rsidRPr="00407179">
        <w:rPr>
          <w:rFonts w:ascii="Verdana" w:hAnsi="Verdana"/>
          <w:sz w:val="18"/>
        </w:rPr>
        <w:t xml:space="preserve">Przedstawione poniżej trudności </w:t>
      </w:r>
      <w:r>
        <w:rPr>
          <w:rFonts w:ascii="Verdana" w:hAnsi="Verdana"/>
          <w:color w:val="000000"/>
          <w:sz w:val="18"/>
        </w:rPr>
        <w:t>wpłynęły na wyniki badania w stopniu uniemożliwiającym pełne z</w:t>
      </w:r>
      <w:r w:rsidR="00407179">
        <w:rPr>
          <w:rFonts w:ascii="Verdana" w:hAnsi="Verdana"/>
          <w:color w:val="000000"/>
          <w:sz w:val="18"/>
        </w:rPr>
        <w:t xml:space="preserve">realizowanie celu szczegółowego </w:t>
      </w:r>
      <w:r>
        <w:rPr>
          <w:rFonts w:ascii="Verdana" w:hAnsi="Verdana"/>
          <w:color w:val="000000"/>
          <w:sz w:val="18"/>
        </w:rPr>
        <w:t xml:space="preserve">jakim jest określenie zainteresowania potencjalnych beneficjentów wzięciem udziału w postępowaniach konkursowych Działania 4.3. PO KL. Nie uzyskano także pełnego wglądu badawczego w ograniczenia i potencjał współpracy pracodawców z branż kluczowych dla tzw. zielonych zawodów ze względu na relatywnie niską responsywność i gotowość do wzięcia udziału w badaniu potencjalnych pracodawców, </w:t>
      </w:r>
      <w:r w:rsidR="00A93525">
        <w:rPr>
          <w:rFonts w:ascii="Verdana" w:hAnsi="Verdana"/>
          <w:color w:val="000000"/>
          <w:sz w:val="18"/>
        </w:rPr>
        <w:lastRenderedPageBreak/>
        <w:t>nieuwzględnianych</w:t>
      </w:r>
      <w:r>
        <w:rPr>
          <w:rFonts w:ascii="Verdana" w:hAnsi="Verdana"/>
          <w:color w:val="000000"/>
          <w:sz w:val="18"/>
        </w:rPr>
        <w:t xml:space="preserve"> dotychczas w projektach partnerskich szkół wyższych. Wnioskowanie dotyczące udzielenia odpowiedzi na pytania badawcze związane z realizacją niniejszego celu szczegółowego zostanie uzupełnione w ostatecznej wersji Raportu końcowego. </w:t>
      </w:r>
    </w:p>
    <w:p w:rsidR="0060030B" w:rsidRPr="00407179" w:rsidRDefault="0060030B" w:rsidP="0060030B">
      <w:pPr>
        <w:pStyle w:val="Tekstpodstawowy"/>
        <w:spacing w:before="120" w:line="288" w:lineRule="auto"/>
        <w:rPr>
          <w:rFonts w:ascii="Verdana" w:hAnsi="Verdana"/>
          <w:sz w:val="18"/>
        </w:rPr>
      </w:pPr>
      <w:r w:rsidRPr="00407179">
        <w:rPr>
          <w:rFonts w:ascii="Verdana" w:hAnsi="Verdana"/>
          <w:sz w:val="18"/>
        </w:rPr>
        <w:t xml:space="preserve">Szczegółowe zestawienie zakładanej i osiągniętej realizacji przedstawia </w:t>
      </w:r>
      <w:r w:rsidR="00407179" w:rsidRPr="00407179">
        <w:rPr>
          <w:rFonts w:ascii="Verdana" w:hAnsi="Verdana"/>
          <w:sz w:val="18"/>
        </w:rPr>
        <w:t xml:space="preserve">Tabela 1 w </w:t>
      </w:r>
      <w:r w:rsidR="00A93525">
        <w:rPr>
          <w:rFonts w:ascii="Verdana" w:hAnsi="Verdana"/>
          <w:sz w:val="18"/>
        </w:rPr>
        <w:t>podrozdziale</w:t>
      </w:r>
      <w:r w:rsidR="00A56763" w:rsidRPr="00407179">
        <w:rPr>
          <w:rFonts w:ascii="Verdana" w:hAnsi="Verdana"/>
          <w:sz w:val="18"/>
        </w:rPr>
        <w:t xml:space="preserve"> </w:t>
      </w:r>
      <w:r w:rsidR="00407179" w:rsidRPr="00407179">
        <w:rPr>
          <w:rFonts w:ascii="Verdana" w:hAnsi="Verdana"/>
          <w:sz w:val="18"/>
        </w:rPr>
        <w:t>„Syntetyczny opis wybranej i zastosowanej metodologii”.</w:t>
      </w:r>
    </w:p>
    <w:p w:rsidR="0060030B" w:rsidRDefault="0060030B" w:rsidP="0060030B">
      <w:pPr>
        <w:pStyle w:val="Tekstpodstawowy"/>
        <w:spacing w:before="120" w:line="288" w:lineRule="auto"/>
        <w:rPr>
          <w:rFonts w:ascii="Verdana" w:hAnsi="Verdana"/>
          <w:b/>
          <w:color w:val="000000"/>
          <w:sz w:val="18"/>
        </w:rPr>
      </w:pPr>
      <w:r w:rsidRPr="00407179">
        <w:rPr>
          <w:rFonts w:ascii="Verdana" w:hAnsi="Verdana"/>
          <w:b/>
          <w:sz w:val="18"/>
        </w:rPr>
        <w:t xml:space="preserve">Badanie CAWI wśród prodziekanów ds. kształcenia w szkołach wyższych, realizujących kierunki kształcenia kluczowe dla strategii Europa </w:t>
      </w:r>
      <w:r>
        <w:rPr>
          <w:rFonts w:ascii="Verdana" w:hAnsi="Verdana"/>
          <w:b/>
          <w:color w:val="000000"/>
          <w:sz w:val="18"/>
        </w:rPr>
        <w:t>2020</w:t>
      </w:r>
    </w:p>
    <w:p w:rsidR="0060030B" w:rsidRDefault="0060030B" w:rsidP="0060030B">
      <w:pPr>
        <w:pStyle w:val="Tekstpodstawowy"/>
        <w:spacing w:before="120" w:line="288" w:lineRule="auto"/>
        <w:rPr>
          <w:rFonts w:ascii="Verdana" w:hAnsi="Verdana"/>
          <w:color w:val="000000"/>
          <w:sz w:val="18"/>
        </w:rPr>
      </w:pPr>
      <w:r>
        <w:rPr>
          <w:rFonts w:ascii="Verdana" w:hAnsi="Verdana"/>
          <w:color w:val="000000"/>
          <w:sz w:val="18"/>
        </w:rPr>
        <w:t>Trudności w przypadku ankiet internetowych dotyczyły niższe</w:t>
      </w:r>
      <w:r w:rsidR="006D6556">
        <w:rPr>
          <w:rFonts w:ascii="Verdana" w:hAnsi="Verdana"/>
          <w:color w:val="000000"/>
          <w:sz w:val="18"/>
        </w:rPr>
        <w:t>go</w:t>
      </w:r>
      <w:r>
        <w:rPr>
          <w:rFonts w:ascii="Verdana" w:hAnsi="Verdana"/>
          <w:color w:val="000000"/>
          <w:sz w:val="18"/>
        </w:rPr>
        <w:t xml:space="preserve"> niż zakładano </w:t>
      </w:r>
      <w:r w:rsidR="006D6556">
        <w:rPr>
          <w:rFonts w:ascii="Verdana" w:hAnsi="Verdana"/>
          <w:color w:val="000000"/>
          <w:sz w:val="18"/>
        </w:rPr>
        <w:t xml:space="preserve">poziomu </w:t>
      </w:r>
      <w:r w:rsidR="00A93525">
        <w:rPr>
          <w:rFonts w:ascii="Verdana" w:hAnsi="Verdana"/>
          <w:color w:val="000000"/>
          <w:sz w:val="18"/>
        </w:rPr>
        <w:t>zwrotu</w:t>
      </w:r>
      <w:r w:rsidR="00A93525" w:rsidRPr="00407179">
        <w:rPr>
          <w:rFonts w:ascii="Verdana" w:hAnsi="Verdana"/>
          <w:color w:val="000000"/>
          <w:sz w:val="18"/>
        </w:rPr>
        <w:t xml:space="preserve"> odpowiedzi</w:t>
      </w:r>
      <w:r w:rsidRPr="00407179">
        <w:rPr>
          <w:rFonts w:ascii="Verdana" w:hAnsi="Verdana"/>
          <w:color w:val="000000"/>
          <w:sz w:val="18"/>
        </w:rPr>
        <w:t>. Z powodu początkowego małego zainteresowano wypełnianiem ankiet internetowych przez przedstawicieli szkół wyższych planuje się zastosowanie zintensyfikowanego kontaktu telefonicznego z min. 200 szkołami do terminu złożenia ostatecznej wersji raportu końcowego. Zdecydowana większość</w:t>
      </w:r>
      <w:r>
        <w:rPr>
          <w:rFonts w:ascii="Verdana" w:hAnsi="Verdana"/>
          <w:color w:val="000000"/>
          <w:sz w:val="18"/>
        </w:rPr>
        <w:t xml:space="preserve"> </w:t>
      </w:r>
      <w:r w:rsidR="00A93525">
        <w:rPr>
          <w:rFonts w:ascii="Verdana" w:hAnsi="Verdana"/>
          <w:color w:val="000000"/>
          <w:sz w:val="18"/>
        </w:rPr>
        <w:t>respondentów, bowiem</w:t>
      </w:r>
      <w:r>
        <w:rPr>
          <w:rFonts w:ascii="Verdana" w:hAnsi="Verdana"/>
          <w:color w:val="000000"/>
          <w:sz w:val="18"/>
        </w:rPr>
        <w:t xml:space="preserve"> mimo trzykrotnych przypomnień nie wypełnił</w:t>
      </w:r>
      <w:r w:rsidR="006D6556">
        <w:rPr>
          <w:rFonts w:ascii="Verdana" w:hAnsi="Verdana"/>
          <w:color w:val="000000"/>
          <w:sz w:val="18"/>
        </w:rPr>
        <w:t>a</w:t>
      </w:r>
      <w:r>
        <w:rPr>
          <w:rFonts w:ascii="Verdana" w:hAnsi="Verdana"/>
          <w:color w:val="000000"/>
          <w:sz w:val="18"/>
        </w:rPr>
        <w:t xml:space="preserve"> ankiety.</w:t>
      </w:r>
    </w:p>
    <w:p w:rsidR="0060030B" w:rsidRDefault="0060030B" w:rsidP="0060030B">
      <w:pPr>
        <w:pStyle w:val="Tekstpodstawowy"/>
        <w:spacing w:before="120" w:line="288" w:lineRule="auto"/>
        <w:rPr>
          <w:rFonts w:ascii="Verdana" w:hAnsi="Verdana"/>
          <w:color w:val="000000"/>
          <w:sz w:val="18"/>
        </w:rPr>
      </w:pPr>
      <w:r>
        <w:rPr>
          <w:rFonts w:ascii="Verdana" w:hAnsi="Verdana"/>
          <w:color w:val="000000"/>
          <w:sz w:val="18"/>
        </w:rPr>
        <w:t xml:space="preserve">Szczególnie problematyczne okazało się skontaktowanie z </w:t>
      </w:r>
      <w:r w:rsidRPr="006D6556">
        <w:rPr>
          <w:rFonts w:ascii="Verdana" w:hAnsi="Verdana"/>
          <w:color w:val="000000"/>
          <w:sz w:val="18"/>
        </w:rPr>
        <w:t xml:space="preserve">przedstawicielami dziekanatów niepublicznych szkół wyższych, które udostępniają jedynie ogólne adresy mailowe, bez wyszczególnienia </w:t>
      </w:r>
      <w:r w:rsidR="006D6556" w:rsidRPr="006D6556">
        <w:rPr>
          <w:rFonts w:ascii="Verdana" w:hAnsi="Verdana"/>
          <w:color w:val="000000"/>
          <w:sz w:val="18"/>
        </w:rPr>
        <w:t xml:space="preserve">namiarów na </w:t>
      </w:r>
      <w:r w:rsidRPr="006D6556">
        <w:rPr>
          <w:rFonts w:ascii="Verdana" w:hAnsi="Verdana"/>
          <w:color w:val="000000"/>
          <w:sz w:val="18"/>
        </w:rPr>
        <w:t>poszczególn</w:t>
      </w:r>
      <w:r w:rsidR="006D6556" w:rsidRPr="006D6556">
        <w:rPr>
          <w:rFonts w:ascii="Verdana" w:hAnsi="Verdana"/>
          <w:color w:val="000000"/>
          <w:sz w:val="18"/>
        </w:rPr>
        <w:t>e</w:t>
      </w:r>
      <w:r w:rsidRPr="006D6556">
        <w:rPr>
          <w:rFonts w:ascii="Verdana" w:hAnsi="Verdana"/>
          <w:color w:val="000000"/>
          <w:sz w:val="18"/>
        </w:rPr>
        <w:t xml:space="preserve"> sekretariat</w:t>
      </w:r>
      <w:r w:rsidR="006D6556" w:rsidRPr="006D6556">
        <w:rPr>
          <w:rFonts w:ascii="Verdana" w:hAnsi="Verdana"/>
          <w:color w:val="000000"/>
          <w:sz w:val="18"/>
        </w:rPr>
        <w:t>y</w:t>
      </w:r>
      <w:r w:rsidRPr="006D6556">
        <w:rPr>
          <w:rFonts w:ascii="Verdana" w:hAnsi="Verdana"/>
          <w:color w:val="000000"/>
          <w:sz w:val="18"/>
        </w:rPr>
        <w:t>, wobec czego nie można zastosować w tym</w:t>
      </w:r>
      <w:r>
        <w:rPr>
          <w:rFonts w:ascii="Verdana" w:hAnsi="Verdana"/>
          <w:color w:val="000000"/>
          <w:sz w:val="18"/>
        </w:rPr>
        <w:t xml:space="preserve"> przypadku przypomnienia telefonicznego.</w:t>
      </w:r>
    </w:p>
    <w:p w:rsidR="008F0C7D" w:rsidRPr="00354FEF" w:rsidRDefault="008F0C7D" w:rsidP="005317BC">
      <w:pPr>
        <w:pStyle w:val="Tekstpodstawowy"/>
        <w:spacing w:before="120" w:line="288" w:lineRule="auto"/>
        <w:rPr>
          <w:rFonts w:ascii="Verdana" w:hAnsi="Verdana"/>
          <w:color w:val="000000"/>
          <w:sz w:val="18"/>
        </w:rPr>
      </w:pPr>
    </w:p>
    <w:p w:rsidR="008F0C7D" w:rsidRPr="008C1740" w:rsidRDefault="008C1740" w:rsidP="007F7488">
      <w:pPr>
        <w:pStyle w:val="Nagwek2"/>
      </w:pPr>
      <w:bookmarkStart w:id="8" w:name="_Toc321810204"/>
      <w:bookmarkStart w:id="9" w:name="_Toc316634694"/>
      <w:bookmarkStart w:id="10" w:name="_Toc324344535"/>
      <w:r w:rsidRPr="008C1740">
        <w:t>Syntetyczny opis wybranej i zastosowanej metodologii</w:t>
      </w:r>
      <w:bookmarkEnd w:id="8"/>
      <w:bookmarkEnd w:id="9"/>
      <w:bookmarkEnd w:id="10"/>
    </w:p>
    <w:p w:rsidR="008C1740" w:rsidRDefault="008C1740" w:rsidP="008C1740">
      <w:pPr>
        <w:pStyle w:val="Akapitzlist"/>
        <w:suppressAutoHyphens w:val="0"/>
        <w:spacing w:before="120" w:line="288" w:lineRule="auto"/>
        <w:ind w:left="0"/>
        <w:contextualSpacing/>
        <w:jc w:val="both"/>
        <w:rPr>
          <w:rFonts w:ascii="Verdana" w:hAnsi="Verdana" w:cs="Calibri"/>
          <w:sz w:val="18"/>
          <w:szCs w:val="18"/>
        </w:rPr>
      </w:pPr>
      <w:r>
        <w:rPr>
          <w:rFonts w:ascii="Verdana" w:hAnsi="Verdana" w:cs="Calibri"/>
          <w:sz w:val="18"/>
          <w:szCs w:val="18"/>
        </w:rPr>
        <w:t>Poniżej przedstawiono zestawienie zastosowanej m</w:t>
      </w:r>
      <w:r w:rsidR="00017765">
        <w:rPr>
          <w:rFonts w:ascii="Verdana" w:hAnsi="Verdana" w:cs="Calibri"/>
          <w:sz w:val="18"/>
          <w:szCs w:val="18"/>
        </w:rPr>
        <w:t>etodologii wraz ze szczegółowym</w:t>
      </w:r>
      <w:r>
        <w:rPr>
          <w:rFonts w:ascii="Verdana" w:hAnsi="Verdana" w:cs="Calibri"/>
          <w:sz w:val="18"/>
          <w:szCs w:val="18"/>
        </w:rPr>
        <w:t xml:space="preserve"> opisem stanu realizacji poszczególnych metod.</w:t>
      </w:r>
    </w:p>
    <w:p w:rsidR="008C1740" w:rsidRDefault="008C1740" w:rsidP="008C1740">
      <w:pPr>
        <w:pStyle w:val="Tekstpodstawowy"/>
        <w:spacing w:before="240" w:line="288" w:lineRule="auto"/>
        <w:rPr>
          <w:rFonts w:ascii="Verdana" w:hAnsi="Verdana" w:cs="Calibri"/>
          <w:b/>
          <w:sz w:val="16"/>
          <w:szCs w:val="18"/>
          <w:lang w:eastAsia="en-US" w:bidi="en-US"/>
        </w:rPr>
      </w:pPr>
      <w:r>
        <w:rPr>
          <w:rFonts w:ascii="Verdana" w:hAnsi="Verdana" w:cs="Calibri"/>
          <w:b/>
          <w:sz w:val="16"/>
          <w:szCs w:val="18"/>
          <w:lang w:eastAsia="en-US" w:bidi="en-US"/>
        </w:rPr>
        <w:t xml:space="preserve">Tabela </w:t>
      </w:r>
      <w:r w:rsidR="001517F8">
        <w:rPr>
          <w:rFonts w:ascii="Verdana" w:hAnsi="Verdana" w:cs="Calibri"/>
          <w:b/>
          <w:sz w:val="16"/>
          <w:szCs w:val="18"/>
          <w:lang w:eastAsia="en-US" w:bidi="en-US"/>
        </w:rPr>
        <w:fldChar w:fldCharType="begin"/>
      </w:r>
      <w:r>
        <w:rPr>
          <w:rFonts w:ascii="Verdana" w:hAnsi="Verdana" w:cs="Calibri"/>
          <w:b/>
          <w:sz w:val="16"/>
          <w:szCs w:val="18"/>
          <w:lang w:eastAsia="en-US" w:bidi="en-US"/>
        </w:rPr>
        <w:instrText xml:space="preserve"> SEQ Tabela \* ARABIC </w:instrText>
      </w:r>
      <w:r w:rsidR="001517F8">
        <w:rPr>
          <w:rFonts w:ascii="Verdana" w:hAnsi="Verdana" w:cs="Calibri"/>
          <w:b/>
          <w:sz w:val="16"/>
          <w:szCs w:val="18"/>
          <w:lang w:eastAsia="en-US" w:bidi="en-US"/>
        </w:rPr>
        <w:fldChar w:fldCharType="separate"/>
      </w:r>
      <w:r w:rsidR="007D0E1E">
        <w:rPr>
          <w:rFonts w:ascii="Verdana" w:hAnsi="Verdana" w:cs="Calibri"/>
          <w:b/>
          <w:noProof/>
          <w:sz w:val="16"/>
          <w:szCs w:val="18"/>
          <w:lang w:eastAsia="en-US" w:bidi="en-US"/>
        </w:rPr>
        <w:t>1</w:t>
      </w:r>
      <w:r w:rsidR="001517F8">
        <w:rPr>
          <w:rFonts w:ascii="Verdana" w:hAnsi="Verdana" w:cs="Calibri"/>
          <w:b/>
          <w:sz w:val="16"/>
          <w:szCs w:val="18"/>
          <w:lang w:eastAsia="en-US" w:bidi="en-US"/>
        </w:rPr>
        <w:fldChar w:fldCharType="end"/>
      </w:r>
      <w:r>
        <w:rPr>
          <w:rFonts w:ascii="Verdana" w:hAnsi="Verdana" w:cs="Calibri"/>
          <w:b/>
          <w:sz w:val="16"/>
          <w:szCs w:val="18"/>
          <w:lang w:eastAsia="en-US" w:bidi="en-US"/>
        </w:rPr>
        <w:t>.</w:t>
      </w:r>
      <w:r>
        <w:rPr>
          <w:rFonts w:ascii="Verdana" w:hAnsi="Verdana" w:cs="Calibri"/>
          <w:sz w:val="16"/>
          <w:szCs w:val="18"/>
          <w:lang w:eastAsia="en-US" w:bidi="en-US"/>
        </w:rPr>
        <w:t xml:space="preserve"> Syntetyczne zestawienie metod badawczych</w:t>
      </w:r>
    </w:p>
    <w:tbl>
      <w:tblPr>
        <w:tblW w:w="0" w:type="auto"/>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ook w:val="04A0"/>
      </w:tblPr>
      <w:tblGrid>
        <w:gridCol w:w="3230"/>
        <w:gridCol w:w="3269"/>
        <w:gridCol w:w="2928"/>
      </w:tblGrid>
      <w:tr w:rsidR="008C1740" w:rsidTr="00407179">
        <w:trPr>
          <w:trHeight w:val="411"/>
          <w:tblHeader/>
        </w:trPr>
        <w:tc>
          <w:tcPr>
            <w:tcW w:w="0" w:type="auto"/>
            <w:tcBorders>
              <w:top w:val="single" w:sz="8" w:space="0" w:color="FFFFFF"/>
              <w:left w:val="single" w:sz="8" w:space="0" w:color="FFFFFF"/>
              <w:bottom w:val="single" w:sz="24" w:space="0" w:color="FFFFFF"/>
              <w:right w:val="single" w:sz="8" w:space="0" w:color="FFFFFF"/>
            </w:tcBorders>
            <w:shd w:val="clear" w:color="auto" w:fill="4F81BD"/>
            <w:vAlign w:val="center"/>
            <w:hideMark/>
          </w:tcPr>
          <w:p w:rsidR="008C1740" w:rsidRDefault="008C1740" w:rsidP="00121DA2">
            <w:pPr>
              <w:pStyle w:val="Tekstpodstawowy"/>
              <w:tabs>
                <w:tab w:val="left" w:pos="1141"/>
              </w:tabs>
              <w:spacing w:line="288" w:lineRule="auto"/>
              <w:jc w:val="center"/>
              <w:rPr>
                <w:rFonts w:ascii="Verdana" w:hAnsi="Verdana" w:cs="Calibri"/>
                <w:b/>
                <w:bCs/>
                <w:color w:val="FFFFFF"/>
                <w:sz w:val="16"/>
                <w:szCs w:val="16"/>
                <w:lang w:eastAsia="en-US" w:bidi="en-US"/>
              </w:rPr>
            </w:pPr>
            <w:r>
              <w:rPr>
                <w:rFonts w:ascii="Verdana" w:hAnsi="Verdana" w:cs="Calibri"/>
                <w:b/>
                <w:bCs/>
                <w:color w:val="FFFFFF"/>
                <w:sz w:val="16"/>
                <w:szCs w:val="16"/>
                <w:lang w:eastAsia="en-US" w:bidi="en-US"/>
              </w:rPr>
              <w:t>Metoda</w:t>
            </w:r>
          </w:p>
        </w:tc>
        <w:tc>
          <w:tcPr>
            <w:tcW w:w="0" w:type="auto"/>
            <w:tcBorders>
              <w:top w:val="single" w:sz="8" w:space="0" w:color="FFFFFF"/>
              <w:left w:val="single" w:sz="8" w:space="0" w:color="FFFFFF"/>
              <w:bottom w:val="single" w:sz="24" w:space="0" w:color="FFFFFF"/>
              <w:right w:val="single" w:sz="8" w:space="0" w:color="FFFFFF"/>
            </w:tcBorders>
            <w:shd w:val="clear" w:color="auto" w:fill="4F81BD"/>
            <w:vAlign w:val="center"/>
            <w:hideMark/>
          </w:tcPr>
          <w:p w:rsidR="008C1740" w:rsidRDefault="008C1740">
            <w:pPr>
              <w:pStyle w:val="Tekstpodstawowy"/>
              <w:spacing w:line="288" w:lineRule="auto"/>
              <w:jc w:val="center"/>
              <w:rPr>
                <w:rFonts w:ascii="Verdana" w:hAnsi="Verdana" w:cs="Calibri"/>
                <w:b/>
                <w:bCs/>
                <w:color w:val="FFFFFF"/>
                <w:sz w:val="16"/>
                <w:szCs w:val="16"/>
                <w:lang w:eastAsia="en-US" w:bidi="en-US"/>
              </w:rPr>
            </w:pPr>
            <w:r>
              <w:rPr>
                <w:rFonts w:ascii="Verdana" w:hAnsi="Verdana"/>
                <w:b/>
                <w:bCs/>
                <w:color w:val="FFFFFF"/>
                <w:sz w:val="16"/>
                <w:szCs w:val="16"/>
              </w:rPr>
              <w:t>Zakładana realizacja</w:t>
            </w:r>
          </w:p>
        </w:tc>
        <w:tc>
          <w:tcPr>
            <w:tcW w:w="0" w:type="auto"/>
            <w:tcBorders>
              <w:top w:val="single" w:sz="8" w:space="0" w:color="FFFFFF"/>
              <w:left w:val="single" w:sz="8" w:space="0" w:color="FFFFFF"/>
              <w:bottom w:val="single" w:sz="24" w:space="0" w:color="FFFFFF"/>
              <w:right w:val="single" w:sz="8" w:space="0" w:color="FFFFFF"/>
            </w:tcBorders>
            <w:shd w:val="clear" w:color="auto" w:fill="4F81BD"/>
            <w:vAlign w:val="center"/>
            <w:hideMark/>
          </w:tcPr>
          <w:p w:rsidR="008C1740" w:rsidRDefault="008C1740">
            <w:pPr>
              <w:pStyle w:val="Tekstpodstawowy"/>
              <w:spacing w:line="288" w:lineRule="auto"/>
              <w:jc w:val="center"/>
              <w:rPr>
                <w:rFonts w:ascii="Verdana" w:hAnsi="Verdana" w:cs="Calibri"/>
                <w:b/>
                <w:bCs/>
                <w:color w:val="FFFFFF"/>
                <w:sz w:val="16"/>
                <w:szCs w:val="16"/>
                <w:lang w:eastAsia="en-US" w:bidi="en-US"/>
              </w:rPr>
            </w:pPr>
            <w:r>
              <w:rPr>
                <w:rFonts w:ascii="Verdana" w:hAnsi="Verdana"/>
                <w:b/>
                <w:bCs/>
                <w:color w:val="FFFFFF"/>
                <w:sz w:val="16"/>
                <w:szCs w:val="16"/>
              </w:rPr>
              <w:t>Realizacja właściwa</w:t>
            </w:r>
          </w:p>
        </w:tc>
      </w:tr>
      <w:tr w:rsidR="008C1740" w:rsidTr="00121DA2">
        <w:tc>
          <w:tcPr>
            <w:tcW w:w="0" w:type="auto"/>
            <w:tcBorders>
              <w:top w:val="single" w:sz="8" w:space="0" w:color="FFFFFF"/>
              <w:left w:val="single" w:sz="8" w:space="0" w:color="FFFFFF"/>
              <w:bottom w:val="nil"/>
              <w:right w:val="single" w:sz="24" w:space="0" w:color="FFFFFF"/>
            </w:tcBorders>
            <w:shd w:val="clear" w:color="auto" w:fill="4F81BD"/>
            <w:vAlign w:val="center"/>
            <w:hideMark/>
          </w:tcPr>
          <w:p w:rsidR="008C1740" w:rsidRDefault="008C1740">
            <w:pPr>
              <w:pStyle w:val="Tekstpodstawowy"/>
              <w:spacing w:line="288" w:lineRule="auto"/>
              <w:jc w:val="left"/>
              <w:rPr>
                <w:rFonts w:ascii="Verdana" w:hAnsi="Verdana" w:cs="Calibri"/>
                <w:b/>
                <w:bCs/>
                <w:color w:val="FFFFFF"/>
                <w:sz w:val="16"/>
                <w:szCs w:val="16"/>
                <w:lang w:eastAsia="en-US" w:bidi="en-US"/>
              </w:rPr>
            </w:pPr>
            <w:r>
              <w:rPr>
                <w:rFonts w:ascii="Verdana" w:hAnsi="Verdana"/>
                <w:color w:val="FFFFFF"/>
                <w:sz w:val="16"/>
                <w:szCs w:val="16"/>
                <w:lang w:eastAsia="pl-PL"/>
              </w:rPr>
              <w:t>Analiza definicji, obszarów i tendencji rozwojowych GOW i zrównoważonego rozwoju w Polsce i Europie</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rsidR="008C1740" w:rsidRDefault="001432D8" w:rsidP="00121DA2">
            <w:pPr>
              <w:pStyle w:val="Tekstpodstawowy"/>
              <w:spacing w:before="60" w:after="60" w:line="288" w:lineRule="auto"/>
              <w:rPr>
                <w:rFonts w:ascii="Verdana" w:hAnsi="Verdana"/>
                <w:sz w:val="16"/>
                <w:szCs w:val="16"/>
              </w:rPr>
            </w:pPr>
            <w:r>
              <w:rPr>
                <w:rFonts w:ascii="Verdana" w:hAnsi="Verdana"/>
                <w:sz w:val="16"/>
                <w:szCs w:val="16"/>
              </w:rPr>
              <w:t xml:space="preserve">Analizie </w:t>
            </w:r>
            <w:r w:rsidR="008C1740">
              <w:rPr>
                <w:rFonts w:ascii="Verdana" w:hAnsi="Verdana"/>
                <w:sz w:val="16"/>
                <w:szCs w:val="16"/>
              </w:rPr>
              <w:t>zost</w:t>
            </w:r>
            <w:r w:rsidR="00121DA2">
              <w:rPr>
                <w:rFonts w:ascii="Verdana" w:hAnsi="Verdana"/>
                <w:sz w:val="16"/>
                <w:szCs w:val="16"/>
              </w:rPr>
              <w:t xml:space="preserve">ały poddane: </w:t>
            </w:r>
            <w:r w:rsidR="008C1740">
              <w:rPr>
                <w:rFonts w:ascii="Verdana" w:hAnsi="Verdana"/>
                <w:sz w:val="16"/>
                <w:szCs w:val="16"/>
                <w:lang w:eastAsia="pl-PL"/>
              </w:rPr>
              <w:t>dokumenty strategiczne dla Europa 2020, Komunikaty KE, ogólnodostępne opracowania i dane statystyczne dotyczące perspektyw smart growth w krajach UE</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rsidR="008C1740" w:rsidRDefault="008C1740">
            <w:pPr>
              <w:pStyle w:val="Tekstpodstawowy"/>
              <w:spacing w:line="288" w:lineRule="auto"/>
              <w:jc w:val="left"/>
              <w:rPr>
                <w:rFonts w:ascii="Verdana" w:hAnsi="Verdana"/>
                <w:sz w:val="16"/>
                <w:szCs w:val="16"/>
              </w:rPr>
            </w:pPr>
            <w:r>
              <w:rPr>
                <w:rFonts w:ascii="Verdana" w:hAnsi="Verdana"/>
                <w:sz w:val="16"/>
                <w:szCs w:val="16"/>
              </w:rPr>
              <w:t>Analizie poddano wszystkie zakładane dokumenty (szczegółowa lista znajduje się w aneksie, załącznik nr 1).</w:t>
            </w:r>
          </w:p>
        </w:tc>
      </w:tr>
      <w:tr w:rsidR="008C1740" w:rsidTr="00121DA2">
        <w:tc>
          <w:tcPr>
            <w:tcW w:w="0" w:type="auto"/>
            <w:tcBorders>
              <w:top w:val="single" w:sz="6" w:space="0" w:color="FFFFFF"/>
              <w:left w:val="single" w:sz="8" w:space="0" w:color="FFFFFF"/>
              <w:bottom w:val="nil"/>
              <w:right w:val="single" w:sz="24" w:space="0" w:color="FFFFFF"/>
            </w:tcBorders>
            <w:shd w:val="clear" w:color="auto" w:fill="4F81BD"/>
            <w:vAlign w:val="center"/>
            <w:hideMark/>
          </w:tcPr>
          <w:p w:rsidR="008C1740" w:rsidRDefault="008C1740">
            <w:pPr>
              <w:pStyle w:val="Tekstpodstawowy"/>
              <w:spacing w:line="288" w:lineRule="auto"/>
              <w:jc w:val="left"/>
              <w:rPr>
                <w:rFonts w:ascii="Verdana" w:hAnsi="Verdana" w:cs="Calibri"/>
                <w:b/>
                <w:bCs/>
                <w:color w:val="FFFFFF"/>
                <w:sz w:val="16"/>
                <w:szCs w:val="16"/>
                <w:lang w:eastAsia="en-US" w:bidi="en-US"/>
              </w:rPr>
            </w:pPr>
            <w:r>
              <w:rPr>
                <w:rFonts w:ascii="Verdana" w:hAnsi="Verdana"/>
                <w:color w:val="FFFFFF"/>
                <w:sz w:val="16"/>
                <w:szCs w:val="16"/>
                <w:lang w:eastAsia="pl-PL"/>
              </w:rPr>
              <w:t>Analiza tendencji polskiego rynku pracy oraz kierunku konkurencyjności gospodarki Polski w wyznaczonych obszarach branżowych</w:t>
            </w:r>
          </w:p>
        </w:tc>
        <w:tc>
          <w:tcPr>
            <w:tcW w:w="0" w:type="auto"/>
            <w:tcBorders>
              <w:top w:val="single" w:sz="6" w:space="0" w:color="FFFFFF"/>
              <w:left w:val="single" w:sz="6" w:space="0" w:color="FFFFFF"/>
              <w:bottom w:val="single" w:sz="6" w:space="0" w:color="FFFFFF"/>
              <w:right w:val="single" w:sz="6" w:space="0" w:color="FFFFFF"/>
            </w:tcBorders>
            <w:shd w:val="clear" w:color="auto" w:fill="D3DFEE"/>
            <w:hideMark/>
          </w:tcPr>
          <w:p w:rsidR="008C1740" w:rsidRDefault="008C1740" w:rsidP="00017765">
            <w:pPr>
              <w:pStyle w:val="Tekstpodstawowy"/>
              <w:spacing w:before="60" w:after="60" w:line="288" w:lineRule="auto"/>
              <w:jc w:val="left"/>
              <w:rPr>
                <w:rFonts w:ascii="Verdana" w:hAnsi="Verdana"/>
                <w:sz w:val="16"/>
                <w:szCs w:val="16"/>
              </w:rPr>
            </w:pPr>
            <w:r>
              <w:rPr>
                <w:rFonts w:ascii="Verdana" w:hAnsi="Verdana"/>
                <w:sz w:val="16"/>
                <w:szCs w:val="16"/>
              </w:rPr>
              <w:t>Analiza obejmowała zarówno opracowania naukowo-badawcze z zakresu prognoz rozwoju re</w:t>
            </w:r>
            <w:r w:rsidR="00017765">
              <w:rPr>
                <w:rFonts w:ascii="Verdana" w:hAnsi="Verdana"/>
                <w:sz w:val="16"/>
                <w:szCs w:val="16"/>
              </w:rPr>
              <w:t>gionalnego, regionalne strategie</w:t>
            </w:r>
            <w:r>
              <w:rPr>
                <w:rFonts w:ascii="Verdana" w:hAnsi="Verdana"/>
                <w:sz w:val="16"/>
                <w:szCs w:val="16"/>
              </w:rPr>
              <w:t xml:space="preserve"> rozwoju</w:t>
            </w:r>
            <w:r w:rsidR="00017765">
              <w:rPr>
                <w:rFonts w:ascii="Verdana" w:hAnsi="Verdana"/>
                <w:sz w:val="16"/>
                <w:szCs w:val="16"/>
              </w:rPr>
              <w:t xml:space="preserve"> oraz RSI, technologiczne </w:t>
            </w:r>
            <w:r w:rsidR="002D4C1E">
              <w:rPr>
                <w:rFonts w:ascii="Verdana" w:hAnsi="Verdana"/>
                <w:sz w:val="16"/>
                <w:szCs w:val="16"/>
              </w:rPr>
              <w:t>foresighty</w:t>
            </w:r>
            <w:r>
              <w:rPr>
                <w:rFonts w:ascii="Verdana" w:hAnsi="Verdana"/>
                <w:sz w:val="16"/>
                <w:szCs w:val="16"/>
              </w:rPr>
              <w:t xml:space="preserve"> b</w:t>
            </w:r>
            <w:r w:rsidR="00017765">
              <w:rPr>
                <w:rFonts w:ascii="Verdana" w:hAnsi="Verdana"/>
                <w:sz w:val="16"/>
                <w:szCs w:val="16"/>
              </w:rPr>
              <w:t xml:space="preserve">ranżowe i regionalne oraz </w:t>
            </w:r>
            <w:r w:rsidR="002D4C1E">
              <w:rPr>
                <w:rFonts w:ascii="Verdana" w:hAnsi="Verdana"/>
                <w:sz w:val="16"/>
                <w:szCs w:val="16"/>
              </w:rPr>
              <w:t>foresighty</w:t>
            </w:r>
            <w:r>
              <w:rPr>
                <w:rFonts w:ascii="Verdana" w:hAnsi="Verdana"/>
                <w:sz w:val="16"/>
                <w:szCs w:val="16"/>
              </w:rPr>
              <w:t xml:space="preserve"> ogó</w:t>
            </w:r>
            <w:r w:rsidR="00017765">
              <w:rPr>
                <w:rFonts w:ascii="Verdana" w:hAnsi="Verdana"/>
                <w:sz w:val="16"/>
                <w:szCs w:val="16"/>
              </w:rPr>
              <w:t>lnokrajowe w ramach rynku pracy. A</w:t>
            </w:r>
            <w:r>
              <w:rPr>
                <w:rFonts w:ascii="Verdana" w:hAnsi="Verdana"/>
                <w:sz w:val="16"/>
                <w:szCs w:val="16"/>
              </w:rPr>
              <w:t>naliz</w:t>
            </w:r>
            <w:r w:rsidR="00017765">
              <w:rPr>
                <w:rFonts w:ascii="Verdana" w:hAnsi="Verdana"/>
                <w:sz w:val="16"/>
                <w:szCs w:val="16"/>
              </w:rPr>
              <w:t>ie poddano również</w:t>
            </w:r>
            <w:r>
              <w:rPr>
                <w:rFonts w:ascii="Verdana" w:hAnsi="Verdana"/>
                <w:sz w:val="16"/>
                <w:szCs w:val="16"/>
              </w:rPr>
              <w:t xml:space="preserve"> ogólnodostępn</w:t>
            </w:r>
            <w:r w:rsidR="00017765">
              <w:rPr>
                <w:rFonts w:ascii="Verdana" w:hAnsi="Verdana"/>
                <w:sz w:val="16"/>
                <w:szCs w:val="16"/>
              </w:rPr>
              <w:t>e</w:t>
            </w:r>
            <w:r>
              <w:rPr>
                <w:rFonts w:ascii="Verdana" w:hAnsi="Verdana"/>
                <w:sz w:val="16"/>
                <w:szCs w:val="16"/>
              </w:rPr>
              <w:t xml:space="preserve"> dan</w:t>
            </w:r>
            <w:r w:rsidR="00017765">
              <w:rPr>
                <w:rFonts w:ascii="Verdana" w:hAnsi="Verdana"/>
                <w:sz w:val="16"/>
                <w:szCs w:val="16"/>
              </w:rPr>
              <w:t>e</w:t>
            </w:r>
            <w:r>
              <w:rPr>
                <w:rFonts w:ascii="Verdana" w:hAnsi="Verdana"/>
                <w:sz w:val="16"/>
                <w:szCs w:val="16"/>
              </w:rPr>
              <w:t xml:space="preserve"> z zakresu rynku pracy w regionach, w których zdiagnozowano największy potencjalny popyt na absolwentów kierunków kluczowych ze względu na cele strategii Europa 2020  </w:t>
            </w:r>
          </w:p>
        </w:tc>
        <w:tc>
          <w:tcPr>
            <w:tcW w:w="0" w:type="auto"/>
            <w:tcBorders>
              <w:top w:val="single" w:sz="6" w:space="0" w:color="FFFFFF"/>
              <w:left w:val="single" w:sz="6" w:space="0" w:color="FFFFFF"/>
              <w:bottom w:val="single" w:sz="6" w:space="0" w:color="FFFFFF"/>
              <w:right w:val="single" w:sz="8" w:space="0" w:color="FFFFFF"/>
            </w:tcBorders>
            <w:shd w:val="clear" w:color="auto" w:fill="D3DFEE"/>
            <w:hideMark/>
          </w:tcPr>
          <w:p w:rsidR="008C1740" w:rsidRDefault="008C1740">
            <w:pPr>
              <w:pStyle w:val="Tekstpodstawowy"/>
              <w:spacing w:line="288" w:lineRule="auto"/>
              <w:jc w:val="left"/>
              <w:rPr>
                <w:rFonts w:ascii="Verdana" w:hAnsi="Verdana"/>
                <w:sz w:val="16"/>
                <w:szCs w:val="16"/>
              </w:rPr>
            </w:pPr>
            <w:r>
              <w:rPr>
                <w:rFonts w:ascii="Verdana" w:hAnsi="Verdana"/>
                <w:sz w:val="16"/>
                <w:szCs w:val="16"/>
              </w:rPr>
              <w:t xml:space="preserve">Analizie poddano wszystkie zakładane dokumenty (szczegółowa lista znajduje się w </w:t>
            </w:r>
            <w:r w:rsidR="001432D8">
              <w:rPr>
                <w:rFonts w:ascii="Verdana" w:hAnsi="Verdana"/>
                <w:sz w:val="16"/>
                <w:szCs w:val="16"/>
              </w:rPr>
              <w:t>aneksie</w:t>
            </w:r>
            <w:r>
              <w:rPr>
                <w:rFonts w:ascii="Verdana" w:hAnsi="Verdana"/>
                <w:sz w:val="16"/>
                <w:szCs w:val="16"/>
              </w:rPr>
              <w:t>, załącznik nr 2).</w:t>
            </w:r>
            <w:bookmarkStart w:id="11" w:name="_GoBack"/>
            <w:bookmarkEnd w:id="11"/>
          </w:p>
        </w:tc>
      </w:tr>
      <w:tr w:rsidR="008C1740" w:rsidTr="00121DA2">
        <w:tc>
          <w:tcPr>
            <w:tcW w:w="0" w:type="auto"/>
            <w:tcBorders>
              <w:top w:val="single" w:sz="8" w:space="0" w:color="FFFFFF"/>
              <w:left w:val="single" w:sz="8" w:space="0" w:color="FFFFFF"/>
              <w:bottom w:val="nil"/>
              <w:right w:val="single" w:sz="24" w:space="0" w:color="FFFFFF"/>
            </w:tcBorders>
            <w:shd w:val="clear" w:color="auto" w:fill="4F81BD"/>
            <w:vAlign w:val="center"/>
            <w:hideMark/>
          </w:tcPr>
          <w:p w:rsidR="008C1740" w:rsidRDefault="008C1740">
            <w:pPr>
              <w:pStyle w:val="Tekstpodstawowy"/>
              <w:spacing w:line="288" w:lineRule="auto"/>
              <w:jc w:val="left"/>
              <w:rPr>
                <w:rFonts w:ascii="Verdana" w:hAnsi="Verdana" w:cs="Calibri"/>
                <w:b/>
                <w:bCs/>
                <w:color w:val="FFFFFF"/>
                <w:sz w:val="16"/>
                <w:szCs w:val="16"/>
                <w:lang w:eastAsia="en-US" w:bidi="en-US"/>
              </w:rPr>
            </w:pPr>
            <w:r>
              <w:rPr>
                <w:rFonts w:ascii="Verdana" w:hAnsi="Verdana"/>
                <w:color w:val="FFFFFF"/>
                <w:sz w:val="16"/>
                <w:szCs w:val="16"/>
                <w:lang w:eastAsia="pl-PL"/>
              </w:rPr>
              <w:t xml:space="preserve">Badanie oczekiwań pracodawców wobec konkretnych umiejętności oraz dodatkowych kompetencji potencjalnych pracowników w wyznaczonych branżach. Preferencje pracodawców dotyczące bieżącej </w:t>
            </w:r>
            <w:r>
              <w:rPr>
                <w:rFonts w:ascii="Verdana" w:hAnsi="Verdana"/>
                <w:color w:val="FFFFFF"/>
                <w:sz w:val="16"/>
                <w:szCs w:val="16"/>
                <w:lang w:eastAsia="pl-PL"/>
              </w:rPr>
              <w:lastRenderedPageBreak/>
              <w:t>współpracy z uczelniami</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rsidR="008C1740" w:rsidRDefault="008C1740">
            <w:pPr>
              <w:tabs>
                <w:tab w:val="left" w:pos="334"/>
              </w:tabs>
              <w:spacing w:line="264" w:lineRule="auto"/>
              <w:rPr>
                <w:rFonts w:ascii="Verdana" w:hAnsi="Verdana"/>
                <w:sz w:val="16"/>
                <w:szCs w:val="16"/>
              </w:rPr>
            </w:pPr>
            <w:r>
              <w:rPr>
                <w:rFonts w:ascii="Verdana" w:hAnsi="Verdana"/>
                <w:sz w:val="16"/>
                <w:szCs w:val="16"/>
                <w:lang w:eastAsia="pl-PL"/>
              </w:rPr>
              <w:lastRenderedPageBreak/>
              <w:t xml:space="preserve">Analiza opracowań naukowo-badawczych, wywiady pogłębione z przedstawicielami WUP, potencjalnymi pracodawcami absolwentów kierunków kluczowych dla realizacji celów strategii Europa </w:t>
            </w:r>
            <w:r>
              <w:rPr>
                <w:rFonts w:ascii="Verdana" w:hAnsi="Verdana"/>
                <w:sz w:val="16"/>
                <w:szCs w:val="16"/>
                <w:lang w:eastAsia="pl-PL"/>
              </w:rPr>
              <w:lastRenderedPageBreak/>
              <w:t xml:space="preserve">2020, ze szczególnym uwzględnieniem partnerów projektów realizowanych w ramach Działania 4.1. PO KL, </w:t>
            </w:r>
            <w:r w:rsidR="00017765">
              <w:rPr>
                <w:rFonts w:ascii="Verdana" w:hAnsi="Verdana"/>
                <w:sz w:val="16"/>
                <w:szCs w:val="16"/>
                <w:lang w:eastAsia="pl-PL"/>
              </w:rPr>
              <w:t xml:space="preserve">z </w:t>
            </w:r>
            <w:r>
              <w:rPr>
                <w:rFonts w:ascii="Verdana" w:hAnsi="Verdana"/>
                <w:sz w:val="16"/>
                <w:szCs w:val="16"/>
                <w:lang w:eastAsia="pl-PL"/>
              </w:rPr>
              <w:t>przedstawi</w:t>
            </w:r>
            <w:r w:rsidR="00017765">
              <w:rPr>
                <w:rFonts w:ascii="Verdana" w:hAnsi="Verdana"/>
                <w:sz w:val="16"/>
                <w:szCs w:val="16"/>
                <w:lang w:eastAsia="pl-PL"/>
              </w:rPr>
              <w:t xml:space="preserve">cielami organizacji pracodawców </w:t>
            </w:r>
            <w:r>
              <w:rPr>
                <w:rFonts w:ascii="Verdana" w:hAnsi="Verdana"/>
                <w:sz w:val="16"/>
                <w:szCs w:val="16"/>
                <w:lang w:eastAsia="pl-PL"/>
              </w:rPr>
              <w:t xml:space="preserve">oraz </w:t>
            </w:r>
            <w:r w:rsidR="00017765">
              <w:rPr>
                <w:rFonts w:ascii="Verdana" w:hAnsi="Verdana"/>
                <w:sz w:val="16"/>
                <w:szCs w:val="16"/>
                <w:lang w:eastAsia="pl-PL"/>
              </w:rPr>
              <w:t xml:space="preserve">z </w:t>
            </w:r>
            <w:r>
              <w:rPr>
                <w:rFonts w:ascii="Verdana" w:hAnsi="Verdana"/>
                <w:sz w:val="16"/>
                <w:szCs w:val="16"/>
                <w:lang w:eastAsia="pl-PL"/>
              </w:rPr>
              <w:t>niepublicznymi pośrednikami pracy</w:t>
            </w:r>
          </w:p>
        </w:tc>
        <w:tc>
          <w:tcPr>
            <w:tcW w:w="0" w:type="auto"/>
            <w:tcBorders>
              <w:top w:val="single" w:sz="8" w:space="0" w:color="FFFFFF"/>
              <w:left w:val="single" w:sz="8" w:space="0" w:color="FFFFFF"/>
              <w:bottom w:val="single" w:sz="8" w:space="0" w:color="FFFFFF"/>
              <w:right w:val="single" w:sz="8" w:space="0" w:color="FFFFFF"/>
            </w:tcBorders>
            <w:shd w:val="clear" w:color="auto" w:fill="A7BFDE"/>
          </w:tcPr>
          <w:p w:rsidR="008C1740" w:rsidRDefault="008C1740">
            <w:pPr>
              <w:pStyle w:val="Tekstpodstawowy"/>
              <w:spacing w:line="288" w:lineRule="auto"/>
              <w:jc w:val="left"/>
              <w:rPr>
                <w:rFonts w:ascii="Verdana" w:hAnsi="Verdana"/>
                <w:sz w:val="16"/>
                <w:szCs w:val="16"/>
              </w:rPr>
            </w:pPr>
            <w:r>
              <w:rPr>
                <w:rFonts w:ascii="Verdana" w:hAnsi="Verdana"/>
                <w:sz w:val="16"/>
                <w:szCs w:val="16"/>
              </w:rPr>
              <w:lastRenderedPageBreak/>
              <w:t>Analizie poddano wszystkie zakładane dokumenty.</w:t>
            </w:r>
          </w:p>
          <w:p w:rsidR="008C1740" w:rsidRDefault="008C1740">
            <w:pPr>
              <w:pStyle w:val="Tekstpodstawowy"/>
              <w:spacing w:line="288" w:lineRule="auto"/>
              <w:jc w:val="left"/>
              <w:rPr>
                <w:rFonts w:ascii="Verdana" w:hAnsi="Verdana"/>
                <w:sz w:val="16"/>
                <w:szCs w:val="16"/>
              </w:rPr>
            </w:pPr>
            <w:r>
              <w:rPr>
                <w:rFonts w:ascii="Verdana" w:hAnsi="Verdana"/>
                <w:sz w:val="16"/>
                <w:szCs w:val="16"/>
              </w:rPr>
              <w:t>Zrealizowano następującą liczbę wywiadów dla poszczególnych kategorii respondentów:</w:t>
            </w:r>
          </w:p>
          <w:p w:rsidR="008C1740" w:rsidRDefault="008C1740" w:rsidP="00E706B8">
            <w:pPr>
              <w:pStyle w:val="Tekstpodstawowy"/>
              <w:numPr>
                <w:ilvl w:val="0"/>
                <w:numId w:val="5"/>
              </w:numPr>
              <w:spacing w:line="288" w:lineRule="auto"/>
              <w:ind w:left="340"/>
              <w:jc w:val="left"/>
              <w:rPr>
                <w:rFonts w:ascii="Verdana" w:hAnsi="Verdana"/>
                <w:sz w:val="16"/>
                <w:szCs w:val="16"/>
              </w:rPr>
            </w:pPr>
            <w:r>
              <w:rPr>
                <w:rFonts w:ascii="Verdana" w:hAnsi="Verdana"/>
                <w:sz w:val="16"/>
                <w:szCs w:val="16"/>
              </w:rPr>
              <w:t xml:space="preserve">3 IDI/TDI z </w:t>
            </w:r>
            <w:r>
              <w:rPr>
                <w:rFonts w:ascii="Verdana" w:hAnsi="Verdana"/>
                <w:sz w:val="16"/>
                <w:szCs w:val="16"/>
              </w:rPr>
              <w:lastRenderedPageBreak/>
              <w:t xml:space="preserve">przedstawicielami organizacji pracodawców: PKPP Lewiatan, Pracodawcy RP, Stowarzyszenie Agencji Zatrudnienia. </w:t>
            </w:r>
          </w:p>
          <w:p w:rsidR="008C1740" w:rsidRDefault="008C1740" w:rsidP="00E706B8">
            <w:pPr>
              <w:pStyle w:val="Tekstpodstawowy"/>
              <w:numPr>
                <w:ilvl w:val="0"/>
                <w:numId w:val="5"/>
              </w:numPr>
              <w:spacing w:line="288" w:lineRule="auto"/>
              <w:ind w:left="340"/>
              <w:jc w:val="left"/>
              <w:rPr>
                <w:rFonts w:ascii="Verdana" w:hAnsi="Verdana"/>
                <w:sz w:val="16"/>
                <w:szCs w:val="16"/>
              </w:rPr>
            </w:pPr>
            <w:r>
              <w:rPr>
                <w:rFonts w:ascii="Verdana" w:hAnsi="Verdana"/>
                <w:sz w:val="16"/>
                <w:szCs w:val="16"/>
              </w:rPr>
              <w:t>6 IDI przedstawicielami pracodawców z branż inteligentnego rozwoju</w:t>
            </w:r>
          </w:p>
          <w:p w:rsidR="00EC74F1" w:rsidRDefault="00EC74F1" w:rsidP="00E706B8">
            <w:pPr>
              <w:pStyle w:val="Tekstpodstawowy"/>
              <w:numPr>
                <w:ilvl w:val="0"/>
                <w:numId w:val="5"/>
              </w:numPr>
              <w:spacing w:line="288" w:lineRule="auto"/>
              <w:ind w:left="340"/>
              <w:jc w:val="left"/>
              <w:rPr>
                <w:rFonts w:ascii="Verdana" w:hAnsi="Verdana"/>
                <w:sz w:val="16"/>
                <w:szCs w:val="16"/>
              </w:rPr>
            </w:pPr>
            <w:r w:rsidRPr="00EC74F1">
              <w:rPr>
                <w:rFonts w:ascii="Verdana" w:hAnsi="Verdana"/>
                <w:sz w:val="16"/>
                <w:szCs w:val="16"/>
              </w:rPr>
              <w:t>8</w:t>
            </w:r>
            <w:r w:rsidR="006A1984">
              <w:rPr>
                <w:rFonts w:ascii="Verdana" w:hAnsi="Verdana"/>
                <w:sz w:val="16"/>
                <w:szCs w:val="16"/>
              </w:rPr>
              <w:t xml:space="preserve"> TDI z przedstawicielami WUP</w:t>
            </w:r>
          </w:p>
          <w:p w:rsidR="008C1740" w:rsidRDefault="008C1740" w:rsidP="00E706B8">
            <w:pPr>
              <w:pStyle w:val="Tekstpodstawowy"/>
              <w:numPr>
                <w:ilvl w:val="0"/>
                <w:numId w:val="5"/>
              </w:numPr>
              <w:spacing w:line="288" w:lineRule="auto"/>
              <w:ind w:left="340"/>
              <w:jc w:val="left"/>
              <w:rPr>
                <w:rFonts w:ascii="Verdana" w:hAnsi="Verdana"/>
                <w:sz w:val="16"/>
                <w:szCs w:val="16"/>
              </w:rPr>
            </w:pPr>
            <w:r w:rsidRPr="00EC74F1">
              <w:rPr>
                <w:rFonts w:ascii="Verdana" w:hAnsi="Verdana"/>
                <w:sz w:val="16"/>
                <w:szCs w:val="16"/>
              </w:rPr>
              <w:t>2 IDI/TDI z przedstawicielami firm Sedlak&amp;Sedlak oraz HAYS Polska</w:t>
            </w:r>
          </w:p>
          <w:p w:rsidR="00EC74F1" w:rsidRDefault="00EC74F1" w:rsidP="00E706B8">
            <w:pPr>
              <w:pStyle w:val="Tekstpodstawowy"/>
              <w:numPr>
                <w:ilvl w:val="0"/>
                <w:numId w:val="5"/>
              </w:numPr>
              <w:spacing w:line="288" w:lineRule="auto"/>
              <w:ind w:left="340"/>
              <w:jc w:val="left"/>
              <w:rPr>
                <w:rFonts w:ascii="Verdana" w:hAnsi="Verdana"/>
                <w:sz w:val="16"/>
                <w:szCs w:val="16"/>
              </w:rPr>
            </w:pPr>
            <w:r>
              <w:rPr>
                <w:rFonts w:ascii="Verdana" w:hAnsi="Verdana"/>
                <w:sz w:val="16"/>
                <w:szCs w:val="16"/>
              </w:rPr>
              <w:t>5 TDI z przedstawicielami instytucji</w:t>
            </w:r>
            <w:r w:rsidRPr="00EC74F1">
              <w:rPr>
                <w:rFonts w:ascii="Verdana" w:hAnsi="Verdana"/>
                <w:sz w:val="16"/>
                <w:szCs w:val="16"/>
              </w:rPr>
              <w:t xml:space="preserve"> otoczenia biznesu</w:t>
            </w:r>
          </w:p>
          <w:p w:rsidR="008C1740" w:rsidRPr="00EC74F1" w:rsidRDefault="00EC74F1" w:rsidP="00E706B8">
            <w:pPr>
              <w:pStyle w:val="Tekstpodstawowy"/>
              <w:numPr>
                <w:ilvl w:val="0"/>
                <w:numId w:val="5"/>
              </w:numPr>
              <w:spacing w:line="288" w:lineRule="auto"/>
              <w:ind w:left="340"/>
              <w:jc w:val="left"/>
              <w:rPr>
                <w:rFonts w:ascii="Verdana" w:hAnsi="Verdana"/>
                <w:sz w:val="16"/>
                <w:szCs w:val="16"/>
              </w:rPr>
            </w:pPr>
            <w:r>
              <w:rPr>
                <w:rFonts w:ascii="Verdana" w:hAnsi="Verdana"/>
                <w:sz w:val="16"/>
                <w:szCs w:val="16"/>
              </w:rPr>
              <w:t>2 TDI z niepublicznymi pośrednikami</w:t>
            </w:r>
            <w:r w:rsidRPr="00EC74F1">
              <w:rPr>
                <w:rFonts w:ascii="Verdana" w:hAnsi="Verdana"/>
                <w:sz w:val="16"/>
                <w:szCs w:val="16"/>
              </w:rPr>
              <w:t xml:space="preserve"> pracy poza regionem mazowieckim  </w:t>
            </w:r>
          </w:p>
          <w:p w:rsidR="008C1740" w:rsidRDefault="008C1740">
            <w:pPr>
              <w:pStyle w:val="Tekstpodstawowy"/>
              <w:spacing w:line="288" w:lineRule="auto"/>
              <w:jc w:val="left"/>
              <w:rPr>
                <w:rFonts w:ascii="Verdana" w:hAnsi="Verdana"/>
                <w:sz w:val="16"/>
                <w:szCs w:val="16"/>
              </w:rPr>
            </w:pPr>
          </w:p>
        </w:tc>
      </w:tr>
      <w:tr w:rsidR="008C1740" w:rsidTr="00121DA2">
        <w:tc>
          <w:tcPr>
            <w:tcW w:w="0" w:type="auto"/>
            <w:tcBorders>
              <w:top w:val="single" w:sz="6" w:space="0" w:color="FFFFFF"/>
              <w:left w:val="single" w:sz="8" w:space="0" w:color="FFFFFF"/>
              <w:bottom w:val="nil"/>
              <w:right w:val="single" w:sz="24" w:space="0" w:color="FFFFFF"/>
            </w:tcBorders>
            <w:shd w:val="clear" w:color="auto" w:fill="4F81BD"/>
            <w:vAlign w:val="center"/>
            <w:hideMark/>
          </w:tcPr>
          <w:p w:rsidR="008C1740" w:rsidRDefault="008C1740">
            <w:pPr>
              <w:pStyle w:val="Tekstpodstawowy"/>
              <w:spacing w:line="288" w:lineRule="auto"/>
              <w:jc w:val="left"/>
              <w:rPr>
                <w:rFonts w:ascii="Verdana" w:hAnsi="Verdana" w:cs="Calibri"/>
                <w:b/>
                <w:bCs/>
                <w:color w:val="FFFFFF"/>
                <w:sz w:val="16"/>
                <w:szCs w:val="16"/>
                <w:lang w:eastAsia="en-US" w:bidi="en-US"/>
              </w:rPr>
            </w:pPr>
            <w:r>
              <w:rPr>
                <w:rFonts w:ascii="Verdana" w:hAnsi="Verdana"/>
                <w:color w:val="FFFFFF"/>
                <w:sz w:val="16"/>
                <w:szCs w:val="16"/>
                <w:lang w:eastAsia="pl-PL"/>
              </w:rPr>
              <w:lastRenderedPageBreak/>
              <w:t>Analiza polityki europejskiej wobec szkół wyższych, analiza Europejskich i Krajowych Ram Kwalifikacji, polskich dokumentów regulujących ramy programowe uczelni wyższych. Analiza oferty programowej uczelni wyższych dla wyznaczonych branż i kategorii zawodowych. Preferencje szkół wyższych dotyczące bieżącej współpracy z przedsiębiorcami</w:t>
            </w:r>
          </w:p>
        </w:tc>
        <w:tc>
          <w:tcPr>
            <w:tcW w:w="0" w:type="auto"/>
            <w:tcBorders>
              <w:top w:val="single" w:sz="6" w:space="0" w:color="FFFFFF"/>
              <w:left w:val="single" w:sz="6" w:space="0" w:color="FFFFFF"/>
              <w:bottom w:val="single" w:sz="6" w:space="0" w:color="FFFFFF"/>
              <w:right w:val="single" w:sz="6" w:space="0" w:color="FFFFFF"/>
            </w:tcBorders>
            <w:shd w:val="clear" w:color="auto" w:fill="D3DFEE"/>
            <w:hideMark/>
          </w:tcPr>
          <w:p w:rsidR="008C1740" w:rsidRDefault="008C1740">
            <w:pPr>
              <w:tabs>
                <w:tab w:val="left" w:pos="334"/>
              </w:tabs>
              <w:spacing w:line="264" w:lineRule="auto"/>
              <w:rPr>
                <w:rFonts w:ascii="Verdana" w:hAnsi="Verdana"/>
                <w:sz w:val="16"/>
                <w:szCs w:val="16"/>
              </w:rPr>
            </w:pPr>
            <w:r>
              <w:rPr>
                <w:rFonts w:ascii="Verdana" w:hAnsi="Verdana"/>
                <w:sz w:val="16"/>
                <w:szCs w:val="16"/>
                <w:lang w:eastAsia="pl-PL"/>
              </w:rPr>
              <w:t>Analiza dokumentów strategicznych, opracowań naukowo-badawczych, badanie CAWI wśród przedstawicieli szkół wyższych, blog dla studentów wytypowanych wydziałów</w:t>
            </w:r>
          </w:p>
        </w:tc>
        <w:tc>
          <w:tcPr>
            <w:tcW w:w="0" w:type="auto"/>
            <w:tcBorders>
              <w:top w:val="single" w:sz="6" w:space="0" w:color="FFFFFF"/>
              <w:left w:val="single" w:sz="6" w:space="0" w:color="FFFFFF"/>
              <w:bottom w:val="single" w:sz="6" w:space="0" w:color="FFFFFF"/>
              <w:right w:val="single" w:sz="8" w:space="0" w:color="FFFFFF"/>
            </w:tcBorders>
            <w:shd w:val="clear" w:color="auto" w:fill="D3DFEE"/>
            <w:hideMark/>
          </w:tcPr>
          <w:p w:rsidR="008C1740" w:rsidRDefault="008C1740">
            <w:pPr>
              <w:suppressAutoHyphens w:val="0"/>
              <w:rPr>
                <w:rFonts w:ascii="Verdana" w:hAnsi="Verdana"/>
                <w:sz w:val="16"/>
                <w:szCs w:val="16"/>
                <w:lang w:eastAsia="pl-PL"/>
              </w:rPr>
            </w:pPr>
            <w:r>
              <w:rPr>
                <w:rFonts w:ascii="Verdana" w:hAnsi="Verdana"/>
                <w:sz w:val="16"/>
                <w:szCs w:val="16"/>
                <w:lang w:eastAsia="pl-PL"/>
              </w:rPr>
              <w:t>Analizie poddan</w:t>
            </w:r>
            <w:r w:rsidR="00D90B08">
              <w:rPr>
                <w:rFonts w:ascii="Verdana" w:hAnsi="Verdana"/>
                <w:sz w:val="16"/>
                <w:szCs w:val="16"/>
                <w:lang w:eastAsia="pl-PL"/>
              </w:rPr>
              <w:t>o wszystkie zakładane dokumenty</w:t>
            </w:r>
          </w:p>
          <w:p w:rsidR="008C1740" w:rsidRDefault="008C1740">
            <w:pPr>
              <w:suppressAutoHyphens w:val="0"/>
              <w:rPr>
                <w:rFonts w:ascii="Verdana" w:hAnsi="Verdana"/>
                <w:sz w:val="16"/>
                <w:szCs w:val="16"/>
                <w:lang w:eastAsia="pl-PL"/>
              </w:rPr>
            </w:pPr>
            <w:r>
              <w:rPr>
                <w:rFonts w:ascii="Verdana" w:hAnsi="Verdana"/>
                <w:sz w:val="16"/>
                <w:szCs w:val="16"/>
                <w:lang w:eastAsia="pl-PL"/>
              </w:rPr>
              <w:t xml:space="preserve">Ankietę CAWI rozesłano do </w:t>
            </w:r>
            <w:r w:rsidR="00B047A2">
              <w:rPr>
                <w:rFonts w:ascii="Verdana" w:hAnsi="Verdana"/>
                <w:sz w:val="16"/>
                <w:szCs w:val="16"/>
                <w:lang w:eastAsia="pl-PL"/>
              </w:rPr>
              <w:t>375</w:t>
            </w:r>
            <w:r>
              <w:rPr>
                <w:rFonts w:ascii="Verdana" w:hAnsi="Verdana"/>
                <w:sz w:val="16"/>
                <w:szCs w:val="16"/>
                <w:lang w:eastAsia="pl-PL"/>
              </w:rPr>
              <w:t xml:space="preserve"> szkół</w:t>
            </w:r>
            <w:r w:rsidR="00E91D62">
              <w:rPr>
                <w:rFonts w:ascii="Verdana" w:hAnsi="Verdana"/>
                <w:sz w:val="16"/>
                <w:szCs w:val="16"/>
                <w:lang w:eastAsia="pl-PL"/>
              </w:rPr>
              <w:t>, zwrot ankiet N=58</w:t>
            </w:r>
          </w:p>
          <w:p w:rsidR="008C1740" w:rsidRDefault="00D90B08">
            <w:pPr>
              <w:suppressAutoHyphens w:val="0"/>
              <w:rPr>
                <w:rFonts w:ascii="Verdana" w:hAnsi="Verdana"/>
                <w:sz w:val="16"/>
                <w:szCs w:val="16"/>
                <w:lang w:eastAsia="pl-PL"/>
              </w:rPr>
            </w:pPr>
            <w:r>
              <w:rPr>
                <w:rFonts w:ascii="Verdana" w:hAnsi="Verdana"/>
                <w:sz w:val="16"/>
                <w:szCs w:val="16"/>
                <w:lang w:eastAsia="pl-PL"/>
              </w:rPr>
              <w:t xml:space="preserve">Założono i moderowano blog </w:t>
            </w:r>
            <w:hyperlink r:id="rId17" w:history="1">
              <w:r w:rsidRPr="008020D4">
                <w:rPr>
                  <w:rStyle w:val="Hipercze"/>
                  <w:rFonts w:ascii="Verdana" w:hAnsi="Verdana"/>
                  <w:noProof w:val="0"/>
                  <w:sz w:val="16"/>
                  <w:szCs w:val="16"/>
                  <w:lang w:eastAsia="pl-PL"/>
                </w:rPr>
                <w:t>http://kompetencje2020.pl/</w:t>
              </w:r>
            </w:hyperlink>
            <w:r w:rsidR="00E91D62">
              <w:rPr>
                <w:rStyle w:val="Hipercze"/>
                <w:rFonts w:ascii="Verdana" w:hAnsi="Verdana"/>
                <w:noProof w:val="0"/>
                <w:sz w:val="16"/>
                <w:szCs w:val="16"/>
                <w:lang w:eastAsia="pl-PL"/>
              </w:rPr>
              <w:t xml:space="preserve"> </w:t>
            </w:r>
          </w:p>
          <w:p w:rsidR="00D90B08" w:rsidRDefault="00D90B08">
            <w:pPr>
              <w:suppressAutoHyphens w:val="0"/>
              <w:rPr>
                <w:rFonts w:ascii="Verdana" w:hAnsi="Verdana"/>
                <w:sz w:val="16"/>
                <w:szCs w:val="16"/>
                <w:lang w:eastAsia="pl-PL"/>
              </w:rPr>
            </w:pPr>
          </w:p>
        </w:tc>
      </w:tr>
      <w:tr w:rsidR="008C1740" w:rsidTr="00121DA2">
        <w:tc>
          <w:tcPr>
            <w:tcW w:w="0" w:type="auto"/>
            <w:tcBorders>
              <w:top w:val="single" w:sz="8" w:space="0" w:color="FFFFFF"/>
              <w:left w:val="single" w:sz="8" w:space="0" w:color="FFFFFF"/>
              <w:bottom w:val="nil"/>
              <w:right w:val="single" w:sz="24" w:space="0" w:color="FFFFFF"/>
            </w:tcBorders>
            <w:shd w:val="clear" w:color="auto" w:fill="4F81BD"/>
            <w:vAlign w:val="center"/>
            <w:hideMark/>
          </w:tcPr>
          <w:p w:rsidR="008C1740" w:rsidRDefault="008C1740">
            <w:pPr>
              <w:pStyle w:val="Tekstpodstawowy"/>
              <w:spacing w:line="288" w:lineRule="auto"/>
              <w:jc w:val="left"/>
              <w:rPr>
                <w:rFonts w:ascii="Verdana" w:hAnsi="Verdana" w:cs="Calibri"/>
                <w:b/>
                <w:bCs/>
                <w:color w:val="FFFFFF"/>
                <w:sz w:val="16"/>
                <w:szCs w:val="16"/>
                <w:lang w:eastAsia="en-US" w:bidi="en-US"/>
              </w:rPr>
            </w:pPr>
            <w:r>
              <w:rPr>
                <w:rFonts w:ascii="Verdana" w:hAnsi="Verdana"/>
                <w:color w:val="FFFFFF"/>
                <w:sz w:val="16"/>
                <w:szCs w:val="16"/>
                <w:lang w:eastAsia="pl-PL"/>
              </w:rPr>
              <w:t>Analiza spójności i komplementarności wyznaczonych kierunków kształcenia z kierunkami objętymi interwencją w ramach pozostałych Działań Priorytetu 4 oraz interwencją programową pozostałych Programów Operacyjnych, kierowanych do szkół wyższych oraz instytucji otoczenia biznesu.</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rsidR="008C1740" w:rsidRDefault="008C1740">
            <w:pPr>
              <w:tabs>
                <w:tab w:val="left" w:pos="334"/>
              </w:tabs>
              <w:spacing w:line="264" w:lineRule="auto"/>
              <w:ind w:left="-26"/>
              <w:rPr>
                <w:rFonts w:ascii="Verdana" w:hAnsi="Verdana"/>
                <w:sz w:val="16"/>
                <w:szCs w:val="16"/>
              </w:rPr>
            </w:pPr>
            <w:r>
              <w:rPr>
                <w:rFonts w:ascii="Verdana" w:hAnsi="Verdana"/>
                <w:sz w:val="16"/>
                <w:szCs w:val="16"/>
                <w:lang w:eastAsia="pl-PL"/>
              </w:rPr>
              <w:t>Analiza dokumentów programowych, dokumentacji konkursowej Działania 4.1. PO KL, mini FGI z przedstawicielami NCBiR oraz MNiSW</w:t>
            </w:r>
          </w:p>
        </w:tc>
        <w:tc>
          <w:tcPr>
            <w:tcW w:w="0" w:type="auto"/>
            <w:tcBorders>
              <w:top w:val="single" w:sz="8" w:space="0" w:color="FFFFFF"/>
              <w:left w:val="single" w:sz="8" w:space="0" w:color="FFFFFF"/>
              <w:bottom w:val="single" w:sz="8" w:space="0" w:color="FFFFFF"/>
              <w:right w:val="single" w:sz="8" w:space="0" w:color="FFFFFF"/>
            </w:tcBorders>
            <w:shd w:val="clear" w:color="auto" w:fill="A7BFDE"/>
            <w:hideMark/>
          </w:tcPr>
          <w:p w:rsidR="008C1740" w:rsidRDefault="008C1740">
            <w:pPr>
              <w:pStyle w:val="Tekstpodstawowy"/>
              <w:spacing w:line="288" w:lineRule="auto"/>
              <w:jc w:val="left"/>
              <w:rPr>
                <w:rFonts w:ascii="Verdana" w:hAnsi="Verdana"/>
                <w:sz w:val="16"/>
                <w:szCs w:val="16"/>
              </w:rPr>
            </w:pPr>
            <w:r>
              <w:rPr>
                <w:rFonts w:ascii="Verdana" w:hAnsi="Verdana"/>
                <w:sz w:val="16"/>
                <w:szCs w:val="16"/>
              </w:rPr>
              <w:t>Zaplanowane elementy analizy zostały zrealizowane</w:t>
            </w:r>
          </w:p>
        </w:tc>
      </w:tr>
    </w:tbl>
    <w:p w:rsidR="008C1740" w:rsidRDefault="008C1740" w:rsidP="008C1740">
      <w:pPr>
        <w:pStyle w:val="Akapitzlist"/>
        <w:suppressAutoHyphens w:val="0"/>
        <w:spacing w:before="120" w:line="288" w:lineRule="auto"/>
        <w:ind w:left="0"/>
        <w:contextualSpacing/>
        <w:jc w:val="both"/>
        <w:rPr>
          <w:rFonts w:ascii="Verdana" w:hAnsi="Verdana" w:cs="Calibri"/>
          <w:sz w:val="18"/>
          <w:szCs w:val="18"/>
        </w:rPr>
      </w:pPr>
    </w:p>
    <w:p w:rsidR="008C1740" w:rsidRDefault="008C1740" w:rsidP="005317BC">
      <w:pPr>
        <w:autoSpaceDE w:val="0"/>
        <w:spacing w:before="120" w:line="288" w:lineRule="auto"/>
        <w:jc w:val="both"/>
        <w:rPr>
          <w:rFonts w:ascii="Verdana" w:hAnsi="Verdana" w:cs="Times-Roman"/>
          <w:sz w:val="18"/>
          <w:szCs w:val="18"/>
        </w:rPr>
      </w:pPr>
    </w:p>
    <w:p w:rsidR="007F7488" w:rsidRDefault="007F7488">
      <w:pPr>
        <w:suppressAutoHyphens w:val="0"/>
        <w:rPr>
          <w:rFonts w:ascii="Verdana" w:hAnsi="Verdana"/>
          <w:b/>
          <w:bCs/>
          <w:color w:val="000080"/>
        </w:rPr>
      </w:pPr>
      <w:bookmarkStart w:id="12" w:name="_Toc321810206"/>
      <w:r>
        <w:br w:type="page"/>
      </w:r>
    </w:p>
    <w:p w:rsidR="00EB7976" w:rsidRPr="00EB7976" w:rsidRDefault="00EB7976" w:rsidP="00EB7976">
      <w:pPr>
        <w:pStyle w:val="Nagwek1"/>
      </w:pPr>
      <w:bookmarkStart w:id="13" w:name="_Toc324344536"/>
      <w:r w:rsidRPr="00EB7976">
        <w:lastRenderedPageBreak/>
        <w:t>Cele Strategii Europa 2020 w obszarach gospodarki opartej na wiedzy i efektywności energetycznej gospodarki. Kluczowe obszary branżowe</w:t>
      </w:r>
      <w:bookmarkEnd w:id="13"/>
    </w:p>
    <w:p w:rsidR="00EB7976" w:rsidRDefault="00EB7976" w:rsidP="00EB7976">
      <w:pPr>
        <w:autoSpaceDE w:val="0"/>
        <w:autoSpaceDN w:val="0"/>
        <w:adjustRightInd w:val="0"/>
        <w:spacing w:before="120" w:line="288" w:lineRule="auto"/>
        <w:jc w:val="both"/>
        <w:rPr>
          <w:rFonts w:ascii="Verdana" w:eastAsia="TimesNewRoman" w:hAnsi="Verdana" w:cs="TimesNewRoman"/>
          <w:b/>
          <w:sz w:val="18"/>
          <w:szCs w:val="18"/>
          <w:lang w:eastAsia="pl-PL"/>
        </w:rPr>
      </w:pPr>
      <w:r>
        <w:rPr>
          <w:rFonts w:ascii="Verdana" w:eastAsia="TimesNewRoman" w:hAnsi="Verdana" w:cs="TimesNewRoman"/>
          <w:b/>
          <w:sz w:val="18"/>
          <w:szCs w:val="18"/>
          <w:lang w:eastAsia="pl-PL"/>
        </w:rPr>
        <w:t>Strategia Europa 2020 obejmuje trzy wzajemnie ze sobą powiązane priorytety:</w:t>
      </w:r>
    </w:p>
    <w:p w:rsidR="00EB7976" w:rsidRDefault="00EB7976" w:rsidP="00D4262E">
      <w:pPr>
        <w:numPr>
          <w:ilvl w:val="0"/>
          <w:numId w:val="20"/>
        </w:numPr>
        <w:suppressAutoHyphens w:val="0"/>
        <w:autoSpaceDE w:val="0"/>
        <w:autoSpaceDN w:val="0"/>
        <w:adjustRightInd w:val="0"/>
        <w:spacing w:before="120" w:line="288" w:lineRule="auto"/>
        <w:jc w:val="both"/>
        <w:rPr>
          <w:rFonts w:ascii="Verdana" w:eastAsia="TimesNewRoman" w:hAnsi="Verdana" w:cs="TimesNewRoman"/>
          <w:sz w:val="18"/>
          <w:szCs w:val="18"/>
          <w:lang w:eastAsia="pl-PL"/>
        </w:rPr>
      </w:pPr>
      <w:r>
        <w:rPr>
          <w:rFonts w:ascii="Verdana" w:eastAsia="TimesNewRoman" w:hAnsi="Verdana" w:cs="TimesNewRoman"/>
          <w:sz w:val="18"/>
          <w:szCs w:val="18"/>
          <w:lang w:eastAsia="pl-PL"/>
        </w:rPr>
        <w:t>Rozwój inteligentny: rozwój gospodarki opartej na wiedzy i innowacji;</w:t>
      </w:r>
    </w:p>
    <w:p w:rsidR="00EB7976" w:rsidRDefault="00EB7976" w:rsidP="00D4262E">
      <w:pPr>
        <w:numPr>
          <w:ilvl w:val="0"/>
          <w:numId w:val="20"/>
        </w:numPr>
        <w:suppressAutoHyphens w:val="0"/>
        <w:autoSpaceDE w:val="0"/>
        <w:autoSpaceDN w:val="0"/>
        <w:adjustRightInd w:val="0"/>
        <w:spacing w:before="120" w:line="288" w:lineRule="auto"/>
        <w:jc w:val="both"/>
        <w:rPr>
          <w:rFonts w:ascii="Verdana" w:eastAsia="TimesNewRoman" w:hAnsi="Verdana" w:cs="TimesNewRoman"/>
          <w:sz w:val="18"/>
          <w:szCs w:val="18"/>
          <w:lang w:eastAsia="pl-PL"/>
        </w:rPr>
      </w:pPr>
      <w:r>
        <w:rPr>
          <w:rFonts w:ascii="Verdana" w:eastAsia="TimesNewRoman" w:hAnsi="Verdana" w:cs="TimesNewRoman"/>
          <w:sz w:val="18"/>
          <w:szCs w:val="18"/>
          <w:lang w:eastAsia="pl-PL"/>
        </w:rPr>
        <w:t>Rozwój zrównoważony: wspieranie gospodarki efektywniej korzystającej z zasobów, bardziej przyjaznej środowisku i bardziej konkurencyjnej;</w:t>
      </w:r>
    </w:p>
    <w:p w:rsidR="00EB7976" w:rsidRDefault="00EB7976" w:rsidP="00D4262E">
      <w:pPr>
        <w:numPr>
          <w:ilvl w:val="0"/>
          <w:numId w:val="20"/>
        </w:numPr>
        <w:suppressAutoHyphens w:val="0"/>
        <w:autoSpaceDE w:val="0"/>
        <w:autoSpaceDN w:val="0"/>
        <w:adjustRightInd w:val="0"/>
        <w:spacing w:before="120" w:line="288" w:lineRule="auto"/>
        <w:jc w:val="both"/>
        <w:rPr>
          <w:rFonts w:ascii="Verdana" w:hAnsi="Verdana" w:cs="Calibri"/>
          <w:color w:val="000000"/>
          <w:sz w:val="18"/>
          <w:szCs w:val="18"/>
          <w:lang w:eastAsia="pl-PL"/>
        </w:rPr>
      </w:pPr>
      <w:r>
        <w:rPr>
          <w:rFonts w:ascii="Verdana" w:eastAsia="TimesNewRoman" w:hAnsi="Verdana" w:cs="TimesNewRoman"/>
          <w:sz w:val="18"/>
          <w:szCs w:val="18"/>
          <w:lang w:eastAsia="pl-PL"/>
        </w:rPr>
        <w:t>Rozwój sprzyjający włączeniu społecznemu: wspieranie gospodarki o wysokim poziomie zatrudnienia, zapewniającej spójność społeczną i terytorialną.</w:t>
      </w:r>
    </w:p>
    <w:p w:rsidR="00EB7976" w:rsidRDefault="00EB7976" w:rsidP="00EB7976">
      <w:pPr>
        <w:autoSpaceDE w:val="0"/>
        <w:autoSpaceDN w:val="0"/>
        <w:adjustRightInd w:val="0"/>
        <w:spacing w:before="120" w:line="288" w:lineRule="auto"/>
        <w:jc w:val="both"/>
        <w:rPr>
          <w:rFonts w:ascii="Verdana" w:eastAsia="TimesNewRoman" w:hAnsi="Verdana" w:cs="TimesNewRoman"/>
          <w:sz w:val="18"/>
          <w:szCs w:val="18"/>
          <w:lang w:eastAsia="pl-PL"/>
        </w:rPr>
      </w:pPr>
      <w:r>
        <w:rPr>
          <w:rFonts w:ascii="Verdana" w:hAnsi="Verdana" w:cs="Calibri"/>
          <w:color w:val="000000"/>
          <w:sz w:val="18"/>
          <w:szCs w:val="18"/>
          <w:lang w:eastAsia="pl-PL"/>
        </w:rPr>
        <w:t>Interwencje Działania 4.3. PO KL, objętego niniejszym badaniem</w:t>
      </w:r>
      <w:r w:rsidR="00EF2040">
        <w:rPr>
          <w:rFonts w:ascii="Verdana" w:hAnsi="Verdana" w:cs="Calibri"/>
          <w:color w:val="000000"/>
          <w:sz w:val="18"/>
          <w:szCs w:val="18"/>
          <w:lang w:eastAsia="pl-PL"/>
        </w:rPr>
        <w:t>,</w:t>
      </w:r>
      <w:r>
        <w:rPr>
          <w:rFonts w:ascii="Verdana" w:hAnsi="Verdana" w:cs="Calibri"/>
          <w:color w:val="000000"/>
          <w:sz w:val="18"/>
          <w:szCs w:val="18"/>
          <w:lang w:eastAsia="pl-PL"/>
        </w:rPr>
        <w:t xml:space="preserve"> realizować będą cele następujących tematów przewodnich Strategii:</w:t>
      </w:r>
    </w:p>
    <w:p w:rsidR="00EB7976" w:rsidRDefault="00EB7976" w:rsidP="00D4262E">
      <w:pPr>
        <w:pStyle w:val="Akapitzlist"/>
        <w:numPr>
          <w:ilvl w:val="0"/>
          <w:numId w:val="21"/>
        </w:numPr>
        <w:autoSpaceDE w:val="0"/>
        <w:autoSpaceDN w:val="0"/>
        <w:adjustRightInd w:val="0"/>
        <w:spacing w:before="120" w:line="288" w:lineRule="auto"/>
        <w:jc w:val="both"/>
        <w:rPr>
          <w:rFonts w:ascii="Verdana" w:eastAsia="TimesNewRoman" w:hAnsi="Verdana" w:cs="TimesNewRoman"/>
          <w:sz w:val="18"/>
          <w:szCs w:val="18"/>
          <w:lang w:eastAsia="pl-PL"/>
        </w:rPr>
      </w:pPr>
      <w:r>
        <w:rPr>
          <w:rFonts w:ascii="Verdana" w:eastAsia="TimesNewRoman" w:hAnsi="Verdana" w:cs="TimesNewRoman"/>
          <w:b/>
          <w:sz w:val="18"/>
          <w:szCs w:val="18"/>
          <w:lang w:eastAsia="pl-PL"/>
        </w:rPr>
        <w:t>„Unia innowacji”</w:t>
      </w:r>
      <w:r>
        <w:rPr>
          <w:rFonts w:ascii="Verdana" w:eastAsia="TimesNewRoman" w:hAnsi="Verdana" w:cs="TimesNewRoman"/>
          <w:sz w:val="18"/>
          <w:szCs w:val="18"/>
          <w:lang w:eastAsia="pl-PL"/>
        </w:rPr>
        <w:t xml:space="preserve"> – projekt na rzecz poprawy warunków ramowych i dostępu do finansowania badań i innowacji, tak by innowacyjne pomysły przeradzały się w nowe produkty i usługi, które z kolei przyczynią się do wzrostu gospodarczego i tworzenia nowych miejsc pracy;</w:t>
      </w:r>
    </w:p>
    <w:p w:rsidR="00EB7976" w:rsidRDefault="00EB7976" w:rsidP="00EB7976">
      <w:pPr>
        <w:autoSpaceDE w:val="0"/>
        <w:autoSpaceDN w:val="0"/>
        <w:adjustRightInd w:val="0"/>
        <w:spacing w:before="120" w:line="288" w:lineRule="auto"/>
        <w:jc w:val="both"/>
        <w:rPr>
          <w:rFonts w:ascii="Verdana" w:eastAsia="TimesNewRoman" w:hAnsi="Verdana" w:cs="TimesNewRoman"/>
          <w:sz w:val="18"/>
          <w:szCs w:val="18"/>
          <w:lang w:eastAsia="pl-PL"/>
        </w:rPr>
      </w:pPr>
      <w:r>
        <w:rPr>
          <w:rFonts w:ascii="Verdana" w:eastAsia="TimesNewRoman" w:hAnsi="Verdana" w:cs="TimesNewRoman"/>
          <w:sz w:val="18"/>
          <w:szCs w:val="18"/>
          <w:lang w:eastAsia="pl-PL"/>
        </w:rPr>
        <w:t xml:space="preserve">W ramach projektu akcentowana jest konieczność większego zróżnicowania celów i profilu kształcenia w kierunku przede wszystkim silnej wiedzy podstawowej z danej dziedziny przy rozwijaniu elastycznych specjalizacji, zmiennych w czasie i przestrzeni w kierunku ciągłego dostosowywania się do zmian standardów postępu technicznego i intelektualnego w dobie globalizacji. W projekcie „Unia innowacji” kluczowego znaczenia nabiera współpraca ponadnarodowa (pierwsze rozważane kryterium strategiczne Działania 4.3) oraz promowanie równoległych karier (zawodowych i dydaktycznych) zarówno personelu dydaktycznego, jak i studentów. </w:t>
      </w:r>
    </w:p>
    <w:p w:rsidR="00EB7976" w:rsidRDefault="00EB7976" w:rsidP="00EB7976">
      <w:pPr>
        <w:autoSpaceDE w:val="0"/>
        <w:autoSpaceDN w:val="0"/>
        <w:adjustRightInd w:val="0"/>
        <w:spacing w:before="120" w:line="288" w:lineRule="auto"/>
        <w:jc w:val="both"/>
        <w:rPr>
          <w:rFonts w:ascii="Verdana" w:eastAsia="TimesNewRoman" w:hAnsi="Verdana" w:cs="TimesNewRoman"/>
          <w:sz w:val="18"/>
          <w:szCs w:val="18"/>
          <w:lang w:eastAsia="pl-PL"/>
        </w:rPr>
      </w:pPr>
      <w:r>
        <w:rPr>
          <w:rFonts w:ascii="Verdana" w:eastAsia="TimesNewRoman" w:hAnsi="Verdana" w:cs="TimesNewRoman"/>
          <w:sz w:val="18"/>
          <w:szCs w:val="18"/>
          <w:lang w:eastAsia="pl-PL"/>
        </w:rPr>
        <w:t xml:space="preserve">Priorytetem tematu „Unia innowacji” jest też wykształcenie mechanizmów w zakresie finansowania przedsięwzięć innowacyjnych. </w:t>
      </w:r>
    </w:p>
    <w:p w:rsidR="00EB7976" w:rsidRPr="00EF783F" w:rsidRDefault="00EB7976" w:rsidP="00D4262E">
      <w:pPr>
        <w:pStyle w:val="Akapitzlist"/>
        <w:numPr>
          <w:ilvl w:val="0"/>
          <w:numId w:val="21"/>
        </w:numPr>
        <w:autoSpaceDE w:val="0"/>
        <w:autoSpaceDN w:val="0"/>
        <w:adjustRightInd w:val="0"/>
        <w:spacing w:before="120" w:line="288" w:lineRule="auto"/>
        <w:jc w:val="both"/>
        <w:rPr>
          <w:rFonts w:ascii="Verdana" w:eastAsia="TimesNewRoman" w:hAnsi="Verdana" w:cs="TimesNewRoman"/>
          <w:b/>
          <w:sz w:val="18"/>
          <w:szCs w:val="18"/>
          <w:lang w:eastAsia="pl-PL"/>
        </w:rPr>
      </w:pPr>
      <w:r>
        <w:rPr>
          <w:rFonts w:ascii="Verdana" w:eastAsia="TimesNewRoman" w:hAnsi="Verdana" w:cs="TimesNewRoman"/>
          <w:b/>
          <w:sz w:val="18"/>
          <w:szCs w:val="18"/>
          <w:lang w:eastAsia="pl-PL"/>
        </w:rPr>
        <w:t xml:space="preserve">„Młodzież w drodze” </w:t>
      </w:r>
      <w:r w:rsidRPr="00EF783F">
        <w:rPr>
          <w:rFonts w:ascii="Verdana" w:eastAsia="TimesNewRoman" w:hAnsi="Verdana" w:cs="TimesNewRoman"/>
          <w:sz w:val="18"/>
          <w:szCs w:val="18"/>
          <w:lang w:eastAsia="pl-PL"/>
        </w:rPr>
        <w:t>– projekt na rzecz poprawy wyników systemów kształcenia oraz ułatwiania młodzieży wejścia na rynek pracy;</w:t>
      </w:r>
    </w:p>
    <w:p w:rsidR="00EB7976" w:rsidRDefault="00EB7976" w:rsidP="00EB7976">
      <w:pPr>
        <w:autoSpaceDE w:val="0"/>
        <w:autoSpaceDN w:val="0"/>
        <w:adjustRightInd w:val="0"/>
        <w:spacing w:before="120" w:line="288" w:lineRule="auto"/>
        <w:jc w:val="both"/>
        <w:rPr>
          <w:rFonts w:ascii="Verdana" w:eastAsia="TimesNewRoman" w:hAnsi="Verdana" w:cs="TimesNewRoman"/>
          <w:sz w:val="18"/>
          <w:szCs w:val="18"/>
          <w:lang w:eastAsia="pl-PL"/>
        </w:rPr>
      </w:pPr>
      <w:r>
        <w:rPr>
          <w:rFonts w:ascii="Verdana" w:eastAsia="TimesNewRoman" w:hAnsi="Verdana" w:cs="TimesNewRoman"/>
          <w:sz w:val="18"/>
          <w:szCs w:val="18"/>
          <w:lang w:eastAsia="pl-PL"/>
        </w:rPr>
        <w:t xml:space="preserve">Temat przewodni „Młodzież w drodze” zakłada włączenie do programów dydaktycznych kwestii kształcenia ustawicznego oraz wysokiej jakości oferty studiów uzupełniających i certyfikowanych studiów podyplomowych ze szczególnym uwzględnieniem projektów skierowanych do osób dorosłych. Na kierunkach kluczowych z perspektywy strategii Europa 2020 szczególnie istotne będzie rozwijanie funkcji doradztwa on-going i interdyscyplinarnych kierunków szkoleniowych. Dobra organizacja staży i przygotowania zawodowego dla młodzieży uczącej się na zidentyfikowanych zamawianych kierunkach będzie wymagać opracowania przez uczelnię znaków jakości dla potencjalnych oferentów. </w:t>
      </w:r>
    </w:p>
    <w:p w:rsidR="00EB7976" w:rsidRPr="00EF783F" w:rsidRDefault="00EB7976" w:rsidP="00D4262E">
      <w:pPr>
        <w:pStyle w:val="Akapitzlist"/>
        <w:numPr>
          <w:ilvl w:val="0"/>
          <w:numId w:val="21"/>
        </w:numPr>
        <w:autoSpaceDE w:val="0"/>
        <w:autoSpaceDN w:val="0"/>
        <w:adjustRightInd w:val="0"/>
        <w:spacing w:before="120" w:line="288" w:lineRule="auto"/>
        <w:jc w:val="both"/>
        <w:rPr>
          <w:rFonts w:ascii="Verdana" w:eastAsia="TimesNewRoman" w:hAnsi="Verdana" w:cs="TimesNewRoman"/>
          <w:b/>
          <w:sz w:val="18"/>
          <w:szCs w:val="18"/>
          <w:lang w:eastAsia="pl-PL"/>
        </w:rPr>
      </w:pPr>
      <w:r>
        <w:rPr>
          <w:rFonts w:ascii="Verdana" w:eastAsia="TimesNewRoman" w:hAnsi="Verdana" w:cs="TimesNewRoman"/>
          <w:b/>
          <w:sz w:val="18"/>
          <w:szCs w:val="18"/>
          <w:lang w:eastAsia="pl-PL"/>
        </w:rPr>
        <w:t xml:space="preserve">„Europa efektywnie korzystająca z zasobów” </w:t>
      </w:r>
      <w:r w:rsidRPr="00EF783F">
        <w:rPr>
          <w:rFonts w:ascii="Verdana" w:eastAsia="TimesNewRoman" w:hAnsi="Verdana" w:cs="TimesNewRoman"/>
          <w:sz w:val="18"/>
          <w:szCs w:val="18"/>
          <w:lang w:eastAsia="pl-PL"/>
        </w:rPr>
        <w:t>– projekt na rzecz uniezależnienia wzrostu gospodarczego od wykorzystania zasobów, przejścia na gospodarkę niskoemisyjną, większego wykorzystania odnawialnych źródeł energii, modernizacji transportu oraz propagowania efektywności energetycznej;</w:t>
      </w:r>
    </w:p>
    <w:p w:rsidR="00EB7976" w:rsidRDefault="00EB7976" w:rsidP="00EB7976">
      <w:pPr>
        <w:autoSpaceDE w:val="0"/>
        <w:autoSpaceDN w:val="0"/>
        <w:adjustRightInd w:val="0"/>
        <w:spacing w:before="120" w:line="288" w:lineRule="auto"/>
        <w:jc w:val="both"/>
        <w:rPr>
          <w:rFonts w:ascii="Verdana" w:eastAsia="TimesNewRoman" w:hAnsi="Verdana" w:cs="TimesNewRoman"/>
          <w:sz w:val="18"/>
          <w:szCs w:val="18"/>
          <w:lang w:eastAsia="pl-PL"/>
        </w:rPr>
      </w:pPr>
      <w:r>
        <w:rPr>
          <w:rFonts w:ascii="Verdana" w:eastAsia="TimesNewRoman" w:hAnsi="Verdana" w:cs="TimesNewRoman"/>
          <w:sz w:val="18"/>
          <w:szCs w:val="18"/>
          <w:lang w:eastAsia="pl-PL"/>
        </w:rPr>
        <w:t>Zasoby zdefiniowane w temacie przewodnim „Europa efektywnie korzystająca z zasobów” obejmują nie tylko surowce</w:t>
      </w:r>
      <w:r w:rsidR="005F0B4E">
        <w:rPr>
          <w:rFonts w:ascii="Verdana" w:eastAsia="TimesNewRoman" w:hAnsi="Verdana" w:cs="TimesNewRoman"/>
          <w:sz w:val="18"/>
          <w:szCs w:val="18"/>
          <w:lang w:eastAsia="pl-PL"/>
        </w:rPr>
        <w:t xml:space="preserve"> -</w:t>
      </w:r>
      <w:r>
        <w:rPr>
          <w:rFonts w:ascii="Verdana" w:eastAsia="TimesNewRoman" w:hAnsi="Verdana" w:cs="TimesNewRoman"/>
          <w:sz w:val="18"/>
          <w:szCs w:val="18"/>
          <w:lang w:eastAsia="pl-PL"/>
        </w:rPr>
        <w:t xml:space="preserve"> taki</w:t>
      </w:r>
      <w:r w:rsidR="005F0B4E">
        <w:rPr>
          <w:rFonts w:ascii="Verdana" w:eastAsia="TimesNewRoman" w:hAnsi="Verdana" w:cs="TimesNewRoman"/>
          <w:sz w:val="18"/>
          <w:szCs w:val="18"/>
          <w:lang w:eastAsia="pl-PL"/>
        </w:rPr>
        <w:t>e jak paliwa, minerały i metale -</w:t>
      </w:r>
      <w:r>
        <w:rPr>
          <w:rFonts w:ascii="Verdana" w:eastAsia="TimesNewRoman" w:hAnsi="Verdana" w:cs="TimesNewRoman"/>
          <w:sz w:val="18"/>
          <w:szCs w:val="18"/>
          <w:lang w:eastAsia="pl-PL"/>
        </w:rPr>
        <w:t xml:space="preserve"> lecz również żywność, glebę, wodę, powietrze, biomasę i ekosystemy. </w:t>
      </w:r>
    </w:p>
    <w:p w:rsidR="00EB7976" w:rsidRDefault="00EB7976" w:rsidP="00D4262E">
      <w:pPr>
        <w:pStyle w:val="Akapitzlist"/>
        <w:numPr>
          <w:ilvl w:val="0"/>
          <w:numId w:val="21"/>
        </w:numPr>
        <w:autoSpaceDE w:val="0"/>
        <w:autoSpaceDN w:val="0"/>
        <w:adjustRightInd w:val="0"/>
        <w:spacing w:before="120" w:line="288" w:lineRule="auto"/>
        <w:jc w:val="both"/>
        <w:rPr>
          <w:rFonts w:ascii="Verdana" w:eastAsia="TimesNewRoman" w:hAnsi="Verdana" w:cs="TimesNewRoman"/>
          <w:b/>
          <w:sz w:val="18"/>
          <w:szCs w:val="18"/>
          <w:lang w:eastAsia="pl-PL"/>
        </w:rPr>
      </w:pPr>
      <w:r>
        <w:rPr>
          <w:rFonts w:ascii="Verdana" w:eastAsia="TimesNewRoman" w:hAnsi="Verdana" w:cs="TimesNewRoman"/>
          <w:b/>
          <w:sz w:val="18"/>
          <w:szCs w:val="18"/>
          <w:lang w:eastAsia="pl-PL"/>
        </w:rPr>
        <w:t>„Program na rzecz nowych umiejętności i zatrudnienia”</w:t>
      </w:r>
      <w:r w:rsidRPr="00EF783F">
        <w:rPr>
          <w:rFonts w:ascii="Verdana" w:eastAsia="TimesNewRoman" w:hAnsi="Verdana" w:cs="TimesNewRoman"/>
          <w:sz w:val="18"/>
          <w:szCs w:val="18"/>
          <w:lang w:eastAsia="pl-PL"/>
        </w:rPr>
        <w:t xml:space="preserve"> – projekt na rzecz modernizacji rynków pracy i wzmocnienia pozycji obywateli poprzez rozwój kwalifikacji przez całe życie w celu zwiększenia współczynnika aktywności zawodowej i lepszego dopasowania popytu do podaży na rynku pracy, między innymi dzięki mobilności siły roboczej;</w:t>
      </w:r>
    </w:p>
    <w:p w:rsidR="00EB7976" w:rsidRDefault="00EB7976" w:rsidP="00EB7976">
      <w:pPr>
        <w:pStyle w:val="Pa13"/>
        <w:spacing w:before="120" w:line="288" w:lineRule="auto"/>
        <w:jc w:val="both"/>
        <w:rPr>
          <w:rFonts w:ascii="Verdana" w:eastAsia="TimesNewRoman" w:hAnsi="Verdana" w:cs="TimesNewRoman"/>
          <w:sz w:val="18"/>
          <w:szCs w:val="18"/>
        </w:rPr>
      </w:pPr>
      <w:r>
        <w:rPr>
          <w:rFonts w:ascii="Verdana" w:eastAsia="TimesNewRoman" w:hAnsi="Verdana" w:cs="TimesNewRoman"/>
          <w:sz w:val="18"/>
          <w:szCs w:val="18"/>
        </w:rPr>
        <w:lastRenderedPageBreak/>
        <w:t xml:space="preserve">Wyżej wymienione projekty w ramach inicjatyw </w:t>
      </w:r>
      <w:r w:rsidR="005F0B4E">
        <w:rPr>
          <w:rFonts w:ascii="Verdana" w:eastAsia="TimesNewRoman" w:hAnsi="Verdana" w:cs="TimesNewRoman"/>
          <w:sz w:val="18"/>
          <w:szCs w:val="18"/>
        </w:rPr>
        <w:t>f</w:t>
      </w:r>
      <w:r>
        <w:rPr>
          <w:rFonts w:ascii="Verdana" w:eastAsia="TimesNewRoman" w:hAnsi="Verdana" w:cs="TimesNewRoman"/>
          <w:sz w:val="18"/>
          <w:szCs w:val="18"/>
        </w:rPr>
        <w:t>lagowych: Inteligentnego Wzrostu i Zrównoważonego Rozwoju, wyznaczające ramy interpretacji celów niniejszego badania zostały zoperacjonalizowane poprzez następujące Wytyczne:</w:t>
      </w:r>
    </w:p>
    <w:p w:rsidR="00EB7976" w:rsidRDefault="00EB7976" w:rsidP="00EB7976">
      <w:pPr>
        <w:pStyle w:val="Pa13"/>
        <w:spacing w:before="120" w:line="288" w:lineRule="auto"/>
        <w:jc w:val="both"/>
        <w:rPr>
          <w:rFonts w:ascii="Verdana" w:hAnsi="Verdana" w:cs="Myriad Pro"/>
          <w:color w:val="000000"/>
          <w:sz w:val="18"/>
          <w:szCs w:val="18"/>
        </w:rPr>
      </w:pPr>
      <w:r>
        <w:rPr>
          <w:rFonts w:ascii="Verdana" w:hAnsi="Verdana" w:cs="Myriad Pro Light"/>
          <w:b/>
          <w:bCs/>
          <w:color w:val="000000"/>
          <w:sz w:val="18"/>
          <w:szCs w:val="18"/>
        </w:rPr>
        <w:t xml:space="preserve">Wytyczna 4: Optymalizacja pomocy na rzecz badań, rozwoju i innowacji, wzmocnienie trójkąta wiedzy i uwolnienie potencjału gospodarki cyfrowej, </w:t>
      </w:r>
      <w:r>
        <w:rPr>
          <w:rFonts w:ascii="Verdana" w:hAnsi="Verdana" w:cs="Myriad Pro Light"/>
          <w:bCs/>
          <w:color w:val="000000"/>
          <w:sz w:val="18"/>
          <w:szCs w:val="18"/>
        </w:rPr>
        <w:t xml:space="preserve">której wskazaniem jest wsparcie działalności badawczo-rozwojowej i innowacyjnej w odpowiedzi na </w:t>
      </w:r>
      <w:r>
        <w:rPr>
          <w:rFonts w:ascii="Verdana" w:hAnsi="Verdana" w:cs="Myriad Pro"/>
          <w:color w:val="000000"/>
          <w:sz w:val="18"/>
          <w:szCs w:val="18"/>
        </w:rPr>
        <w:t>„poważne wyzwania społeczne” (np. dostawy energii, efektywność wykorzystania zasobów, zmiany klimatu, sta</w:t>
      </w:r>
      <w:r>
        <w:rPr>
          <w:rFonts w:ascii="Verdana" w:hAnsi="Verdana" w:cs="Myriad Pro"/>
          <w:color w:val="000000"/>
          <w:sz w:val="18"/>
          <w:szCs w:val="18"/>
        </w:rPr>
        <w:softHyphen/>
        <w:t xml:space="preserve">rzenie się, ochronę zdrowia i zabezpieczenie społeczne) </w:t>
      </w:r>
    </w:p>
    <w:p w:rsidR="00D43BC5" w:rsidRDefault="00EB7976" w:rsidP="00EB7976">
      <w:pPr>
        <w:pStyle w:val="Pa13"/>
        <w:spacing w:before="120" w:line="288" w:lineRule="auto"/>
        <w:jc w:val="both"/>
        <w:rPr>
          <w:rFonts w:ascii="Verdana" w:hAnsi="Verdana" w:cs="Myriad Pro Light"/>
          <w:bCs/>
          <w:color w:val="000000"/>
          <w:sz w:val="18"/>
          <w:szCs w:val="18"/>
        </w:rPr>
      </w:pPr>
      <w:r>
        <w:rPr>
          <w:rFonts w:ascii="Verdana" w:hAnsi="Verdana" w:cs="Myriad Pro Light"/>
          <w:b/>
          <w:bCs/>
          <w:color w:val="000000"/>
          <w:sz w:val="18"/>
          <w:szCs w:val="18"/>
        </w:rPr>
        <w:t xml:space="preserve">Wytyczna 5: Bardziej efektywne korzystanie z zasobów i ograniczenie emisji gazów cieplarnianych </w:t>
      </w:r>
      <w:r>
        <w:rPr>
          <w:rFonts w:ascii="Verdana" w:hAnsi="Verdana" w:cs="Myriad Pro Light"/>
          <w:bCs/>
          <w:color w:val="000000"/>
          <w:sz w:val="18"/>
          <w:szCs w:val="18"/>
        </w:rPr>
        <w:t>w zakresie: czystych technologii, energochłonnych i materiałochłonnych rozwiązań, ekoinnowacji, odnawialnych źródeł energii, większego zastosowania technologii komunikacyjnych i informatycznych (ICT).</w:t>
      </w:r>
    </w:p>
    <w:p w:rsidR="00D43BC5" w:rsidRPr="00D43BC5" w:rsidRDefault="00D43BC5" w:rsidP="00D43BC5">
      <w:pPr>
        <w:pStyle w:val="Pa13"/>
        <w:spacing w:before="120" w:line="288" w:lineRule="auto"/>
        <w:jc w:val="both"/>
        <w:rPr>
          <w:rFonts w:ascii="Verdana" w:hAnsi="Verdana" w:cs="Myriad Pro Light"/>
          <w:b/>
          <w:bCs/>
          <w:color w:val="000000"/>
          <w:sz w:val="18"/>
          <w:szCs w:val="18"/>
        </w:rPr>
      </w:pPr>
      <w:r>
        <w:rPr>
          <w:rFonts w:ascii="Verdana" w:hAnsi="Verdana" w:cs="Myriad Pro Light"/>
          <w:b/>
          <w:bCs/>
          <w:color w:val="000000"/>
          <w:sz w:val="18"/>
          <w:szCs w:val="18"/>
        </w:rPr>
        <w:t xml:space="preserve">Wytyczna 8: </w:t>
      </w:r>
      <w:r w:rsidRPr="00D43BC5">
        <w:rPr>
          <w:rFonts w:ascii="Verdana" w:hAnsi="Verdana" w:cs="Myriad Pro Light"/>
          <w:bCs/>
          <w:color w:val="000000"/>
          <w:sz w:val="18"/>
          <w:szCs w:val="18"/>
        </w:rPr>
        <w:t>Rozwijanie zasobów wykwalifikowanej siły roboczej odpowiadającej potrzebom rynku pracy oraz promowanie uczenia się przez całe życie.</w:t>
      </w:r>
    </w:p>
    <w:p w:rsidR="00D43BC5" w:rsidRDefault="00D43BC5" w:rsidP="00D43BC5">
      <w:pPr>
        <w:pStyle w:val="Pa13"/>
        <w:spacing w:before="120" w:line="288" w:lineRule="auto"/>
        <w:jc w:val="both"/>
        <w:rPr>
          <w:rFonts w:ascii="Verdana" w:hAnsi="Verdana" w:cs="Myriad Pro Light"/>
          <w:bCs/>
          <w:color w:val="000000"/>
          <w:sz w:val="18"/>
          <w:szCs w:val="18"/>
        </w:rPr>
      </w:pPr>
      <w:r w:rsidRPr="00D43BC5">
        <w:rPr>
          <w:rFonts w:ascii="Verdana" w:hAnsi="Verdana" w:cs="Myriad Pro Light"/>
          <w:b/>
          <w:bCs/>
          <w:color w:val="000000"/>
          <w:sz w:val="18"/>
          <w:szCs w:val="18"/>
        </w:rPr>
        <w:t>W</w:t>
      </w:r>
      <w:r>
        <w:rPr>
          <w:rFonts w:ascii="Verdana" w:hAnsi="Verdana" w:cs="Myriad Pro Light"/>
          <w:b/>
          <w:bCs/>
          <w:color w:val="000000"/>
          <w:sz w:val="18"/>
          <w:szCs w:val="18"/>
        </w:rPr>
        <w:t xml:space="preserve">ytyczna 9: </w:t>
      </w:r>
      <w:r w:rsidRPr="00D43BC5">
        <w:rPr>
          <w:rFonts w:ascii="Verdana" w:hAnsi="Verdana" w:cs="Myriad Pro Light"/>
          <w:bCs/>
          <w:color w:val="000000"/>
          <w:sz w:val="18"/>
          <w:szCs w:val="18"/>
        </w:rPr>
        <w:t>Poprawa jakości i wydajności systemów kształcenia i szkolenia na wszystkich poziomach oraz zwiększenie liczby osób podejmujących studia wyższe lub ich odpowiedniki</w:t>
      </w:r>
    </w:p>
    <w:p w:rsidR="00D43BC5" w:rsidRDefault="00EB7976" w:rsidP="00D43BC5">
      <w:pPr>
        <w:pStyle w:val="Pa13"/>
        <w:spacing w:before="120" w:line="288" w:lineRule="auto"/>
        <w:jc w:val="both"/>
        <w:rPr>
          <w:rFonts w:ascii="Verdana" w:eastAsia="TimesNewRoman,Bold" w:hAnsi="Verdana" w:cs="TimesNewRoman,Bold"/>
          <w:b/>
          <w:bCs/>
          <w:sz w:val="18"/>
          <w:szCs w:val="18"/>
        </w:rPr>
      </w:pPr>
      <w:r>
        <w:rPr>
          <w:rFonts w:ascii="Verdana" w:hAnsi="Verdana"/>
          <w:sz w:val="18"/>
          <w:szCs w:val="18"/>
        </w:rPr>
        <w:t>Kierunki poszukiwania branż wspierających realizację ww. wytycznych (</w:t>
      </w:r>
      <w:r>
        <w:rPr>
          <w:rFonts w:ascii="Verdana" w:hAnsi="Verdana"/>
          <w:b/>
          <w:sz w:val="18"/>
          <w:szCs w:val="18"/>
        </w:rPr>
        <w:t>kryterium spójności i kryterium trafności</w:t>
      </w:r>
      <w:r>
        <w:rPr>
          <w:rFonts w:ascii="Verdana" w:hAnsi="Verdana"/>
          <w:sz w:val="18"/>
          <w:szCs w:val="18"/>
        </w:rPr>
        <w:t>) koncentrowa</w:t>
      </w:r>
      <w:r w:rsidR="00D43BC5">
        <w:rPr>
          <w:rFonts w:ascii="Verdana" w:hAnsi="Verdana"/>
          <w:sz w:val="18"/>
          <w:szCs w:val="18"/>
        </w:rPr>
        <w:t>ły</w:t>
      </w:r>
      <w:r>
        <w:rPr>
          <w:rFonts w:ascii="Verdana" w:hAnsi="Verdana"/>
          <w:sz w:val="18"/>
          <w:szCs w:val="18"/>
        </w:rPr>
        <w:t xml:space="preserve"> się wokół zagadnień wskazanych w Komunikacie KE 519 (2009) - </w:t>
      </w:r>
      <w:r>
        <w:rPr>
          <w:rFonts w:ascii="Verdana" w:eastAsia="TimesNewRoman,Bold" w:hAnsi="Verdana" w:cs="TimesNewRoman,Bold"/>
          <w:b/>
          <w:bCs/>
          <w:sz w:val="18"/>
          <w:szCs w:val="18"/>
        </w:rPr>
        <w:t>Inwestowanie w rozwój technologii niskoemisyjnych (plan EPSTE</w:t>
      </w:r>
      <w:r>
        <w:rPr>
          <w:rFonts w:ascii="Verdana" w:eastAsia="TimesNewRoman,Bold" w:hAnsi="Verdana" w:cs="TimesNewRoman,Bold"/>
          <w:bCs/>
          <w:sz w:val="18"/>
          <w:szCs w:val="18"/>
        </w:rPr>
        <w:t>)</w:t>
      </w:r>
      <w:r>
        <w:rPr>
          <w:rFonts w:ascii="Verdana" w:hAnsi="Verdana"/>
          <w:sz w:val="18"/>
          <w:szCs w:val="18"/>
        </w:rPr>
        <w:t xml:space="preserve">, Strategii Energetycznej 2020, Komunikacie KE 512 2009 </w:t>
      </w:r>
      <w:r>
        <w:rPr>
          <w:rFonts w:ascii="Verdana" w:eastAsia="TimesNewRoman,Bold" w:hAnsi="Verdana" w:cs="TimesNewRoman,Bold"/>
          <w:b/>
          <w:bCs/>
          <w:sz w:val="18"/>
          <w:szCs w:val="18"/>
        </w:rPr>
        <w:t>„Przygotowanie się na przyszłość: opracowanie wspólnej strategii w dziedzinie kluczowych technologii wspomagających w UE”.</w:t>
      </w:r>
    </w:p>
    <w:p w:rsidR="00390E46" w:rsidRDefault="00390E46" w:rsidP="00D43BC5">
      <w:pPr>
        <w:pStyle w:val="Pa13"/>
        <w:spacing w:before="120" w:line="288" w:lineRule="auto"/>
        <w:jc w:val="both"/>
        <w:rPr>
          <w:rFonts w:ascii="Verdana" w:hAnsi="Verdana"/>
          <w:sz w:val="18"/>
          <w:szCs w:val="18"/>
        </w:rPr>
      </w:pPr>
    </w:p>
    <w:p w:rsidR="00D43BC5" w:rsidRDefault="00D43BC5" w:rsidP="00D43BC5">
      <w:pPr>
        <w:pStyle w:val="Pa13"/>
        <w:spacing w:before="120" w:line="288" w:lineRule="auto"/>
        <w:jc w:val="both"/>
        <w:rPr>
          <w:rFonts w:ascii="Verdana" w:hAnsi="Verdana"/>
          <w:sz w:val="18"/>
          <w:szCs w:val="18"/>
        </w:rPr>
      </w:pPr>
      <w:r>
        <w:rPr>
          <w:rFonts w:ascii="Verdana" w:hAnsi="Verdana"/>
          <w:sz w:val="18"/>
          <w:szCs w:val="18"/>
        </w:rPr>
        <w:t>W</w:t>
      </w:r>
      <w:r w:rsidR="00EB7976">
        <w:rPr>
          <w:rFonts w:ascii="Verdana" w:hAnsi="Verdana"/>
          <w:sz w:val="18"/>
          <w:szCs w:val="18"/>
        </w:rPr>
        <w:t xml:space="preserve"> komunikacie komisji „Roczna analiza wzrostu gospodarczego na 2012 r.”</w:t>
      </w:r>
      <w:r w:rsidR="00EB7976">
        <w:rPr>
          <w:rStyle w:val="Odwoanieprzypisudolnego"/>
          <w:rFonts w:ascii="Verdana" w:hAnsi="Verdana"/>
          <w:sz w:val="18"/>
          <w:szCs w:val="18"/>
        </w:rPr>
        <w:footnoteReference w:id="6"/>
      </w:r>
      <w:r w:rsidR="00EB7976">
        <w:rPr>
          <w:rFonts w:ascii="Verdana" w:hAnsi="Verdana"/>
          <w:sz w:val="18"/>
          <w:szCs w:val="18"/>
        </w:rPr>
        <w:t xml:space="preserve"> odnotowane zostało, że „w celu tworzenia miejsc pracy i zapewnienia ożywienia gospodarczego państwa członkowskie powinny potraktować priorytetowo następujące działania: m.in. opracowywanie inicjatyw ułatwiających rozwój sektorów o największym potencjale w obszarze zatrudnienia, w tym w zakresie gospodarki niskoemisyjnej, zasobooszczędnej gospodarki (zielone miejsca pracy), w sektorze zdrowia i opieki społecznej (białe miejsca pracy), a także w ramach gospodarki cyfrowej i technologii informacyjno-komunikacyjnych.</w:t>
      </w:r>
    </w:p>
    <w:p w:rsidR="00EB7976" w:rsidRPr="00D43BC5" w:rsidRDefault="00EB7976" w:rsidP="00D43BC5">
      <w:pPr>
        <w:pStyle w:val="Pa13"/>
        <w:spacing w:before="120" w:line="288" w:lineRule="auto"/>
        <w:jc w:val="both"/>
        <w:rPr>
          <w:rFonts w:ascii="Verdana" w:hAnsi="Verdana" w:cs="Myriad Pro Light"/>
          <w:b/>
          <w:bCs/>
          <w:color w:val="000000"/>
          <w:sz w:val="18"/>
          <w:szCs w:val="18"/>
        </w:rPr>
      </w:pPr>
      <w:r>
        <w:rPr>
          <w:rFonts w:ascii="Verdana" w:hAnsi="Verdana"/>
          <w:sz w:val="18"/>
          <w:szCs w:val="18"/>
        </w:rPr>
        <w:t>Dla koncepcji zrównoważonego rozwoju kluczowe jest pojęcie gospodarki niskoemisyjnej (ang. bioeconomy). Zielona gospodarka przyczynia się do realizacji celów zarysowanych w obu projektach przewodnich Strategii Europa 2020 – “Unia innowacji” oraz „Europa efektywnie korzystająca z zasobów”.</w:t>
      </w:r>
    </w:p>
    <w:p w:rsidR="00EB7976" w:rsidRDefault="00EB7976" w:rsidP="00EB7976">
      <w:pPr>
        <w:suppressAutoHyphens w:val="0"/>
        <w:spacing w:after="200" w:line="276" w:lineRule="auto"/>
        <w:jc w:val="both"/>
        <w:rPr>
          <w:rFonts w:ascii="Verdana" w:hAnsi="Verdana"/>
          <w:sz w:val="18"/>
          <w:szCs w:val="18"/>
          <w:lang w:eastAsia="pl-PL"/>
        </w:rPr>
      </w:pPr>
      <w:r>
        <w:rPr>
          <w:rFonts w:ascii="Verdana" w:hAnsi="Verdana"/>
          <w:sz w:val="18"/>
          <w:szCs w:val="18"/>
          <w:lang w:eastAsia="pl-PL"/>
        </w:rPr>
        <w:t>Kwestia rozwoju niskoemisyjnej gospodarki, w tym poprzez tworzenie zielonych miejsc pracy</w:t>
      </w:r>
      <w:r>
        <w:rPr>
          <w:rStyle w:val="Odwoanieprzypisudolnego"/>
          <w:rFonts w:ascii="Verdana" w:hAnsi="Verdana"/>
          <w:sz w:val="18"/>
          <w:szCs w:val="18"/>
          <w:lang w:eastAsia="pl-PL"/>
        </w:rPr>
        <w:footnoteReference w:id="7"/>
      </w:r>
      <w:r>
        <w:rPr>
          <w:rFonts w:ascii="Verdana" w:hAnsi="Verdana"/>
          <w:sz w:val="18"/>
          <w:szCs w:val="18"/>
          <w:lang w:eastAsia="pl-PL"/>
        </w:rPr>
        <w:t xml:space="preserve"> jest poruszana w licznych opracowaniach</w:t>
      </w:r>
      <w:r>
        <w:rPr>
          <w:rStyle w:val="Odwoanieprzypisudolnego"/>
          <w:rFonts w:ascii="Verdana" w:hAnsi="Verdana"/>
          <w:sz w:val="18"/>
          <w:szCs w:val="18"/>
          <w:lang w:eastAsia="pl-PL"/>
        </w:rPr>
        <w:footnoteReference w:id="8"/>
      </w:r>
      <w:r>
        <w:rPr>
          <w:rFonts w:ascii="Verdana" w:hAnsi="Verdana"/>
          <w:sz w:val="18"/>
          <w:szCs w:val="18"/>
          <w:lang w:eastAsia="pl-PL"/>
        </w:rPr>
        <w:t xml:space="preserve">. W ramach zrównoważonego rozwoju jako przyszłościowe można wyróżnić następujące </w:t>
      </w:r>
      <w:r>
        <w:rPr>
          <w:rFonts w:ascii="Verdana" w:hAnsi="Verdana"/>
          <w:b/>
          <w:sz w:val="18"/>
          <w:szCs w:val="18"/>
          <w:lang w:eastAsia="pl-PL"/>
        </w:rPr>
        <w:t>obszary branżowe</w:t>
      </w:r>
      <w:r>
        <w:rPr>
          <w:rFonts w:ascii="Verdana" w:hAnsi="Verdana"/>
          <w:sz w:val="18"/>
          <w:szCs w:val="18"/>
          <w:lang w:eastAsia="pl-PL"/>
        </w:rPr>
        <w:t>:</w:t>
      </w:r>
    </w:p>
    <w:p w:rsidR="00EB7976" w:rsidRDefault="00EB7976" w:rsidP="00D4262E">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 xml:space="preserve">Walka ze zmianami klimatu, </w:t>
      </w:r>
    </w:p>
    <w:p w:rsidR="00EB7976" w:rsidRDefault="00EB7976" w:rsidP="00D4262E">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Ochrona różnorodności biologicznej</w:t>
      </w:r>
    </w:p>
    <w:p w:rsidR="00EB7976" w:rsidRDefault="00EB7976" w:rsidP="00D4262E">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Zielona gospodarka, ekologia i ochrona środowiska, Technologie na rzecz ochrony środowiska</w:t>
      </w:r>
    </w:p>
    <w:p w:rsidR="00EB7976" w:rsidRDefault="00EB7976" w:rsidP="00D4262E">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Odnawialne źródła energii, wykorzystywanie zasobów energetycznych</w:t>
      </w:r>
    </w:p>
    <w:p w:rsidR="00EB7976" w:rsidRDefault="00EB7976" w:rsidP="00D4262E">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lastRenderedPageBreak/>
        <w:t>Surowce</w:t>
      </w:r>
    </w:p>
    <w:p w:rsidR="00EB7976" w:rsidRDefault="00EB7976" w:rsidP="00D4262E">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Przemysł</w:t>
      </w:r>
    </w:p>
    <w:p w:rsidR="00EB7976" w:rsidRDefault="00EB7976" w:rsidP="00D4262E">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Biotechnologia i nanotechnologia</w:t>
      </w:r>
    </w:p>
    <w:p w:rsidR="00EB7976" w:rsidRDefault="00EB7976" w:rsidP="00D4262E">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Produkcja biomasy i biopaliw w gospodarstwach, produkcja wysokiej jakości żywności ekologicznej</w:t>
      </w:r>
    </w:p>
    <w:p w:rsidR="00EB7976" w:rsidRDefault="00EB7976" w:rsidP="00D4262E">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 xml:space="preserve">Rolnictwo, przetwarzanie żywności z poszanowaniem standardów ekologicznych, </w:t>
      </w:r>
    </w:p>
    <w:p w:rsidR="00EB7976" w:rsidRDefault="00EB7976" w:rsidP="00D4262E">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Rybołówstwo, gospodarka wodna</w:t>
      </w:r>
    </w:p>
    <w:p w:rsidR="00EB7976" w:rsidRDefault="00EB7976" w:rsidP="00D4262E">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Ochrona lasów</w:t>
      </w:r>
    </w:p>
    <w:p w:rsidR="00EB7976" w:rsidRDefault="00EB7976" w:rsidP="00D4262E">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Budownictwo, przemysł stoczniowy, produkcja „zielonych” komponentów (np. turbiny wiatrowe)</w:t>
      </w:r>
    </w:p>
    <w:p w:rsidR="00EB7976" w:rsidRDefault="00EB7976" w:rsidP="00D4262E">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Jakość życia i ochrona zdrowia</w:t>
      </w:r>
    </w:p>
    <w:p w:rsidR="00EB7976" w:rsidRDefault="00EB7976" w:rsidP="00D4262E">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Transport</w:t>
      </w:r>
    </w:p>
    <w:p w:rsidR="00EB7976" w:rsidRDefault="00EB7976" w:rsidP="00D4262E">
      <w:pPr>
        <w:pStyle w:val="Akapitzlist"/>
        <w:numPr>
          <w:ilvl w:val="0"/>
          <w:numId w:val="22"/>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 xml:space="preserve">Zrównoważony rozwój regionów i obszarów. </w:t>
      </w:r>
    </w:p>
    <w:p w:rsidR="00EB7976" w:rsidRDefault="00EB7976" w:rsidP="00EB7976">
      <w:pPr>
        <w:suppressAutoHyphens w:val="0"/>
        <w:spacing w:after="200" w:line="276" w:lineRule="auto"/>
        <w:jc w:val="both"/>
        <w:rPr>
          <w:rFonts w:ascii="Verdana" w:hAnsi="Verdana"/>
          <w:sz w:val="18"/>
          <w:szCs w:val="18"/>
          <w:lang w:eastAsia="pl-PL"/>
        </w:rPr>
      </w:pPr>
      <w:r>
        <w:rPr>
          <w:rFonts w:ascii="Verdana" w:hAnsi="Verdana"/>
          <w:sz w:val="18"/>
          <w:szCs w:val="18"/>
          <w:lang w:eastAsia="pl-PL"/>
        </w:rPr>
        <w:t>W komunikacie Komisji Europejskiej „Innovating for SustainableGrowth: A Bioeconomy for Europe”</w:t>
      </w:r>
      <w:r>
        <w:rPr>
          <w:rStyle w:val="Odwoanieprzypisudolnego"/>
          <w:rFonts w:ascii="Verdana" w:hAnsi="Verdana"/>
          <w:sz w:val="18"/>
          <w:szCs w:val="18"/>
          <w:lang w:eastAsia="pl-PL"/>
        </w:rPr>
        <w:footnoteReference w:id="9"/>
      </w:r>
      <w:r>
        <w:rPr>
          <w:rFonts w:ascii="Verdana" w:hAnsi="Verdana"/>
          <w:sz w:val="18"/>
          <w:szCs w:val="18"/>
          <w:lang w:eastAsia="pl-PL"/>
        </w:rPr>
        <w:t xml:space="preserve"> zauważone zostało, że sektor gospodarki niskoemisyjnej oferuje ponad 22 mln miejsc pracy, co stanowi 9% ogółu siły roboczej. By sektor ten pozostał konkurencyjny</w:t>
      </w:r>
      <w:r w:rsidR="003254FB">
        <w:rPr>
          <w:rFonts w:ascii="Verdana" w:hAnsi="Verdana"/>
          <w:sz w:val="18"/>
          <w:szCs w:val="18"/>
          <w:lang w:eastAsia="pl-PL"/>
        </w:rPr>
        <w:t>,</w:t>
      </w:r>
      <w:r>
        <w:rPr>
          <w:rFonts w:ascii="Verdana" w:hAnsi="Verdana"/>
          <w:sz w:val="18"/>
          <w:szCs w:val="18"/>
          <w:lang w:eastAsia="pl-PL"/>
        </w:rPr>
        <w:t xml:space="preserve"> konieczne jest wprowadzanie innowacji i dokonywanie dalszych ulepszeń. </w:t>
      </w:r>
    </w:p>
    <w:p w:rsidR="00EB7976" w:rsidRDefault="00EB7976" w:rsidP="00EB7976">
      <w:pPr>
        <w:suppressAutoHyphens w:val="0"/>
        <w:spacing w:after="200" w:line="276" w:lineRule="auto"/>
        <w:jc w:val="both"/>
        <w:rPr>
          <w:rFonts w:ascii="Verdana" w:hAnsi="Verdana"/>
          <w:sz w:val="18"/>
          <w:szCs w:val="18"/>
          <w:lang w:eastAsia="pl-PL"/>
        </w:rPr>
      </w:pPr>
      <w:r>
        <w:rPr>
          <w:rFonts w:ascii="Verdana" w:hAnsi="Verdana"/>
          <w:sz w:val="18"/>
          <w:szCs w:val="18"/>
          <w:lang w:eastAsia="pl-PL"/>
        </w:rPr>
        <w:t>Szacuje się, że dzięki finansowaniu wynikającemu z założeń Strategii Europa 2020 powstanie 130 tys</w:t>
      </w:r>
      <w:r w:rsidR="003254FB">
        <w:rPr>
          <w:rFonts w:ascii="Verdana" w:hAnsi="Verdana"/>
          <w:sz w:val="18"/>
          <w:szCs w:val="18"/>
          <w:lang w:eastAsia="pl-PL"/>
        </w:rPr>
        <w:t>.</w:t>
      </w:r>
      <w:r>
        <w:rPr>
          <w:rFonts w:ascii="Verdana" w:hAnsi="Verdana"/>
          <w:sz w:val="18"/>
          <w:szCs w:val="18"/>
          <w:lang w:eastAsia="pl-PL"/>
        </w:rPr>
        <w:t xml:space="preserve"> miejsc pracy, a dalsze inwestycje płynące z sektora zarówno prywatnego, jak i publicznego powinny </w:t>
      </w:r>
      <w:r w:rsidR="003254FB">
        <w:rPr>
          <w:rFonts w:ascii="Verdana" w:hAnsi="Verdana"/>
          <w:sz w:val="18"/>
          <w:szCs w:val="18"/>
          <w:lang w:eastAsia="pl-PL"/>
        </w:rPr>
        <w:t xml:space="preserve">potęgować </w:t>
      </w:r>
      <w:r>
        <w:rPr>
          <w:rFonts w:ascii="Verdana" w:hAnsi="Verdana"/>
          <w:sz w:val="18"/>
          <w:szCs w:val="18"/>
          <w:lang w:eastAsia="pl-PL"/>
        </w:rPr>
        <w:t xml:space="preserve">rozwój gospodarki niskoemisyjnej. </w:t>
      </w:r>
    </w:p>
    <w:p w:rsidR="00EB7976" w:rsidRDefault="00EB7976" w:rsidP="00EB7976">
      <w:pPr>
        <w:suppressAutoHyphens w:val="0"/>
        <w:spacing w:after="200" w:line="276" w:lineRule="auto"/>
        <w:jc w:val="both"/>
        <w:rPr>
          <w:rFonts w:ascii="Verdana" w:hAnsi="Verdana"/>
          <w:b/>
          <w:sz w:val="18"/>
          <w:szCs w:val="18"/>
          <w:lang w:eastAsia="pl-PL"/>
        </w:rPr>
      </w:pPr>
      <w:r>
        <w:rPr>
          <w:rFonts w:ascii="Verdana" w:hAnsi="Verdana"/>
          <w:sz w:val="18"/>
          <w:szCs w:val="18"/>
          <w:lang w:eastAsia="pl-PL"/>
        </w:rPr>
        <w:t>Znacznego wzrostu można się spodziewać w licznych branżach</w:t>
      </w:r>
      <w:r w:rsidR="003254FB">
        <w:rPr>
          <w:rFonts w:ascii="Verdana" w:hAnsi="Verdana"/>
          <w:sz w:val="18"/>
          <w:szCs w:val="18"/>
          <w:lang w:eastAsia="pl-PL"/>
        </w:rPr>
        <w:t>,</w:t>
      </w:r>
      <w:r>
        <w:rPr>
          <w:rFonts w:ascii="Verdana" w:hAnsi="Verdana"/>
          <w:sz w:val="18"/>
          <w:szCs w:val="18"/>
          <w:lang w:eastAsia="pl-PL"/>
        </w:rPr>
        <w:t xml:space="preserve"> takich jak: </w:t>
      </w:r>
      <w:r>
        <w:rPr>
          <w:rFonts w:ascii="Verdana" w:hAnsi="Verdana"/>
          <w:b/>
          <w:sz w:val="18"/>
          <w:szCs w:val="18"/>
          <w:lang w:eastAsia="pl-PL"/>
        </w:rPr>
        <w:t>bezpieczeństwo żywieniowe, biotechnologia przemysłowa, ekologiczne rozwiązania w przemyśle</w:t>
      </w:r>
      <w:r>
        <w:rPr>
          <w:rFonts w:ascii="Verdana" w:hAnsi="Verdana"/>
          <w:sz w:val="18"/>
          <w:szCs w:val="18"/>
          <w:lang w:eastAsia="pl-PL"/>
        </w:rPr>
        <w:t>. Można prognozować, że powstaną tam nowe miejsca pracy wymagające wykwalifikowanej siły roboczej oraz stałego dokształcania</w:t>
      </w:r>
      <w:r w:rsidR="003254FB">
        <w:rPr>
          <w:rFonts w:ascii="Verdana" w:hAnsi="Verdana"/>
          <w:sz w:val="18"/>
          <w:szCs w:val="18"/>
          <w:lang w:eastAsia="pl-PL"/>
        </w:rPr>
        <w:t>,</w:t>
      </w:r>
      <w:r>
        <w:rPr>
          <w:rFonts w:ascii="Verdana" w:hAnsi="Verdana"/>
          <w:sz w:val="18"/>
          <w:szCs w:val="18"/>
          <w:lang w:eastAsia="pl-PL"/>
        </w:rPr>
        <w:t xml:space="preserve"> tak by odpowiadać na bieżąco na wyzwania rynku. Podobnie wzrostu zapotrzebowania </w:t>
      </w:r>
      <w:r w:rsidR="003254FB">
        <w:rPr>
          <w:rFonts w:ascii="Verdana" w:hAnsi="Verdana"/>
          <w:sz w:val="18"/>
          <w:szCs w:val="18"/>
          <w:lang w:eastAsia="pl-PL"/>
        </w:rPr>
        <w:t>n</w:t>
      </w:r>
      <w:r>
        <w:rPr>
          <w:rFonts w:ascii="Verdana" w:hAnsi="Verdana"/>
          <w:sz w:val="18"/>
          <w:szCs w:val="18"/>
          <w:lang w:eastAsia="pl-PL"/>
        </w:rPr>
        <w:t xml:space="preserve">a wykwalifikowaną siłę roboczą można się spodziewać w </w:t>
      </w:r>
      <w:r>
        <w:rPr>
          <w:rFonts w:ascii="Verdana" w:hAnsi="Verdana"/>
          <w:b/>
          <w:sz w:val="18"/>
          <w:szCs w:val="18"/>
          <w:lang w:eastAsia="pl-PL"/>
        </w:rPr>
        <w:t>rolnictwie, leśnictwie i rybołówstwie, które będą musiały restrykcyjnie przestrzegać norm środowiskowych w skali całej Europy</w:t>
      </w:r>
      <w:r w:rsidR="00A60B7D">
        <w:rPr>
          <w:rFonts w:ascii="Verdana" w:hAnsi="Verdana"/>
          <w:b/>
          <w:sz w:val="18"/>
          <w:szCs w:val="18"/>
          <w:lang w:eastAsia="pl-PL"/>
        </w:rPr>
        <w:t>.</w:t>
      </w:r>
    </w:p>
    <w:p w:rsidR="00EB7976" w:rsidRDefault="00EB7976" w:rsidP="00EB7976">
      <w:pPr>
        <w:suppressAutoHyphens w:val="0"/>
        <w:spacing w:after="200" w:line="276" w:lineRule="auto"/>
        <w:jc w:val="both"/>
        <w:rPr>
          <w:rFonts w:ascii="Verdana" w:hAnsi="Verdana"/>
          <w:sz w:val="18"/>
          <w:szCs w:val="18"/>
          <w:lang w:eastAsia="pl-PL"/>
        </w:rPr>
      </w:pPr>
      <w:r>
        <w:rPr>
          <w:rFonts w:ascii="Verdana" w:hAnsi="Verdana"/>
          <w:sz w:val="18"/>
          <w:szCs w:val="18"/>
          <w:lang w:eastAsia="pl-PL"/>
        </w:rPr>
        <w:t>Jak jednak wskazuje Komunikat Komisji “</w:t>
      </w:r>
      <w:r>
        <w:rPr>
          <w:rFonts w:ascii="Verdana" w:hAnsi="Verdana"/>
          <w:bCs/>
          <w:sz w:val="18"/>
          <w:szCs w:val="18"/>
          <w:lang w:eastAsia="pl-PL"/>
        </w:rPr>
        <w:t>Program na rzecz nowych umiejętności i zatrudnienia: europejski wkład w pełne zatrudnienie”</w:t>
      </w:r>
      <w:r>
        <w:rPr>
          <w:rFonts w:ascii="Verdana" w:hAnsi="Verdana"/>
          <w:bCs/>
          <w:sz w:val="18"/>
          <w:szCs w:val="18"/>
          <w:vertAlign w:val="superscript"/>
          <w:lang w:eastAsia="pl-PL"/>
        </w:rPr>
        <w:footnoteReference w:id="10"/>
      </w:r>
      <w:r w:rsidR="00AD2724">
        <w:rPr>
          <w:rFonts w:ascii="Verdana" w:hAnsi="Verdana"/>
          <w:bCs/>
          <w:sz w:val="18"/>
          <w:szCs w:val="18"/>
          <w:lang w:eastAsia="pl-PL"/>
        </w:rPr>
        <w:t xml:space="preserve"> </w:t>
      </w:r>
      <w:r>
        <w:rPr>
          <w:rFonts w:ascii="Verdana" w:hAnsi="Verdana"/>
          <w:sz w:val="18"/>
          <w:szCs w:val="18"/>
          <w:lang w:eastAsia="pl-PL"/>
        </w:rPr>
        <w:t>osiągnięcie europejskich celów w zakresie zrównoważonego rozwoju jest utrudnione ze względu na to, że specyficzne dla poszczególnych stanowisk umiejętności menadżerskie i techniczne specjalistów są niewystarczające. Podobne niedobory obserwuje się w dziedzinach o fundamentalnym znaczeniu dla innowacyjności, w szczególności w naukach ścisłych, technologii, inżynierii i matematyce. Na przykład w sektorze motoryzacyjnym i stoczniowym już teraz wiele umiejętności wymaganych w związku z popytem na pojazdy hybrydowe i inwestycje zagraniczne (typu offshore) w zrównoważone źródła energii znacznie różni się od rzeczywistych kompetencji i umiejętności obecnych pracowników tych sektorów. Dlatego</w:t>
      </w:r>
      <w:r w:rsidR="003254FB">
        <w:rPr>
          <w:rFonts w:ascii="Verdana" w:hAnsi="Verdana"/>
          <w:sz w:val="18"/>
          <w:szCs w:val="18"/>
          <w:lang w:eastAsia="pl-PL"/>
        </w:rPr>
        <w:t>,</w:t>
      </w:r>
      <w:r>
        <w:rPr>
          <w:rFonts w:ascii="Verdana" w:hAnsi="Verdana"/>
          <w:sz w:val="18"/>
          <w:szCs w:val="18"/>
          <w:lang w:eastAsia="pl-PL"/>
        </w:rPr>
        <w:t xml:space="preserve"> aby Europa była w stanie zrealizować swój cel – 3 mln pracowników w sektorze gospodarki ekologicznej do 2020 r. –potrzebne będą znaczne inwestycje w „ekologiczne umiejętności”. </w:t>
      </w:r>
    </w:p>
    <w:p w:rsidR="00EB7976" w:rsidRDefault="00EB7976" w:rsidP="00EB7976">
      <w:pPr>
        <w:suppressAutoHyphens w:val="0"/>
        <w:spacing w:after="200" w:line="276" w:lineRule="auto"/>
        <w:jc w:val="both"/>
        <w:rPr>
          <w:rFonts w:ascii="Verdana" w:hAnsi="Verdana"/>
          <w:sz w:val="18"/>
          <w:szCs w:val="18"/>
          <w:lang w:eastAsia="pl-PL"/>
        </w:rPr>
      </w:pPr>
      <w:r>
        <w:rPr>
          <w:rFonts w:ascii="Verdana" w:hAnsi="Verdana"/>
          <w:sz w:val="18"/>
          <w:szCs w:val="18"/>
          <w:lang w:eastAsia="pl-PL"/>
        </w:rPr>
        <w:t xml:space="preserve">Ponadto, w "Rezolucji Parlamentu Europejskiego z dnia 18 maja 2010 r. w sprawie kompetencji kluczowych w zmieniającym się świecie: realizacja programu prac „Edukacja i szkolenia 2010” (2010/2013(INI)apeluje się o zwrócenie uwagi nie tylko na tak zwane „ekologiczne” miejsca pracy, ale i na </w:t>
      </w:r>
      <w:r w:rsidRPr="00A60B7D">
        <w:rPr>
          <w:rFonts w:ascii="Verdana" w:hAnsi="Verdana"/>
          <w:b/>
          <w:sz w:val="18"/>
          <w:szCs w:val="18"/>
          <w:lang w:eastAsia="pl-PL"/>
        </w:rPr>
        <w:t>„białe” miejsca pracy</w:t>
      </w:r>
      <w:r>
        <w:rPr>
          <w:rFonts w:ascii="Verdana" w:hAnsi="Verdana"/>
          <w:sz w:val="18"/>
          <w:szCs w:val="18"/>
          <w:lang w:eastAsia="pl-PL"/>
        </w:rPr>
        <w:t>. Dokument wskazuje, że do 2030 r. odsetek osób w wieku ponad 65 lat w stosunku do liczby osób w wieku 15- 64 lat zwiększy się z 26 % w 2008 r. do 38 % do 2030 r.</w:t>
      </w:r>
      <w:r w:rsidR="003254FB">
        <w:rPr>
          <w:rFonts w:ascii="Verdana" w:hAnsi="Verdana"/>
          <w:sz w:val="18"/>
          <w:szCs w:val="18"/>
          <w:lang w:eastAsia="pl-PL"/>
        </w:rPr>
        <w:t>;</w:t>
      </w:r>
      <w:r>
        <w:rPr>
          <w:rFonts w:ascii="Verdana" w:hAnsi="Verdana"/>
          <w:sz w:val="18"/>
          <w:szCs w:val="18"/>
          <w:lang w:eastAsia="pl-PL"/>
        </w:rPr>
        <w:t xml:space="preserve"> w związku z czym coraz bardziej niezbędna staje się realizacja wspólnej polityki dotyczącej aktywności osób starszych, ze szczególnym uwzględnieniem inicjatyw na rzecz zdobywania, uzupełniania i uaktualniania kompetencji kluczowych w dziedzinie TIK w świetle dywidendy cyfrowej </w:t>
      </w:r>
      <w:r>
        <w:rPr>
          <w:rFonts w:ascii="Verdana" w:hAnsi="Verdana"/>
          <w:sz w:val="18"/>
          <w:szCs w:val="18"/>
          <w:lang w:eastAsia="pl-PL"/>
        </w:rPr>
        <w:lastRenderedPageBreak/>
        <w:t>będącej coraz powszechniejszą przyczyną wykluczenia społecznego osób starszych. Poza tym - jak podaje Komisja</w:t>
      </w:r>
      <w:r>
        <w:rPr>
          <w:rFonts w:ascii="Verdana" w:hAnsi="Verdana"/>
          <w:bCs/>
          <w:sz w:val="18"/>
          <w:szCs w:val="18"/>
          <w:vertAlign w:val="superscript"/>
          <w:lang w:eastAsia="pl-PL"/>
        </w:rPr>
        <w:footnoteReference w:id="11"/>
      </w:r>
      <w:r>
        <w:rPr>
          <w:rFonts w:ascii="Verdana" w:hAnsi="Verdana"/>
          <w:sz w:val="18"/>
          <w:szCs w:val="18"/>
          <w:lang w:eastAsia="pl-PL"/>
        </w:rPr>
        <w:t xml:space="preserve"> - szacuje się, że do 2020 r. niedobór specjalistów w sektorze </w:t>
      </w:r>
      <w:r>
        <w:rPr>
          <w:rFonts w:ascii="Verdana" w:hAnsi="Verdana"/>
          <w:b/>
          <w:sz w:val="18"/>
          <w:szCs w:val="18"/>
          <w:lang w:eastAsia="pl-PL"/>
        </w:rPr>
        <w:t>opieki zdrowotnej</w:t>
      </w:r>
      <w:r>
        <w:rPr>
          <w:rFonts w:ascii="Verdana" w:hAnsi="Verdana"/>
          <w:sz w:val="18"/>
          <w:szCs w:val="18"/>
          <w:lang w:eastAsia="pl-PL"/>
        </w:rPr>
        <w:t xml:space="preserve"> wyniesie milion osób (a wliczając w to zawody pomocnicze w służbie zdrowia – 2 mln). Stanowi to 15% potrzeb w zakresie opieki w UE. </w:t>
      </w:r>
    </w:p>
    <w:p w:rsidR="00EB7976" w:rsidRDefault="00EB7976" w:rsidP="00EB7976">
      <w:pPr>
        <w:suppressAutoHyphens w:val="0"/>
        <w:spacing w:after="200" w:line="276" w:lineRule="auto"/>
        <w:jc w:val="both"/>
        <w:rPr>
          <w:rFonts w:ascii="Verdana" w:hAnsi="Verdana"/>
          <w:bCs/>
          <w:sz w:val="18"/>
          <w:szCs w:val="18"/>
          <w:lang w:eastAsia="pl-PL"/>
        </w:rPr>
      </w:pPr>
      <w:r>
        <w:rPr>
          <w:rFonts w:ascii="Verdana" w:hAnsi="Verdana"/>
          <w:sz w:val="18"/>
          <w:szCs w:val="18"/>
          <w:lang w:eastAsia="pl-PL"/>
        </w:rPr>
        <w:t>Podobne wnioski przywołane są w raporcie CEDEFOPu</w:t>
      </w:r>
      <w:r>
        <w:rPr>
          <w:rStyle w:val="Odwoanieprzypisudolnego"/>
          <w:rFonts w:ascii="Verdana" w:hAnsi="Verdana"/>
          <w:sz w:val="18"/>
          <w:szCs w:val="18"/>
          <w:lang w:eastAsia="pl-PL"/>
        </w:rPr>
        <w:footnoteReference w:id="12"/>
      </w:r>
      <w:r>
        <w:rPr>
          <w:rFonts w:ascii="Verdana" w:hAnsi="Verdana"/>
          <w:sz w:val="18"/>
          <w:szCs w:val="18"/>
          <w:lang w:eastAsia="pl-PL"/>
        </w:rPr>
        <w:t xml:space="preserve"> oraz w Komunikacie </w:t>
      </w:r>
      <w:r w:rsidR="003254FB">
        <w:rPr>
          <w:rFonts w:ascii="Verdana" w:hAnsi="Verdana"/>
          <w:sz w:val="18"/>
          <w:szCs w:val="18"/>
          <w:lang w:eastAsia="pl-PL"/>
        </w:rPr>
        <w:t>K</w:t>
      </w:r>
      <w:r>
        <w:rPr>
          <w:rFonts w:ascii="Verdana" w:hAnsi="Verdana"/>
          <w:sz w:val="18"/>
          <w:szCs w:val="18"/>
          <w:lang w:eastAsia="pl-PL"/>
        </w:rPr>
        <w:t>omisji „</w:t>
      </w:r>
      <w:r>
        <w:rPr>
          <w:rFonts w:ascii="Verdana" w:hAnsi="Verdana"/>
          <w:bCs/>
          <w:sz w:val="18"/>
          <w:szCs w:val="18"/>
          <w:lang w:eastAsia="pl-PL"/>
        </w:rPr>
        <w:t>Nowe umiejętności w nowych miejscach pracy. Przewidywanie wymogów rynku pracy i potrzeb w zakresie umiejętności oraz ich wzajemne dopasowywanie</w:t>
      </w:r>
      <w:r>
        <w:rPr>
          <w:rFonts w:ascii="Verdana" w:hAnsi="Verdana"/>
          <w:sz w:val="18"/>
          <w:szCs w:val="18"/>
          <w:lang w:eastAsia="pl-PL"/>
        </w:rPr>
        <w:t>”</w:t>
      </w:r>
      <w:r>
        <w:rPr>
          <w:rStyle w:val="Odwoanieprzypisudolnego"/>
          <w:rFonts w:ascii="Verdana" w:hAnsi="Verdana"/>
          <w:sz w:val="18"/>
          <w:szCs w:val="18"/>
          <w:lang w:eastAsia="pl-PL"/>
        </w:rPr>
        <w:footnoteReference w:id="13"/>
      </w:r>
      <w:r>
        <w:rPr>
          <w:rFonts w:ascii="Verdana" w:hAnsi="Verdana"/>
          <w:bCs/>
          <w:sz w:val="18"/>
          <w:szCs w:val="18"/>
          <w:lang w:eastAsia="pl-PL"/>
        </w:rPr>
        <w:t xml:space="preserve">. </w:t>
      </w:r>
      <w:r>
        <w:rPr>
          <w:rFonts w:ascii="Verdana" w:hAnsi="Verdana"/>
          <w:sz w:val="18"/>
          <w:szCs w:val="18"/>
          <w:lang w:eastAsia="pl-PL"/>
        </w:rPr>
        <w:t xml:space="preserve">W wyżej wymienionym komunikacie przywołano prognozę do2015 r. wskazującą na największy przyrost miejsc pracy w </w:t>
      </w:r>
      <w:r>
        <w:rPr>
          <w:rFonts w:ascii="Verdana" w:hAnsi="Verdana"/>
          <w:b/>
          <w:sz w:val="18"/>
          <w:szCs w:val="18"/>
          <w:lang w:eastAsia="pl-PL"/>
        </w:rPr>
        <w:t>sektorze usług biznesowych</w:t>
      </w:r>
      <w:r>
        <w:rPr>
          <w:rFonts w:ascii="Verdana" w:hAnsi="Verdana"/>
          <w:sz w:val="18"/>
          <w:szCs w:val="18"/>
          <w:lang w:eastAsia="pl-PL"/>
        </w:rPr>
        <w:t xml:space="preserve"> (w takich dziedzinach jak IT, ubezpieczenia lub doradztwo), a także w sektorze opieki zdrowotnej i pracy socjalnej, dystrybucji, usług osobistych, hotelarstwa i cateringu oraz </w:t>
      </w:r>
      <w:r w:rsidR="003254FB">
        <w:rPr>
          <w:rFonts w:ascii="Verdana" w:hAnsi="Verdana"/>
          <w:sz w:val="18"/>
          <w:szCs w:val="18"/>
          <w:lang w:eastAsia="pl-PL"/>
        </w:rPr>
        <w:t xml:space="preserve">- </w:t>
      </w:r>
      <w:r>
        <w:rPr>
          <w:rFonts w:ascii="Verdana" w:hAnsi="Verdana"/>
          <w:sz w:val="18"/>
          <w:szCs w:val="18"/>
          <w:lang w:eastAsia="pl-PL"/>
        </w:rPr>
        <w:t>w mniejszym zakresie – w sektorz</w:t>
      </w:r>
      <w:r w:rsidR="00A60B7D">
        <w:rPr>
          <w:rFonts w:ascii="Verdana" w:hAnsi="Verdana"/>
          <w:sz w:val="18"/>
          <w:szCs w:val="18"/>
          <w:lang w:eastAsia="pl-PL"/>
        </w:rPr>
        <w:t>e edukacji. Jednak prognozy odnośnie rozwoju sektor</w:t>
      </w:r>
      <w:r w:rsidR="003254FB">
        <w:rPr>
          <w:rFonts w:ascii="Verdana" w:hAnsi="Verdana"/>
          <w:sz w:val="18"/>
          <w:szCs w:val="18"/>
          <w:lang w:eastAsia="pl-PL"/>
        </w:rPr>
        <w:t>a</w:t>
      </w:r>
      <w:r w:rsidR="00A60B7D">
        <w:rPr>
          <w:rFonts w:ascii="Verdana" w:hAnsi="Verdana"/>
          <w:sz w:val="18"/>
          <w:szCs w:val="18"/>
          <w:lang w:eastAsia="pl-PL"/>
        </w:rPr>
        <w:t xml:space="preserve"> usług</w:t>
      </w:r>
      <w:r>
        <w:rPr>
          <w:rFonts w:ascii="Verdana" w:hAnsi="Verdana"/>
          <w:sz w:val="18"/>
          <w:szCs w:val="18"/>
          <w:lang w:eastAsia="pl-PL"/>
        </w:rPr>
        <w:t xml:space="preserve"> biznesowych i innych sektorów mogą wymagać korekty w związku z  obecnym kryzysem finansowym. Inwestycje w rozwój konkurencyjnych technologii są więc nie tylko wskazane ze względu na globalizację i intensyfikację postępu w gospodarkach BRIC oraz USA</w:t>
      </w:r>
      <w:r w:rsidR="00A60B7D">
        <w:rPr>
          <w:rFonts w:ascii="Verdana" w:hAnsi="Verdana"/>
          <w:sz w:val="18"/>
          <w:szCs w:val="18"/>
          <w:lang w:eastAsia="pl-PL"/>
        </w:rPr>
        <w:t>,</w:t>
      </w:r>
      <w:r>
        <w:rPr>
          <w:rFonts w:ascii="Verdana" w:hAnsi="Verdana"/>
          <w:sz w:val="18"/>
          <w:szCs w:val="18"/>
          <w:lang w:eastAsia="pl-PL"/>
        </w:rPr>
        <w:t xml:space="preserve"> ale także dla celów uniknięcia wrażliwości na fluktuacje koniunkturalne w sektorach usług towarzyszących. </w:t>
      </w:r>
    </w:p>
    <w:p w:rsidR="00EB7976" w:rsidRDefault="00EB7976" w:rsidP="00EB7976">
      <w:pPr>
        <w:suppressAutoHyphens w:val="0"/>
        <w:spacing w:after="200" w:line="276" w:lineRule="auto"/>
        <w:jc w:val="both"/>
        <w:rPr>
          <w:rFonts w:ascii="Verdana" w:hAnsi="Verdana"/>
          <w:sz w:val="18"/>
          <w:szCs w:val="18"/>
          <w:lang w:eastAsia="pl-PL"/>
        </w:rPr>
      </w:pPr>
      <w:r>
        <w:rPr>
          <w:rFonts w:ascii="Verdana" w:hAnsi="Verdana"/>
          <w:sz w:val="18"/>
          <w:szCs w:val="18"/>
          <w:lang w:eastAsia="pl-PL"/>
        </w:rPr>
        <w:t>Strategia Europa 2020 odnotowuje następujący warunek konieczny wzmocnienia inteligentnego wzrostu w krajach UE: „Wymaga on podniesienia jakości edukacji, poprawy wyników działalności badawczej, wspierania transferu innowacji i wiedzy w Unii, pełnego wykorzystania technologii informacyjno-komunikacyjnych, a także zadbania o to, by innowacyjne pomysły przeradzały się w nowe produkty i usługi, które przyczyniałyby się do zwiększenia wzrostu, tworzenia nowych miejsc pracy i rozwiązywania problemów społecznych w Europie i na świecie.” Do rozwoju GOW mają się przyczynić zwłaszcza dwa projekty przewodnie: „Unia innowacji”</w:t>
      </w:r>
      <w:r>
        <w:rPr>
          <w:rStyle w:val="Odwoanieprzypisudolnego"/>
          <w:rFonts w:ascii="Verdana" w:hAnsi="Verdana"/>
          <w:sz w:val="18"/>
          <w:szCs w:val="18"/>
          <w:lang w:eastAsia="pl-PL"/>
        </w:rPr>
        <w:footnoteReference w:id="14"/>
      </w:r>
      <w:r>
        <w:rPr>
          <w:rFonts w:ascii="Verdana" w:hAnsi="Verdana"/>
          <w:sz w:val="18"/>
          <w:szCs w:val="18"/>
          <w:lang w:eastAsia="pl-PL"/>
        </w:rPr>
        <w:t xml:space="preserve"> oraz „Europejska agenda cyfrowa”</w:t>
      </w:r>
      <w:r>
        <w:rPr>
          <w:rStyle w:val="Odwoanieprzypisudolnego"/>
          <w:rFonts w:ascii="Verdana" w:hAnsi="Verdana"/>
          <w:sz w:val="18"/>
          <w:szCs w:val="18"/>
          <w:lang w:eastAsia="pl-PL"/>
        </w:rPr>
        <w:footnoteReference w:id="15"/>
      </w:r>
      <w:r>
        <w:rPr>
          <w:rFonts w:ascii="Verdana" w:hAnsi="Verdana"/>
          <w:sz w:val="18"/>
          <w:szCs w:val="18"/>
          <w:lang w:eastAsia="pl-PL"/>
        </w:rPr>
        <w:t xml:space="preserve">. </w:t>
      </w:r>
    </w:p>
    <w:p w:rsidR="00EB7976" w:rsidRDefault="00EB7976" w:rsidP="00EB7976">
      <w:pPr>
        <w:suppressAutoHyphens w:val="0"/>
        <w:spacing w:after="200" w:line="276" w:lineRule="auto"/>
        <w:jc w:val="both"/>
        <w:rPr>
          <w:rFonts w:ascii="Verdana" w:hAnsi="Verdana"/>
          <w:sz w:val="18"/>
          <w:szCs w:val="18"/>
          <w:lang w:eastAsia="pl-PL"/>
        </w:rPr>
      </w:pPr>
      <w:r>
        <w:rPr>
          <w:rFonts w:ascii="Verdana" w:hAnsi="Verdana"/>
          <w:sz w:val="18"/>
          <w:szCs w:val="18"/>
          <w:lang w:eastAsia="pl-PL"/>
        </w:rPr>
        <w:t xml:space="preserve">Do kluczowych </w:t>
      </w:r>
      <w:r>
        <w:rPr>
          <w:rFonts w:ascii="Verdana" w:hAnsi="Verdana"/>
          <w:b/>
          <w:sz w:val="18"/>
          <w:szCs w:val="18"/>
          <w:lang w:eastAsia="pl-PL"/>
        </w:rPr>
        <w:t xml:space="preserve">obszarów branżowych </w:t>
      </w:r>
      <w:r>
        <w:rPr>
          <w:rFonts w:ascii="Verdana" w:hAnsi="Verdana"/>
          <w:sz w:val="18"/>
          <w:szCs w:val="18"/>
          <w:lang w:eastAsia="pl-PL"/>
        </w:rPr>
        <w:t xml:space="preserve"> związanych z inteligentnym rozwojem  można zaliczyć:</w:t>
      </w:r>
    </w:p>
    <w:p w:rsidR="00EB7976" w:rsidRDefault="00EB7976" w:rsidP="00D4262E">
      <w:pPr>
        <w:pStyle w:val="Akapitzlist"/>
        <w:numPr>
          <w:ilvl w:val="0"/>
          <w:numId w:val="23"/>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Sektor zaawansowanych technologii</w:t>
      </w:r>
    </w:p>
    <w:p w:rsidR="00EB7976" w:rsidRDefault="00EB7976" w:rsidP="00D4262E">
      <w:pPr>
        <w:pStyle w:val="Akapitzlist"/>
        <w:numPr>
          <w:ilvl w:val="0"/>
          <w:numId w:val="23"/>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Działalność badawczo-rozwojową</w:t>
      </w:r>
      <w:r>
        <w:rPr>
          <w:rStyle w:val="Odwoanieprzypisudolnego"/>
          <w:rFonts w:ascii="Verdana" w:hAnsi="Verdana"/>
          <w:sz w:val="18"/>
          <w:szCs w:val="18"/>
          <w:lang w:eastAsia="pl-PL"/>
        </w:rPr>
        <w:footnoteReference w:id="16"/>
      </w:r>
    </w:p>
    <w:p w:rsidR="00EB7976" w:rsidRDefault="00EB7976" w:rsidP="00D4262E">
      <w:pPr>
        <w:pStyle w:val="Akapitzlist"/>
        <w:numPr>
          <w:ilvl w:val="0"/>
          <w:numId w:val="23"/>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Sektor Technologii informatyczno-komunikacyjnych</w:t>
      </w:r>
    </w:p>
    <w:p w:rsidR="00EB7976" w:rsidRDefault="00EB7976" w:rsidP="00D4262E">
      <w:pPr>
        <w:pStyle w:val="Akapitzlist"/>
        <w:numPr>
          <w:ilvl w:val="0"/>
          <w:numId w:val="23"/>
        </w:numPr>
        <w:suppressAutoHyphens w:val="0"/>
        <w:spacing w:after="200" w:line="276" w:lineRule="auto"/>
        <w:contextualSpacing/>
        <w:jc w:val="both"/>
        <w:rPr>
          <w:rFonts w:ascii="Verdana" w:hAnsi="Verdana"/>
          <w:sz w:val="18"/>
          <w:szCs w:val="18"/>
          <w:lang w:eastAsia="pl-PL"/>
        </w:rPr>
      </w:pPr>
      <w:r>
        <w:rPr>
          <w:rFonts w:ascii="Verdana" w:hAnsi="Verdana"/>
          <w:sz w:val="18"/>
          <w:szCs w:val="18"/>
          <w:lang w:eastAsia="pl-PL"/>
        </w:rPr>
        <w:t>Branżę „kreatywną”.</w:t>
      </w:r>
    </w:p>
    <w:p w:rsidR="00EB7976" w:rsidRDefault="00EB7976" w:rsidP="00EB7976">
      <w:pPr>
        <w:suppressAutoHyphens w:val="0"/>
        <w:spacing w:after="200" w:line="276" w:lineRule="auto"/>
        <w:jc w:val="both"/>
        <w:rPr>
          <w:rFonts w:ascii="Verdana" w:hAnsi="Verdana"/>
          <w:b/>
          <w:bCs/>
          <w:sz w:val="18"/>
          <w:szCs w:val="18"/>
          <w:lang w:eastAsia="pl-PL"/>
        </w:rPr>
      </w:pPr>
      <w:r>
        <w:rPr>
          <w:rFonts w:ascii="Verdana" w:hAnsi="Verdana"/>
          <w:sz w:val="18"/>
          <w:szCs w:val="18"/>
          <w:lang w:eastAsia="pl-PL"/>
        </w:rPr>
        <w:t>Na potrzebę rozwijania zaawansowanych technologii, w tym cyfrowych</w:t>
      </w:r>
      <w:r w:rsidR="00EA3F16">
        <w:rPr>
          <w:rFonts w:ascii="Verdana" w:hAnsi="Verdana"/>
          <w:sz w:val="18"/>
          <w:szCs w:val="18"/>
          <w:lang w:eastAsia="pl-PL"/>
        </w:rPr>
        <w:t>,</w:t>
      </w:r>
      <w:r>
        <w:rPr>
          <w:rFonts w:ascii="Verdana" w:hAnsi="Verdana"/>
          <w:sz w:val="18"/>
          <w:szCs w:val="18"/>
          <w:lang w:eastAsia="pl-PL"/>
        </w:rPr>
        <w:t xml:space="preserve"> wskazują liczne teksty</w:t>
      </w:r>
      <w:r>
        <w:rPr>
          <w:rStyle w:val="Odwoanieprzypisudolnego"/>
          <w:rFonts w:ascii="Verdana" w:hAnsi="Verdana"/>
          <w:sz w:val="18"/>
          <w:szCs w:val="18"/>
          <w:lang w:eastAsia="pl-PL"/>
        </w:rPr>
        <w:footnoteReference w:id="17"/>
      </w:r>
      <w:r>
        <w:rPr>
          <w:rFonts w:ascii="Verdana" w:hAnsi="Verdana"/>
          <w:sz w:val="18"/>
          <w:szCs w:val="18"/>
          <w:lang w:eastAsia="pl-PL"/>
        </w:rPr>
        <w:t>. Komunikat Komisji „</w:t>
      </w:r>
      <w:r>
        <w:rPr>
          <w:rFonts w:ascii="Verdana" w:hAnsi="Verdana"/>
          <w:bCs/>
          <w:sz w:val="18"/>
          <w:szCs w:val="18"/>
          <w:lang w:eastAsia="pl-PL"/>
        </w:rPr>
        <w:t xml:space="preserve">Program na rzecz nowych umiejętności i zatrudnienia: europejski wkład w pełne </w:t>
      </w:r>
      <w:r>
        <w:rPr>
          <w:rFonts w:ascii="Verdana" w:hAnsi="Verdana"/>
          <w:bCs/>
          <w:sz w:val="18"/>
          <w:szCs w:val="18"/>
          <w:lang w:eastAsia="pl-PL"/>
        </w:rPr>
        <w:lastRenderedPageBreak/>
        <w:t>zatrudnienie”</w:t>
      </w:r>
      <w:r>
        <w:rPr>
          <w:rFonts w:ascii="Verdana" w:hAnsi="Verdana"/>
          <w:bCs/>
          <w:sz w:val="18"/>
          <w:szCs w:val="18"/>
          <w:vertAlign w:val="superscript"/>
          <w:lang w:eastAsia="pl-PL"/>
        </w:rPr>
        <w:footnoteReference w:id="18"/>
      </w:r>
      <w:r>
        <w:rPr>
          <w:rFonts w:ascii="Verdana" w:hAnsi="Verdana"/>
          <w:bCs/>
          <w:sz w:val="18"/>
          <w:szCs w:val="18"/>
          <w:lang w:eastAsia="pl-PL"/>
        </w:rPr>
        <w:t xml:space="preserve"> szacuje w perspektywie </w:t>
      </w:r>
      <w:r>
        <w:rPr>
          <w:rFonts w:ascii="Verdana" w:hAnsi="Verdana"/>
          <w:sz w:val="18"/>
          <w:szCs w:val="18"/>
          <w:lang w:eastAsia="pl-PL"/>
        </w:rPr>
        <w:t xml:space="preserve">2015 r. największy niedobór specjalistów w branży technologii informacyjno-komunikacyjnych (TIK, ang. ITC). Niedobór ten, szacowany na 384 000 do 700 000 miejsc pracy, może zagrozić nie tylko sektorowi TIK, ale utrudnić upowszechnianie tych technologii we wszystkich sektorach gospodarki. Ponadto </w:t>
      </w:r>
      <w:r w:rsidR="00A60B7D">
        <w:rPr>
          <w:rFonts w:ascii="Verdana" w:hAnsi="Verdana"/>
          <w:sz w:val="18"/>
          <w:szCs w:val="18"/>
          <w:lang w:eastAsia="pl-PL"/>
        </w:rPr>
        <w:t xml:space="preserve">szacuje się, że </w:t>
      </w:r>
      <w:r>
        <w:rPr>
          <w:rFonts w:ascii="Verdana" w:hAnsi="Verdana"/>
          <w:sz w:val="18"/>
          <w:szCs w:val="18"/>
          <w:lang w:eastAsia="pl-PL"/>
        </w:rPr>
        <w:t xml:space="preserve">ponad 30% Europejczyków korzysta z Internetu sporadycznie lub nigdy z niego nie korzystało, co znacznie osłabia ich szanse na rynku pracy, ponieważ e-umiejętności są już teraz wymagane na większości stanowisk. </w:t>
      </w:r>
    </w:p>
    <w:p w:rsidR="00EB7976" w:rsidRDefault="00A60B7D" w:rsidP="00EB7976">
      <w:pPr>
        <w:suppressAutoHyphens w:val="0"/>
        <w:spacing w:after="200" w:line="276" w:lineRule="auto"/>
        <w:jc w:val="both"/>
        <w:rPr>
          <w:rFonts w:ascii="Verdana" w:hAnsi="Verdana"/>
          <w:sz w:val="18"/>
          <w:szCs w:val="18"/>
          <w:lang w:eastAsia="pl-PL"/>
        </w:rPr>
      </w:pPr>
      <w:r>
        <w:rPr>
          <w:rFonts w:ascii="Verdana" w:hAnsi="Verdana"/>
          <w:sz w:val="18"/>
          <w:szCs w:val="18"/>
          <w:lang w:eastAsia="pl-PL"/>
        </w:rPr>
        <w:t>Z</w:t>
      </w:r>
      <w:r w:rsidR="00EB7976">
        <w:rPr>
          <w:rFonts w:ascii="Verdana" w:hAnsi="Verdana"/>
          <w:sz w:val="18"/>
          <w:szCs w:val="18"/>
          <w:lang w:eastAsia="pl-PL"/>
        </w:rPr>
        <w:t xml:space="preserve"> raportu „The evolution of the supply and demand of e-skills in Europe”</w:t>
      </w:r>
      <w:r w:rsidR="00EB7976">
        <w:rPr>
          <w:rFonts w:ascii="Verdana" w:hAnsi="Verdana"/>
          <w:sz w:val="18"/>
          <w:szCs w:val="18"/>
          <w:vertAlign w:val="superscript"/>
          <w:lang w:eastAsia="pl-PL"/>
        </w:rPr>
        <w:footnoteReference w:id="19"/>
      </w:r>
      <w:r w:rsidR="00EB7976">
        <w:rPr>
          <w:rFonts w:ascii="Verdana" w:hAnsi="Verdana"/>
          <w:sz w:val="18"/>
          <w:szCs w:val="18"/>
          <w:lang w:eastAsia="pl-PL"/>
        </w:rPr>
        <w:t xml:space="preserve"> wynika, że w najbliższym czasie e-umiejętności niezbędne będą w takich stabilnych branżach i sektorach europejskiej gospodarki</w:t>
      </w:r>
      <w:r w:rsidR="00EA3F16">
        <w:rPr>
          <w:rFonts w:ascii="Verdana" w:hAnsi="Verdana"/>
          <w:sz w:val="18"/>
          <w:szCs w:val="18"/>
          <w:lang w:eastAsia="pl-PL"/>
        </w:rPr>
        <w:t>,</w:t>
      </w:r>
      <w:r w:rsidR="00EB7976">
        <w:rPr>
          <w:rFonts w:ascii="Verdana" w:hAnsi="Verdana"/>
          <w:sz w:val="18"/>
          <w:szCs w:val="18"/>
          <w:lang w:eastAsia="pl-PL"/>
        </w:rPr>
        <w:t xml:space="preserve"> jak: bezpieczeństwo, zapory antywirusowe i ochrona danych, obsługa klienta, project management, jak i szeroko rozumiane „sieciowanie” (ang. networking). Umiejętności te powinny być </w:t>
      </w:r>
      <w:r>
        <w:rPr>
          <w:rFonts w:ascii="Verdana" w:hAnsi="Verdana"/>
          <w:sz w:val="18"/>
          <w:szCs w:val="18"/>
          <w:lang w:eastAsia="pl-PL"/>
        </w:rPr>
        <w:t>obecne we wszystkich branżach</w:t>
      </w:r>
      <w:r w:rsidR="00EB7976">
        <w:rPr>
          <w:rFonts w:ascii="Verdana" w:hAnsi="Verdana"/>
          <w:sz w:val="18"/>
          <w:szCs w:val="18"/>
          <w:lang w:eastAsia="pl-PL"/>
        </w:rPr>
        <w:t xml:space="preserve">. </w:t>
      </w:r>
    </w:p>
    <w:p w:rsidR="00EB7976" w:rsidRDefault="00EB7976" w:rsidP="00EB7976">
      <w:pPr>
        <w:suppressAutoHyphens w:val="0"/>
        <w:spacing w:after="200" w:line="276" w:lineRule="auto"/>
        <w:jc w:val="both"/>
        <w:rPr>
          <w:rFonts w:ascii="Verdana" w:hAnsi="Verdana"/>
          <w:sz w:val="18"/>
          <w:szCs w:val="18"/>
          <w:lang w:eastAsia="pl-PL"/>
        </w:rPr>
      </w:pPr>
      <w:r>
        <w:rPr>
          <w:rFonts w:ascii="Verdana" w:hAnsi="Verdana"/>
          <w:sz w:val="18"/>
          <w:szCs w:val="18"/>
          <w:lang w:eastAsia="pl-PL"/>
        </w:rPr>
        <w:t>Odnośnie branży kultury i branży twórczej warto odnieść się do dwóch tekstów: Zielona księga Komisji w sprawie „Uwalniania potencjału przedsiębiorstw z branży kultury i branży twórczej”, COM(2010) 183, wersja ostateczna oraz "Opinia Komitetu Regionów „Uwalnianie potencjału przedsiębiorstw z branży kultury i branży twórczej” (2011/C 42/06)"</w:t>
      </w:r>
      <w:r w:rsidR="00A60B7D">
        <w:rPr>
          <w:rFonts w:ascii="Verdana" w:hAnsi="Verdana"/>
          <w:sz w:val="18"/>
          <w:szCs w:val="18"/>
          <w:lang w:eastAsia="pl-PL"/>
        </w:rPr>
        <w:t xml:space="preserve">. </w:t>
      </w:r>
      <w:r>
        <w:rPr>
          <w:rFonts w:ascii="Verdana" w:hAnsi="Verdana"/>
          <w:sz w:val="18"/>
          <w:szCs w:val="18"/>
          <w:lang w:eastAsia="pl-PL"/>
        </w:rPr>
        <w:t>Zieloną księgą w sprawie uwalniania potencjału przedsiębiorstw z branży kultury i branży twórczej Komisja Europejska rozpoczęła europejską dyskusję na temat warunków poprawy otoczenia dla kreatywności i innowacyjności w Europie z myślą o rozbudzeniu potencjału PKT, które wspierają wzrost gospodarczy i zatrudnienie.</w:t>
      </w:r>
    </w:p>
    <w:p w:rsidR="00EB7976" w:rsidRDefault="00EB7976" w:rsidP="00EB7976">
      <w:pPr>
        <w:suppressAutoHyphens w:val="0"/>
        <w:spacing w:after="200" w:line="276" w:lineRule="auto"/>
        <w:jc w:val="both"/>
        <w:rPr>
          <w:rFonts w:ascii="Verdana" w:hAnsi="Verdana"/>
          <w:sz w:val="18"/>
          <w:szCs w:val="18"/>
          <w:lang w:eastAsia="pl-PL"/>
        </w:rPr>
      </w:pPr>
      <w:r>
        <w:rPr>
          <w:rFonts w:ascii="Verdana" w:hAnsi="Verdana"/>
          <w:sz w:val="18"/>
          <w:szCs w:val="18"/>
          <w:lang w:eastAsia="pl-PL"/>
        </w:rPr>
        <w:t>W Zielonej księdze zauważono: „W ciągu ostatnich dziesięcioleci świat rozwijał się w przyspieszonym tempie. Szybki rozwój nowych technologii oraz postęp globalizacji oznaczał dla Europy i innych części świata odejście od tradycyjnej wytwórczości na rzecz usług i innowacji. Fabryki są stopniowo zastępowane przez zespoły twórcze, których surowcem jest wyobraźnia, kreatywność i innowacyjność. Przedsiębiorstwa z branży kultury i branży twórczej dysponują wielkim i niewykorzystanym potencjałem tworzenia wzrostu gospodarczego i miejsc pracy.</w:t>
      </w:r>
      <w:r w:rsidR="00A60B7D">
        <w:rPr>
          <w:rFonts w:ascii="Verdana" w:hAnsi="Verdana"/>
          <w:sz w:val="18"/>
          <w:szCs w:val="18"/>
          <w:lang w:eastAsia="pl-PL"/>
        </w:rPr>
        <w:t>”</w:t>
      </w:r>
    </w:p>
    <w:p w:rsidR="00EB7976" w:rsidRDefault="00EB7976" w:rsidP="00EB7976">
      <w:pPr>
        <w:suppressAutoHyphens w:val="0"/>
        <w:spacing w:after="200" w:line="276" w:lineRule="auto"/>
        <w:jc w:val="both"/>
        <w:rPr>
          <w:rFonts w:ascii="Verdana" w:hAnsi="Verdana"/>
          <w:sz w:val="18"/>
          <w:szCs w:val="18"/>
          <w:lang w:eastAsia="pl-PL"/>
        </w:rPr>
      </w:pPr>
      <w:r>
        <w:rPr>
          <w:rFonts w:ascii="Verdana" w:hAnsi="Verdana"/>
          <w:sz w:val="18"/>
          <w:szCs w:val="18"/>
          <w:lang w:eastAsia="pl-PL"/>
        </w:rPr>
        <w:t>Europejskie przedsiębiorstwa z branży kultury i branży twórczej posiadają potencjał mogący przyczynić się do sukcesu strategii Europa 2020, w tym jej kluczowych inicjatyw, takich jak Unia Innowacji, agenda cyfrowa, przeciwdziałanie zmianom klimatu, program na rzecz nowych umiejętności i zatrudnienia oraz polityka przemysłowa w erze globalizacji.</w:t>
      </w:r>
    </w:p>
    <w:p w:rsidR="00EB7976" w:rsidRDefault="00EB7976" w:rsidP="00EB7976">
      <w:pPr>
        <w:suppressAutoHyphens w:val="0"/>
        <w:spacing w:after="200" w:line="276" w:lineRule="auto"/>
        <w:jc w:val="both"/>
        <w:rPr>
          <w:rFonts w:ascii="Verdana" w:hAnsi="Verdana"/>
          <w:sz w:val="18"/>
          <w:szCs w:val="18"/>
          <w:lang w:eastAsia="pl-PL"/>
        </w:rPr>
      </w:pPr>
      <w:r>
        <w:rPr>
          <w:rFonts w:ascii="Verdana" w:hAnsi="Verdana"/>
          <w:sz w:val="18"/>
          <w:szCs w:val="18"/>
          <w:lang w:eastAsia="pl-PL"/>
        </w:rPr>
        <w:t>Wiele nowych badań</w:t>
      </w:r>
      <w:r>
        <w:rPr>
          <w:rFonts w:ascii="Verdana" w:hAnsi="Verdana"/>
          <w:sz w:val="18"/>
          <w:szCs w:val="18"/>
          <w:vertAlign w:val="superscript"/>
          <w:lang w:eastAsia="pl-PL"/>
        </w:rPr>
        <w:footnoteReference w:id="20"/>
      </w:r>
      <w:r>
        <w:rPr>
          <w:rFonts w:ascii="Verdana" w:hAnsi="Verdana"/>
          <w:sz w:val="18"/>
          <w:szCs w:val="18"/>
          <w:lang w:eastAsia="pl-PL"/>
        </w:rPr>
        <w:t xml:space="preserve"> wykazało, że przedsiębiorstwa z branży kultury i branży twórczej (dalej „PKT”) cechuje innowacyjność i ogromny potencjał ekonomiczny. Tworzą one jeden z najbardziej dynamicznych sektorów wytwarzający około 2,6% PKB Europy, charakteryzujący się wysokim potencjałem wzrostu i zapewniający miejsca pracy wysokiej jakości dla około 5 mln ludzi w całej UE.</w:t>
      </w:r>
    </w:p>
    <w:p w:rsidR="008C1740" w:rsidRPr="008C1740" w:rsidRDefault="00EB7976" w:rsidP="008C1740">
      <w:pPr>
        <w:pStyle w:val="Nagwek1"/>
      </w:pPr>
      <w:r>
        <w:rPr>
          <w:sz w:val="18"/>
          <w:szCs w:val="18"/>
          <w:lang w:eastAsia="pl-PL"/>
        </w:rPr>
        <w:t xml:space="preserve">Zgodnie z Zieloną księgą „przedsiębiorstwa branży kultury” są to przedsiębiorstwa produkujące i rozpowszechniające towary i usługi, które w momencie ich opracowywania postrzegane są jako mające specyficzne atrybuty, zastosowanie lub cel, które obejmują lub pociągają za sobą ekspresję kulturalną, niezależną od ich wartości handlowej. Oprócz tradycyjnego sektora sztuki (sztuk dramatycznych, wizualnych, dziedzictwa kulturowego – w tym sektora publicznego) należy do nich przemysł filmowy, DVD i wideo, telewizja i radio, przemysł gier komputerowych, nowych mediów, muzyki, książek i prasy. Pojęcie to definiowane jest w odniesieniu do ekspresji kulturowej, w kontekście Konwencji UNESCO z 2005 r. w sprawie ochrony i promowania różnorodności form ekspresji kulturalnej. Natomiast „Przedsiębiorstwa </w:t>
      </w:r>
      <w:r>
        <w:rPr>
          <w:sz w:val="18"/>
          <w:szCs w:val="18"/>
          <w:lang w:eastAsia="pl-PL"/>
        </w:rPr>
        <w:lastRenderedPageBreak/>
        <w:t>branży twórczej” są to przedsiębiorstwa wykorzystujące kulturę jako materiał i posiadające wymiar kulturowy, ale których produkty mają głównie charakter użytkowy. Należą do nich architektura i projektowanie, które włączają elementy kreatywne w szersze procesy, a także ich sektory, takie jak grafika, projektowanie mody lub reklama. Rozwój wielu innych branż, w sposób bardziej marginalny, opiera się na tworzeniu treści i tym samym są one w pewnym zakresie współzależne od PKT. Przemysły kultury mają bowiem silny efekt mnożnikowy dla rynku pracy. Stanowią one mi</w:t>
      </w:r>
      <w:r w:rsidR="00ED0409">
        <w:rPr>
          <w:sz w:val="18"/>
          <w:szCs w:val="18"/>
          <w:lang w:eastAsia="pl-PL"/>
        </w:rPr>
        <w:t>ę</w:t>
      </w:r>
      <w:r>
        <w:rPr>
          <w:sz w:val="18"/>
          <w:szCs w:val="18"/>
          <w:lang w:eastAsia="pl-PL"/>
        </w:rPr>
        <w:t>dzy innymi dźwignię dla przemysłu turystycznego, edukacji i sektora nowych technologii.</w:t>
      </w:r>
      <w:bookmarkStart w:id="14" w:name="_Toc324344537"/>
      <w:r w:rsidR="008C1740" w:rsidRPr="008C1740">
        <w:t>Perspektywy obszarów branżowych kluczowych dla celów strategii Europa 2020 w Polsce. Zapotrzebowanie na specjalistów na krajowym rynku pracy do 2020 roku</w:t>
      </w:r>
      <w:bookmarkEnd w:id="12"/>
      <w:bookmarkEnd w:id="14"/>
    </w:p>
    <w:p w:rsidR="008C1740" w:rsidRDefault="008C1740" w:rsidP="008C1740">
      <w:pPr>
        <w:spacing w:before="120" w:line="288" w:lineRule="auto"/>
        <w:jc w:val="both"/>
        <w:rPr>
          <w:rFonts w:ascii="Verdana" w:hAnsi="Verdana"/>
          <w:sz w:val="18"/>
          <w:szCs w:val="18"/>
        </w:rPr>
      </w:pPr>
      <w:r>
        <w:rPr>
          <w:rFonts w:ascii="Verdana" w:hAnsi="Verdana"/>
          <w:sz w:val="18"/>
          <w:szCs w:val="18"/>
        </w:rPr>
        <w:t>Przy o</w:t>
      </w:r>
      <w:r w:rsidR="002D4C1E">
        <w:rPr>
          <w:rFonts w:ascii="Verdana" w:hAnsi="Verdana"/>
          <w:sz w:val="18"/>
          <w:szCs w:val="18"/>
        </w:rPr>
        <w:t>kreśleniu branż, sektorów oraz technologii, których rozwinię</w:t>
      </w:r>
      <w:r>
        <w:rPr>
          <w:rFonts w:ascii="Verdana" w:hAnsi="Verdana"/>
          <w:sz w:val="18"/>
          <w:szCs w:val="18"/>
        </w:rPr>
        <w:t>cie w Polsce do 2020 roku nie tylko spotykać się będzie z tendencjami europejskimi w zakresie realizacji celów strategii Europa 2020</w:t>
      </w:r>
      <w:r w:rsidR="002D4C1E">
        <w:rPr>
          <w:rFonts w:ascii="Verdana" w:hAnsi="Verdana"/>
          <w:sz w:val="18"/>
          <w:szCs w:val="18"/>
        </w:rPr>
        <w:t>,</w:t>
      </w:r>
      <w:r>
        <w:rPr>
          <w:rFonts w:ascii="Verdana" w:hAnsi="Verdana"/>
          <w:sz w:val="18"/>
          <w:szCs w:val="18"/>
        </w:rPr>
        <w:t xml:space="preserve"> ale także z prognozami rozwoju polskiej gospodarki</w:t>
      </w:r>
      <w:r w:rsidR="002D4C1E">
        <w:rPr>
          <w:rFonts w:ascii="Verdana" w:hAnsi="Verdana"/>
          <w:sz w:val="18"/>
          <w:szCs w:val="18"/>
        </w:rPr>
        <w:t>,</w:t>
      </w:r>
      <w:r>
        <w:rPr>
          <w:rFonts w:ascii="Verdana" w:hAnsi="Verdana"/>
          <w:sz w:val="18"/>
          <w:szCs w:val="18"/>
        </w:rPr>
        <w:t xml:space="preserve"> wzięto pod uwagę dokumenty strategiczne na poziomie krajowym i regionalnym (po kwerendzie wszystkich dostępnych strategii rozwoju regionalnego oraz Regionalnych Strategii Innowacji), statystyki rynku pracy oraz </w:t>
      </w:r>
      <w:r w:rsidR="002D4C1E">
        <w:rPr>
          <w:rFonts w:ascii="Verdana" w:hAnsi="Verdana"/>
          <w:sz w:val="18"/>
          <w:szCs w:val="18"/>
        </w:rPr>
        <w:t>foresight</w:t>
      </w:r>
      <w:r>
        <w:rPr>
          <w:rFonts w:ascii="Verdana" w:hAnsi="Verdana"/>
          <w:sz w:val="18"/>
          <w:szCs w:val="18"/>
        </w:rPr>
        <w:t xml:space="preserve">y ogólnokrajowe i technologiczne. </w:t>
      </w:r>
    </w:p>
    <w:p w:rsidR="001915CB" w:rsidRDefault="008C1740" w:rsidP="008C1740">
      <w:pPr>
        <w:spacing w:before="120" w:line="288" w:lineRule="auto"/>
        <w:jc w:val="both"/>
        <w:rPr>
          <w:rFonts w:ascii="Verdana" w:hAnsi="Verdana"/>
          <w:sz w:val="18"/>
          <w:szCs w:val="18"/>
        </w:rPr>
      </w:pPr>
      <w:r>
        <w:rPr>
          <w:rFonts w:ascii="Verdana" w:hAnsi="Verdana"/>
          <w:sz w:val="18"/>
          <w:szCs w:val="18"/>
        </w:rPr>
        <w:t>Analizę zapotrzebowania gospodarki na absolwentów kierunków zaopatrujących branże i sektory inteligentnego wzrostu oraz zrównoważonego rozwoju do roku 2020 rozpoczęto jednak od przeglądu opracowań europejskich pozycjonujących gospodarkę Polski w okresie objętym strategią w ramach tzw. single market</w:t>
      </w:r>
      <w:r>
        <w:rPr>
          <w:rStyle w:val="Odwoanieprzypisudolnego"/>
          <w:rFonts w:ascii="Verdana" w:hAnsi="Verdana"/>
          <w:sz w:val="18"/>
          <w:szCs w:val="18"/>
        </w:rPr>
        <w:footnoteReference w:id="21"/>
      </w:r>
      <w:r>
        <w:rPr>
          <w:rFonts w:ascii="Verdana" w:hAnsi="Verdana"/>
          <w:sz w:val="18"/>
          <w:szCs w:val="18"/>
        </w:rPr>
        <w:t>.</w:t>
      </w:r>
    </w:p>
    <w:p w:rsidR="001915CB" w:rsidRDefault="001915CB" w:rsidP="001915CB">
      <w:pPr>
        <w:spacing w:before="120" w:line="288" w:lineRule="auto"/>
        <w:jc w:val="both"/>
        <w:rPr>
          <w:rFonts w:ascii="Verdana" w:hAnsi="Verdana"/>
          <w:sz w:val="18"/>
          <w:szCs w:val="18"/>
        </w:rPr>
      </w:pPr>
      <w:r w:rsidRPr="001915CB">
        <w:rPr>
          <w:rFonts w:ascii="Verdana" w:hAnsi="Verdana"/>
          <w:sz w:val="18"/>
          <w:szCs w:val="18"/>
        </w:rPr>
        <w:t>W opracowaniu Banku Światowego „Europe</w:t>
      </w:r>
      <w:r>
        <w:rPr>
          <w:rFonts w:ascii="Verdana" w:hAnsi="Verdana"/>
          <w:sz w:val="18"/>
          <w:szCs w:val="18"/>
        </w:rPr>
        <w:t xml:space="preserve"> 2020 Poland. </w:t>
      </w:r>
      <w:r w:rsidRPr="001915CB">
        <w:rPr>
          <w:rFonts w:ascii="Verdana" w:hAnsi="Verdana"/>
          <w:bCs/>
          <w:sz w:val="18"/>
          <w:szCs w:val="18"/>
        </w:rPr>
        <w:t>Fueling</w:t>
      </w:r>
      <w:r w:rsidR="00D93893">
        <w:rPr>
          <w:rFonts w:ascii="Verdana" w:hAnsi="Verdana"/>
          <w:bCs/>
          <w:sz w:val="18"/>
          <w:szCs w:val="18"/>
        </w:rPr>
        <w:t xml:space="preserve"> </w:t>
      </w:r>
      <w:r w:rsidRPr="001915CB">
        <w:rPr>
          <w:rFonts w:ascii="Verdana" w:hAnsi="Verdana"/>
          <w:bCs/>
          <w:sz w:val="18"/>
          <w:szCs w:val="18"/>
        </w:rPr>
        <w:t>Growth and Competitiveness in Poland Through Employment, Skills, and Innovation</w:t>
      </w:r>
      <w:r w:rsidRPr="001915CB">
        <w:rPr>
          <w:rFonts w:ascii="Verdana" w:hAnsi="Verdana"/>
          <w:sz w:val="18"/>
          <w:szCs w:val="18"/>
        </w:rPr>
        <w:t>” podkreśla się tendencje przechodzenia polski</w:t>
      </w:r>
      <w:r>
        <w:rPr>
          <w:rFonts w:ascii="Verdana" w:hAnsi="Verdana"/>
          <w:sz w:val="18"/>
          <w:szCs w:val="18"/>
        </w:rPr>
        <w:t xml:space="preserve">ej gospodarki </w:t>
      </w:r>
      <w:r w:rsidRPr="001915CB">
        <w:rPr>
          <w:rFonts w:ascii="Verdana" w:hAnsi="Verdana"/>
          <w:sz w:val="18"/>
          <w:szCs w:val="18"/>
        </w:rPr>
        <w:t xml:space="preserve">z etapu konkurencyjności kosztowej do modelu imitacyjnej innowacyjności. W okresie objętym strategią „Europa 2020” należy spodziewać się obniżenia tempa akumulacji kapitału firm prywatnych w Polsce. Zmniejszy się przypływ inwestycji zagranicznych, projektowany wzrost długu publicznego zmniejszy możliwości kredytowe polskich firm. Kluczowym czynnikiem utrzymania rozwoju gospodarczego w Polsce będą trafne inwestycje w kapitał ludzki, zmiany technologiczne, innowacje procesowe i marketingowe. Nie należy jednak oczekiwać, iż wzrośnie znaczenie branż wysokotechnologicznych oraz branż innowacyjnych w rozumieniu konkurencyjności globalnej. Należy raczej spodziewać się ograniczenia i tak relatywnie niskich na tle pozostałych państw UE wydatków firm na innowacje technologiczne wymagające długiego okresu zwrotu z inwestycji. </w:t>
      </w:r>
    </w:p>
    <w:p w:rsidR="001915CB" w:rsidRPr="001915CB" w:rsidRDefault="001915CB" w:rsidP="001915CB">
      <w:pPr>
        <w:spacing w:before="120" w:line="288" w:lineRule="auto"/>
        <w:jc w:val="both"/>
        <w:rPr>
          <w:rFonts w:ascii="Verdana" w:hAnsi="Verdana"/>
          <w:sz w:val="18"/>
          <w:szCs w:val="18"/>
        </w:rPr>
      </w:pPr>
      <w:r w:rsidRPr="001915CB">
        <w:rPr>
          <w:rFonts w:ascii="Verdana" w:hAnsi="Verdana"/>
          <w:sz w:val="18"/>
          <w:szCs w:val="18"/>
        </w:rPr>
        <w:t>Najbliższe lata kryzysu finansowego i recesji gospodarczej zmniejszą szanse rozwoju polskich firm nowoczesnych, młodych, wysokotechnologicznych oraz zorientowanych na konkurencyjność globalną i działalność eksportową. Można natomiast spodziewać się stabilizacji sektorów tradycyjnych, zorientowanych na wewnętrzny rynek dóbr i usług. W tych sektorach właśnie działalność innowacyjna i absorpcja nowych technologii będzie miała pole do rozwoju w wyniku konieczności osiągnięcia tzw. technologicznej granicy</w:t>
      </w:r>
      <w:r w:rsidR="008915C8">
        <w:rPr>
          <w:rFonts w:ascii="Verdana" w:hAnsi="Verdana"/>
          <w:sz w:val="18"/>
          <w:szCs w:val="18"/>
        </w:rPr>
        <w:t>,</w:t>
      </w:r>
      <w:r w:rsidRPr="001915CB">
        <w:rPr>
          <w:rFonts w:ascii="Verdana" w:hAnsi="Verdana"/>
          <w:sz w:val="18"/>
          <w:szCs w:val="18"/>
        </w:rPr>
        <w:t xml:space="preserve"> powszechnej już w pozostałych krajach Europy i niezbędnej dla przetrwania konkurencyjności tych sektorów również na rynku wewnętrznym. Absorpcja nowych technologii dotyczyć będzie raczej unowocześniania produktów, zakupu licencji technologicznych, reorganizacji procesowej, produkcyjnej i marketingowej</w:t>
      </w:r>
      <w:r w:rsidR="008915C8">
        <w:rPr>
          <w:rFonts w:ascii="Verdana" w:hAnsi="Verdana"/>
          <w:sz w:val="18"/>
          <w:szCs w:val="18"/>
        </w:rPr>
        <w:t xml:space="preserve"> oraz pozyskiwania certyfikatów </w:t>
      </w:r>
      <w:r w:rsidRPr="001915CB">
        <w:rPr>
          <w:rFonts w:ascii="Verdana" w:hAnsi="Verdana"/>
          <w:sz w:val="18"/>
          <w:szCs w:val="18"/>
        </w:rPr>
        <w:t xml:space="preserve">jakości w celu uzyskania konwergencji tzw. tradycyjnych sektorów. Prognozuje się nadal niski wskaźnik tzw. innowacyjności przedkonkurencyjnej w Polsce. </w:t>
      </w:r>
    </w:p>
    <w:p w:rsidR="001517F8" w:rsidRDefault="00C773A7">
      <w:pPr>
        <w:pStyle w:val="Nagwek2"/>
      </w:pPr>
      <w:bookmarkStart w:id="15" w:name="_Toc324344538"/>
      <w:r>
        <w:lastRenderedPageBreak/>
        <w:t>Prognozy rynku pracy dla absolwentów szkół wyższych w Polsce do 2020 roku</w:t>
      </w:r>
      <w:bookmarkEnd w:id="15"/>
    </w:p>
    <w:p w:rsidR="00C773A7" w:rsidRDefault="00C773A7" w:rsidP="00C773A7">
      <w:pPr>
        <w:suppressAutoHyphens w:val="0"/>
        <w:spacing w:after="200" w:line="276" w:lineRule="auto"/>
        <w:jc w:val="both"/>
        <w:rPr>
          <w:rFonts w:ascii="Verdana" w:hAnsi="Verdana"/>
          <w:sz w:val="18"/>
          <w:szCs w:val="18"/>
          <w:lang w:eastAsia="pl-PL"/>
        </w:rPr>
      </w:pPr>
      <w:r w:rsidRPr="00A60B7D">
        <w:rPr>
          <w:rFonts w:ascii="Verdana" w:hAnsi="Verdana"/>
          <w:bCs/>
          <w:sz w:val="18"/>
          <w:szCs w:val="18"/>
          <w:lang w:eastAsia="pl-PL"/>
        </w:rPr>
        <w:t xml:space="preserve">Prognozy miejsc pracy w Europie do 2020 roku według tradycyjnej klasyfikacji branż i sektorów, realizowane są regularnie przez </w:t>
      </w:r>
      <w:r>
        <w:rPr>
          <w:rFonts w:ascii="Verdana" w:hAnsi="Verdana" w:cs="MyriadPro-Light"/>
          <w:sz w:val="18"/>
          <w:szCs w:val="18"/>
        </w:rPr>
        <w:t>European Centre for the Development of Vacational Training (</w:t>
      </w:r>
      <w:r w:rsidRPr="00A60B7D">
        <w:rPr>
          <w:rFonts w:ascii="Verdana" w:hAnsi="Verdana"/>
          <w:bCs/>
          <w:sz w:val="18"/>
          <w:szCs w:val="18"/>
          <w:lang w:eastAsia="pl-PL"/>
        </w:rPr>
        <w:t>CEDEFOP</w:t>
      </w:r>
      <w:r>
        <w:rPr>
          <w:rFonts w:ascii="Verdana" w:hAnsi="Verdana"/>
          <w:bCs/>
          <w:sz w:val="18"/>
          <w:szCs w:val="18"/>
          <w:lang w:eastAsia="pl-PL"/>
        </w:rPr>
        <w:t>)</w:t>
      </w:r>
      <w:r w:rsidRPr="00A60B7D">
        <w:rPr>
          <w:rFonts w:ascii="Verdana" w:hAnsi="Verdana"/>
          <w:bCs/>
          <w:sz w:val="18"/>
          <w:szCs w:val="18"/>
          <w:lang w:eastAsia="pl-PL"/>
        </w:rPr>
        <w:t>.</w:t>
      </w:r>
      <w:r w:rsidRPr="00A60B7D">
        <w:rPr>
          <w:rFonts w:ascii="Verdana" w:hAnsi="Verdana"/>
          <w:sz w:val="18"/>
          <w:szCs w:val="18"/>
          <w:lang w:eastAsia="pl-PL"/>
        </w:rPr>
        <w:t xml:space="preserve"> Według  ostatnio opublikowanych szacunków i prognoz tej organizacji</w:t>
      </w:r>
      <w:r w:rsidRPr="00A60B7D">
        <w:rPr>
          <w:rFonts w:ascii="Verdana" w:hAnsi="Verdana"/>
          <w:sz w:val="18"/>
          <w:szCs w:val="18"/>
          <w:vertAlign w:val="superscript"/>
          <w:lang w:eastAsia="pl-PL"/>
        </w:rPr>
        <w:footnoteReference w:id="22"/>
      </w:r>
      <w:r w:rsidRPr="00A60B7D">
        <w:rPr>
          <w:rFonts w:ascii="Verdana" w:hAnsi="Verdana"/>
          <w:sz w:val="18"/>
          <w:szCs w:val="18"/>
          <w:lang w:eastAsia="pl-PL"/>
        </w:rPr>
        <w:t xml:space="preserve"> przewidywany popyt na pracę absolwentów (potencjalnych specjalistów i techników) w krajach Unii Europejskiej koncentrować się będzie w sektorze budownictwa, transportu i logistyki, usług biznesowych, usług nierynkowych ze szczególnym uwzględnieniem ochrony zdrowia.  Największy spadek popytu na specjalistów przewiduje się w sektorze rolnictwa, rybołówstwa, przemysłu (w tym w specjalizacjach inżynierów produkcyjnych). </w:t>
      </w:r>
    </w:p>
    <w:p w:rsidR="00C773A7" w:rsidRPr="00A60B7D" w:rsidRDefault="00C773A7" w:rsidP="00C773A7">
      <w:pPr>
        <w:autoSpaceDE w:val="0"/>
        <w:autoSpaceDN w:val="0"/>
        <w:adjustRightInd w:val="0"/>
        <w:jc w:val="both"/>
        <w:rPr>
          <w:rFonts w:ascii="Verdana" w:hAnsi="Verdana"/>
          <w:b/>
          <w:sz w:val="18"/>
          <w:szCs w:val="18"/>
        </w:rPr>
      </w:pPr>
      <w:r>
        <w:rPr>
          <w:rFonts w:ascii="Verdana" w:hAnsi="Verdana"/>
          <w:b/>
          <w:sz w:val="18"/>
          <w:szCs w:val="18"/>
        </w:rPr>
        <w:t>Tabela 2. Sektory przyszłości oraz sektory ryzyka na europejskim rynku pracy</w:t>
      </w:r>
    </w:p>
    <w:tbl>
      <w:tblPr>
        <w:tblStyle w:val="redniecieniowanie1akcent11"/>
        <w:tblW w:w="0" w:type="auto"/>
        <w:tblLook w:val="04A0"/>
      </w:tblPr>
      <w:tblGrid>
        <w:gridCol w:w="4675"/>
        <w:gridCol w:w="4676"/>
      </w:tblGrid>
      <w:tr w:rsidR="00C773A7" w:rsidTr="00E525F0">
        <w:trPr>
          <w:cnfStyle w:val="100000000000"/>
        </w:trPr>
        <w:tc>
          <w:tcPr>
            <w:cnfStyle w:val="001000000000"/>
            <w:tcW w:w="4675" w:type="dxa"/>
            <w:hideMark/>
          </w:tcPr>
          <w:p w:rsidR="00C773A7" w:rsidRDefault="00C773A7" w:rsidP="00E525F0">
            <w:pPr>
              <w:jc w:val="both"/>
              <w:rPr>
                <w:rFonts w:ascii="Verdana" w:hAnsi="Verdana"/>
                <w:sz w:val="18"/>
                <w:szCs w:val="18"/>
              </w:rPr>
            </w:pPr>
            <w:r>
              <w:rPr>
                <w:rFonts w:ascii="Verdana" w:hAnsi="Verdana"/>
                <w:sz w:val="18"/>
                <w:szCs w:val="18"/>
              </w:rPr>
              <w:t>Sektor</w:t>
            </w:r>
          </w:p>
        </w:tc>
        <w:tc>
          <w:tcPr>
            <w:tcW w:w="4676" w:type="dxa"/>
            <w:hideMark/>
          </w:tcPr>
          <w:p w:rsidR="00C773A7" w:rsidRDefault="00C773A7" w:rsidP="00E525F0">
            <w:pPr>
              <w:jc w:val="both"/>
              <w:cnfStyle w:val="100000000000"/>
              <w:rPr>
                <w:rFonts w:ascii="Verdana" w:hAnsi="Verdana"/>
                <w:sz w:val="18"/>
                <w:szCs w:val="18"/>
              </w:rPr>
            </w:pPr>
            <w:r>
              <w:rPr>
                <w:rFonts w:ascii="Verdana" w:hAnsi="Verdana"/>
                <w:sz w:val="18"/>
                <w:szCs w:val="18"/>
              </w:rPr>
              <w:t>Współczynnik wzrostu miejsc pracy</w:t>
            </w:r>
          </w:p>
        </w:tc>
      </w:tr>
      <w:tr w:rsidR="00C773A7" w:rsidTr="00E525F0">
        <w:trPr>
          <w:cnfStyle w:val="000000100000"/>
        </w:trPr>
        <w:tc>
          <w:tcPr>
            <w:cnfStyle w:val="001000000000"/>
            <w:tcW w:w="4675" w:type="dxa"/>
            <w:hideMark/>
          </w:tcPr>
          <w:p w:rsidR="00C773A7" w:rsidRDefault="00C773A7" w:rsidP="00E525F0">
            <w:pPr>
              <w:jc w:val="both"/>
              <w:rPr>
                <w:rFonts w:ascii="Verdana" w:hAnsi="Verdana"/>
                <w:sz w:val="18"/>
                <w:szCs w:val="18"/>
              </w:rPr>
            </w:pPr>
            <w:r>
              <w:rPr>
                <w:rFonts w:ascii="Verdana" w:hAnsi="Verdana"/>
                <w:sz w:val="18"/>
                <w:szCs w:val="18"/>
              </w:rPr>
              <w:t>Rolnictwo</w:t>
            </w:r>
          </w:p>
        </w:tc>
        <w:tc>
          <w:tcPr>
            <w:tcW w:w="4676" w:type="dxa"/>
            <w:hideMark/>
          </w:tcPr>
          <w:p w:rsidR="00C773A7" w:rsidRDefault="00C773A7" w:rsidP="00E525F0">
            <w:pPr>
              <w:jc w:val="both"/>
              <w:cnfStyle w:val="000000100000"/>
              <w:rPr>
                <w:rFonts w:ascii="Verdana" w:hAnsi="Verdana"/>
                <w:sz w:val="18"/>
                <w:szCs w:val="18"/>
              </w:rPr>
            </w:pPr>
            <w:r>
              <w:rPr>
                <w:rFonts w:ascii="Verdana" w:hAnsi="Verdana"/>
                <w:sz w:val="18"/>
                <w:szCs w:val="18"/>
              </w:rPr>
              <w:t>- 2.2.</w:t>
            </w:r>
          </w:p>
        </w:tc>
      </w:tr>
      <w:tr w:rsidR="00C773A7" w:rsidTr="00E525F0">
        <w:trPr>
          <w:cnfStyle w:val="000000010000"/>
        </w:trPr>
        <w:tc>
          <w:tcPr>
            <w:cnfStyle w:val="001000000000"/>
            <w:tcW w:w="4675" w:type="dxa"/>
            <w:hideMark/>
          </w:tcPr>
          <w:p w:rsidR="00C773A7" w:rsidRDefault="00C773A7" w:rsidP="00E525F0">
            <w:pPr>
              <w:jc w:val="both"/>
              <w:rPr>
                <w:rFonts w:ascii="Verdana" w:hAnsi="Verdana"/>
                <w:sz w:val="18"/>
                <w:szCs w:val="18"/>
              </w:rPr>
            </w:pPr>
            <w:r>
              <w:rPr>
                <w:rFonts w:ascii="Verdana" w:hAnsi="Verdana"/>
                <w:sz w:val="18"/>
                <w:szCs w:val="18"/>
              </w:rPr>
              <w:t>Górnictwo, kopalnictwo</w:t>
            </w:r>
          </w:p>
        </w:tc>
        <w:tc>
          <w:tcPr>
            <w:tcW w:w="4676" w:type="dxa"/>
            <w:hideMark/>
          </w:tcPr>
          <w:p w:rsidR="00C773A7" w:rsidRDefault="00C773A7" w:rsidP="00E525F0">
            <w:pPr>
              <w:jc w:val="both"/>
              <w:cnfStyle w:val="000000010000"/>
              <w:rPr>
                <w:rFonts w:ascii="Verdana" w:hAnsi="Verdana"/>
                <w:sz w:val="18"/>
                <w:szCs w:val="18"/>
              </w:rPr>
            </w:pPr>
            <w:r>
              <w:rPr>
                <w:rFonts w:ascii="Verdana" w:hAnsi="Verdana"/>
                <w:sz w:val="18"/>
                <w:szCs w:val="18"/>
              </w:rPr>
              <w:t>- 2.4.</w:t>
            </w:r>
          </w:p>
        </w:tc>
      </w:tr>
      <w:tr w:rsidR="00C773A7" w:rsidTr="00E525F0">
        <w:trPr>
          <w:cnfStyle w:val="000000100000"/>
        </w:trPr>
        <w:tc>
          <w:tcPr>
            <w:cnfStyle w:val="001000000000"/>
            <w:tcW w:w="4675" w:type="dxa"/>
            <w:hideMark/>
          </w:tcPr>
          <w:p w:rsidR="00C773A7" w:rsidRDefault="00C773A7" w:rsidP="00E525F0">
            <w:pPr>
              <w:jc w:val="both"/>
              <w:rPr>
                <w:rFonts w:ascii="Verdana" w:hAnsi="Verdana"/>
                <w:sz w:val="18"/>
                <w:szCs w:val="18"/>
              </w:rPr>
            </w:pPr>
            <w:r>
              <w:rPr>
                <w:rFonts w:ascii="Verdana" w:hAnsi="Verdana"/>
                <w:sz w:val="18"/>
                <w:szCs w:val="18"/>
              </w:rPr>
              <w:t>Tradycyjna energetyka i infrastruktura techniczna</w:t>
            </w:r>
          </w:p>
        </w:tc>
        <w:tc>
          <w:tcPr>
            <w:tcW w:w="4676" w:type="dxa"/>
            <w:hideMark/>
          </w:tcPr>
          <w:p w:rsidR="00C773A7" w:rsidRDefault="00C773A7" w:rsidP="00E525F0">
            <w:pPr>
              <w:jc w:val="both"/>
              <w:cnfStyle w:val="000000100000"/>
              <w:rPr>
                <w:rFonts w:ascii="Verdana" w:hAnsi="Verdana"/>
                <w:sz w:val="18"/>
                <w:szCs w:val="18"/>
              </w:rPr>
            </w:pPr>
            <w:r>
              <w:rPr>
                <w:rFonts w:ascii="Verdana" w:hAnsi="Verdana"/>
                <w:sz w:val="18"/>
                <w:szCs w:val="18"/>
              </w:rPr>
              <w:t>- 0.7.</w:t>
            </w:r>
          </w:p>
        </w:tc>
      </w:tr>
      <w:tr w:rsidR="00C773A7" w:rsidTr="00E525F0">
        <w:trPr>
          <w:cnfStyle w:val="000000010000"/>
        </w:trPr>
        <w:tc>
          <w:tcPr>
            <w:cnfStyle w:val="001000000000"/>
            <w:tcW w:w="4675" w:type="dxa"/>
            <w:hideMark/>
          </w:tcPr>
          <w:p w:rsidR="00C773A7" w:rsidRDefault="00C773A7" w:rsidP="00E525F0">
            <w:pPr>
              <w:jc w:val="both"/>
              <w:rPr>
                <w:rFonts w:ascii="Verdana" w:hAnsi="Verdana"/>
                <w:sz w:val="18"/>
                <w:szCs w:val="18"/>
              </w:rPr>
            </w:pPr>
            <w:r>
              <w:rPr>
                <w:rFonts w:ascii="Verdana" w:hAnsi="Verdana"/>
                <w:sz w:val="18"/>
                <w:szCs w:val="18"/>
              </w:rPr>
              <w:t>Przetwórstwo spożywcze</w:t>
            </w:r>
          </w:p>
        </w:tc>
        <w:tc>
          <w:tcPr>
            <w:tcW w:w="4676" w:type="dxa"/>
            <w:hideMark/>
          </w:tcPr>
          <w:p w:rsidR="00C773A7" w:rsidRDefault="00C773A7" w:rsidP="00E525F0">
            <w:pPr>
              <w:jc w:val="both"/>
              <w:cnfStyle w:val="000000010000"/>
              <w:rPr>
                <w:rFonts w:ascii="Verdana" w:hAnsi="Verdana"/>
                <w:sz w:val="18"/>
                <w:szCs w:val="18"/>
              </w:rPr>
            </w:pPr>
            <w:r>
              <w:rPr>
                <w:rFonts w:ascii="Verdana" w:hAnsi="Verdana"/>
                <w:sz w:val="18"/>
                <w:szCs w:val="18"/>
              </w:rPr>
              <w:t>-0.6</w:t>
            </w:r>
          </w:p>
        </w:tc>
      </w:tr>
      <w:tr w:rsidR="00C773A7" w:rsidTr="00E525F0">
        <w:trPr>
          <w:cnfStyle w:val="000000100000"/>
        </w:trPr>
        <w:tc>
          <w:tcPr>
            <w:cnfStyle w:val="001000000000"/>
            <w:tcW w:w="4675" w:type="dxa"/>
            <w:hideMark/>
          </w:tcPr>
          <w:p w:rsidR="00C773A7" w:rsidRDefault="00C773A7" w:rsidP="00E525F0">
            <w:pPr>
              <w:jc w:val="both"/>
              <w:rPr>
                <w:rFonts w:ascii="Verdana" w:hAnsi="Verdana"/>
                <w:sz w:val="18"/>
                <w:szCs w:val="18"/>
              </w:rPr>
            </w:pPr>
            <w:r>
              <w:rPr>
                <w:rFonts w:ascii="Verdana" w:hAnsi="Verdana"/>
                <w:sz w:val="18"/>
                <w:szCs w:val="18"/>
              </w:rPr>
              <w:t>Przemysł produkcyjny</w:t>
            </w:r>
          </w:p>
        </w:tc>
        <w:tc>
          <w:tcPr>
            <w:tcW w:w="4676" w:type="dxa"/>
            <w:hideMark/>
          </w:tcPr>
          <w:p w:rsidR="00C773A7" w:rsidRDefault="00C773A7" w:rsidP="00E525F0">
            <w:pPr>
              <w:jc w:val="both"/>
              <w:cnfStyle w:val="000000100000"/>
              <w:rPr>
                <w:rFonts w:ascii="Verdana" w:hAnsi="Verdana"/>
                <w:sz w:val="18"/>
                <w:szCs w:val="18"/>
              </w:rPr>
            </w:pPr>
            <w:r>
              <w:rPr>
                <w:rFonts w:ascii="Verdana" w:hAnsi="Verdana"/>
                <w:sz w:val="18"/>
                <w:szCs w:val="18"/>
              </w:rPr>
              <w:t>-0.5</w:t>
            </w:r>
          </w:p>
        </w:tc>
      </w:tr>
      <w:tr w:rsidR="00C773A7" w:rsidTr="00E525F0">
        <w:trPr>
          <w:cnfStyle w:val="000000010000"/>
        </w:trPr>
        <w:tc>
          <w:tcPr>
            <w:cnfStyle w:val="001000000000"/>
            <w:tcW w:w="4675" w:type="dxa"/>
            <w:hideMark/>
          </w:tcPr>
          <w:p w:rsidR="00C773A7" w:rsidRDefault="00C773A7" w:rsidP="00E525F0">
            <w:pPr>
              <w:jc w:val="both"/>
              <w:rPr>
                <w:rFonts w:ascii="Verdana" w:hAnsi="Verdana"/>
                <w:sz w:val="18"/>
                <w:szCs w:val="18"/>
              </w:rPr>
            </w:pPr>
            <w:r>
              <w:rPr>
                <w:rFonts w:ascii="Verdana" w:hAnsi="Verdana"/>
                <w:sz w:val="18"/>
                <w:szCs w:val="18"/>
              </w:rPr>
              <w:t>Budownictwo</w:t>
            </w:r>
          </w:p>
        </w:tc>
        <w:tc>
          <w:tcPr>
            <w:tcW w:w="4676" w:type="dxa"/>
            <w:hideMark/>
          </w:tcPr>
          <w:p w:rsidR="00C773A7" w:rsidRDefault="00C773A7" w:rsidP="00E525F0">
            <w:pPr>
              <w:jc w:val="both"/>
              <w:cnfStyle w:val="000000010000"/>
              <w:rPr>
                <w:rFonts w:ascii="Verdana" w:hAnsi="Verdana"/>
                <w:sz w:val="18"/>
                <w:szCs w:val="18"/>
              </w:rPr>
            </w:pPr>
            <w:r>
              <w:rPr>
                <w:rFonts w:ascii="Verdana" w:hAnsi="Verdana"/>
                <w:sz w:val="18"/>
                <w:szCs w:val="18"/>
              </w:rPr>
              <w:t>0.2</w:t>
            </w:r>
          </w:p>
        </w:tc>
      </w:tr>
      <w:tr w:rsidR="00C773A7" w:rsidTr="00E525F0">
        <w:trPr>
          <w:cnfStyle w:val="000000100000"/>
        </w:trPr>
        <w:tc>
          <w:tcPr>
            <w:cnfStyle w:val="001000000000"/>
            <w:tcW w:w="4675" w:type="dxa"/>
            <w:hideMark/>
          </w:tcPr>
          <w:p w:rsidR="00C773A7" w:rsidRDefault="00C773A7" w:rsidP="00E525F0">
            <w:pPr>
              <w:jc w:val="both"/>
              <w:rPr>
                <w:rFonts w:ascii="Verdana" w:hAnsi="Verdana"/>
                <w:sz w:val="18"/>
                <w:szCs w:val="18"/>
              </w:rPr>
            </w:pPr>
            <w:r>
              <w:rPr>
                <w:rFonts w:ascii="Verdana" w:hAnsi="Verdana"/>
                <w:sz w:val="18"/>
                <w:szCs w:val="18"/>
              </w:rPr>
              <w:t>Transport i dystrybucja</w:t>
            </w:r>
          </w:p>
        </w:tc>
        <w:tc>
          <w:tcPr>
            <w:tcW w:w="4676" w:type="dxa"/>
            <w:hideMark/>
          </w:tcPr>
          <w:p w:rsidR="00C773A7" w:rsidRDefault="00C773A7" w:rsidP="00E525F0">
            <w:pPr>
              <w:jc w:val="both"/>
              <w:cnfStyle w:val="000000100000"/>
              <w:rPr>
                <w:rFonts w:ascii="Verdana" w:hAnsi="Verdana"/>
                <w:sz w:val="18"/>
                <w:szCs w:val="18"/>
              </w:rPr>
            </w:pPr>
            <w:r>
              <w:rPr>
                <w:rFonts w:ascii="Verdana" w:hAnsi="Verdana"/>
                <w:sz w:val="18"/>
                <w:szCs w:val="18"/>
              </w:rPr>
              <w:t>0.6</w:t>
            </w:r>
          </w:p>
        </w:tc>
      </w:tr>
      <w:tr w:rsidR="00C773A7" w:rsidTr="00E525F0">
        <w:trPr>
          <w:cnfStyle w:val="000000010000"/>
        </w:trPr>
        <w:tc>
          <w:tcPr>
            <w:cnfStyle w:val="001000000000"/>
            <w:tcW w:w="4675" w:type="dxa"/>
            <w:hideMark/>
          </w:tcPr>
          <w:p w:rsidR="00C773A7" w:rsidRDefault="00C773A7" w:rsidP="00E525F0">
            <w:pPr>
              <w:jc w:val="both"/>
              <w:rPr>
                <w:rFonts w:ascii="Verdana" w:hAnsi="Verdana"/>
                <w:sz w:val="18"/>
                <w:szCs w:val="18"/>
              </w:rPr>
            </w:pPr>
            <w:r>
              <w:rPr>
                <w:rFonts w:ascii="Verdana" w:hAnsi="Verdana"/>
                <w:sz w:val="18"/>
                <w:szCs w:val="18"/>
              </w:rPr>
              <w:t>Usługi finansowe</w:t>
            </w:r>
          </w:p>
        </w:tc>
        <w:tc>
          <w:tcPr>
            <w:tcW w:w="4676" w:type="dxa"/>
            <w:hideMark/>
          </w:tcPr>
          <w:p w:rsidR="00C773A7" w:rsidRDefault="00C773A7" w:rsidP="00E525F0">
            <w:pPr>
              <w:jc w:val="both"/>
              <w:cnfStyle w:val="000000010000"/>
              <w:rPr>
                <w:rFonts w:ascii="Verdana" w:hAnsi="Verdana"/>
                <w:sz w:val="18"/>
                <w:szCs w:val="18"/>
              </w:rPr>
            </w:pPr>
            <w:r>
              <w:rPr>
                <w:rFonts w:ascii="Verdana" w:hAnsi="Verdana"/>
                <w:sz w:val="18"/>
                <w:szCs w:val="18"/>
              </w:rPr>
              <w:t>0.3</w:t>
            </w:r>
          </w:p>
        </w:tc>
      </w:tr>
      <w:tr w:rsidR="00C773A7" w:rsidTr="00E525F0">
        <w:trPr>
          <w:cnfStyle w:val="000000100000"/>
        </w:trPr>
        <w:tc>
          <w:tcPr>
            <w:cnfStyle w:val="001000000000"/>
            <w:tcW w:w="4675" w:type="dxa"/>
            <w:hideMark/>
          </w:tcPr>
          <w:p w:rsidR="00C773A7" w:rsidRDefault="00C773A7" w:rsidP="00E525F0">
            <w:pPr>
              <w:jc w:val="both"/>
              <w:rPr>
                <w:rFonts w:ascii="Verdana" w:hAnsi="Verdana"/>
                <w:sz w:val="18"/>
                <w:szCs w:val="18"/>
              </w:rPr>
            </w:pPr>
            <w:r>
              <w:rPr>
                <w:rFonts w:ascii="Verdana" w:hAnsi="Verdana"/>
                <w:sz w:val="18"/>
                <w:szCs w:val="18"/>
              </w:rPr>
              <w:t>Pozostałe usługi dla biznesu</w:t>
            </w:r>
          </w:p>
        </w:tc>
        <w:tc>
          <w:tcPr>
            <w:tcW w:w="4676" w:type="dxa"/>
            <w:hideMark/>
          </w:tcPr>
          <w:p w:rsidR="00C773A7" w:rsidRDefault="00C773A7" w:rsidP="00E525F0">
            <w:pPr>
              <w:jc w:val="both"/>
              <w:cnfStyle w:val="000000100000"/>
              <w:rPr>
                <w:rFonts w:ascii="Verdana" w:hAnsi="Verdana"/>
                <w:sz w:val="18"/>
                <w:szCs w:val="18"/>
              </w:rPr>
            </w:pPr>
            <w:r>
              <w:rPr>
                <w:rFonts w:ascii="Verdana" w:hAnsi="Verdana"/>
                <w:sz w:val="18"/>
                <w:szCs w:val="18"/>
              </w:rPr>
              <w:t>1.7.</w:t>
            </w:r>
          </w:p>
        </w:tc>
      </w:tr>
      <w:tr w:rsidR="00C773A7" w:rsidTr="00E525F0">
        <w:trPr>
          <w:cnfStyle w:val="000000010000"/>
        </w:trPr>
        <w:tc>
          <w:tcPr>
            <w:cnfStyle w:val="001000000000"/>
            <w:tcW w:w="4675" w:type="dxa"/>
            <w:hideMark/>
          </w:tcPr>
          <w:p w:rsidR="00C773A7" w:rsidRDefault="00C773A7" w:rsidP="00E525F0">
            <w:pPr>
              <w:jc w:val="both"/>
              <w:rPr>
                <w:rFonts w:ascii="Verdana" w:hAnsi="Verdana"/>
                <w:sz w:val="18"/>
                <w:szCs w:val="18"/>
              </w:rPr>
            </w:pPr>
            <w:r>
              <w:rPr>
                <w:rFonts w:ascii="Verdana" w:hAnsi="Verdana"/>
                <w:sz w:val="18"/>
                <w:szCs w:val="18"/>
              </w:rPr>
              <w:t>Usługi różne rynkowe</w:t>
            </w:r>
          </w:p>
        </w:tc>
        <w:tc>
          <w:tcPr>
            <w:tcW w:w="4676" w:type="dxa"/>
            <w:hideMark/>
          </w:tcPr>
          <w:p w:rsidR="00C773A7" w:rsidRDefault="00C773A7" w:rsidP="00E525F0">
            <w:pPr>
              <w:jc w:val="both"/>
              <w:cnfStyle w:val="000000010000"/>
              <w:rPr>
                <w:rFonts w:ascii="Verdana" w:hAnsi="Verdana"/>
                <w:sz w:val="18"/>
                <w:szCs w:val="18"/>
              </w:rPr>
            </w:pPr>
            <w:r>
              <w:rPr>
                <w:rFonts w:ascii="Verdana" w:hAnsi="Verdana"/>
                <w:sz w:val="18"/>
                <w:szCs w:val="18"/>
              </w:rPr>
              <w:t>1.2</w:t>
            </w:r>
          </w:p>
        </w:tc>
      </w:tr>
      <w:tr w:rsidR="00C773A7" w:rsidTr="00E525F0">
        <w:trPr>
          <w:cnfStyle w:val="000000100000"/>
        </w:trPr>
        <w:tc>
          <w:tcPr>
            <w:cnfStyle w:val="001000000000"/>
            <w:tcW w:w="4675" w:type="dxa"/>
            <w:hideMark/>
          </w:tcPr>
          <w:p w:rsidR="00C773A7" w:rsidRDefault="00C773A7" w:rsidP="00E525F0">
            <w:pPr>
              <w:jc w:val="both"/>
              <w:rPr>
                <w:rFonts w:ascii="Verdana" w:hAnsi="Verdana"/>
                <w:sz w:val="18"/>
                <w:szCs w:val="18"/>
              </w:rPr>
            </w:pPr>
            <w:r>
              <w:rPr>
                <w:rFonts w:ascii="Verdana" w:hAnsi="Verdana"/>
                <w:sz w:val="18"/>
                <w:szCs w:val="18"/>
              </w:rPr>
              <w:t>Ochrona zdrowia</w:t>
            </w:r>
          </w:p>
        </w:tc>
        <w:tc>
          <w:tcPr>
            <w:tcW w:w="4676" w:type="dxa"/>
            <w:hideMark/>
          </w:tcPr>
          <w:p w:rsidR="00C773A7" w:rsidRDefault="00C773A7" w:rsidP="00E525F0">
            <w:pPr>
              <w:jc w:val="both"/>
              <w:cnfStyle w:val="000000100000"/>
              <w:rPr>
                <w:rFonts w:ascii="Verdana" w:hAnsi="Verdana"/>
                <w:sz w:val="18"/>
                <w:szCs w:val="18"/>
              </w:rPr>
            </w:pPr>
            <w:r>
              <w:rPr>
                <w:rFonts w:ascii="Verdana" w:hAnsi="Verdana"/>
                <w:sz w:val="18"/>
                <w:szCs w:val="18"/>
              </w:rPr>
              <w:t>0.6</w:t>
            </w:r>
          </w:p>
        </w:tc>
      </w:tr>
    </w:tbl>
    <w:p w:rsidR="00C773A7" w:rsidRDefault="00C773A7" w:rsidP="00C773A7">
      <w:pPr>
        <w:autoSpaceDE w:val="0"/>
        <w:autoSpaceDN w:val="0"/>
        <w:adjustRightInd w:val="0"/>
        <w:jc w:val="both"/>
        <w:rPr>
          <w:rFonts w:ascii="Verdana" w:hAnsi="Verdana"/>
          <w:sz w:val="16"/>
          <w:szCs w:val="16"/>
          <w:lang w:val="en-US"/>
        </w:rPr>
      </w:pPr>
      <w:r>
        <w:rPr>
          <w:rFonts w:ascii="Verdana" w:hAnsi="Verdana"/>
          <w:sz w:val="16"/>
          <w:szCs w:val="16"/>
          <w:lang w:val="en-US"/>
        </w:rPr>
        <w:t>Źródło: Skills supply and demand In Europe, Medium term up forecast, CEDEFOP 2010.</w:t>
      </w:r>
    </w:p>
    <w:p w:rsidR="00C773A7" w:rsidRDefault="00C773A7" w:rsidP="00C773A7">
      <w:pPr>
        <w:autoSpaceDE w:val="0"/>
        <w:autoSpaceDN w:val="0"/>
        <w:adjustRightInd w:val="0"/>
        <w:spacing w:before="120" w:line="288" w:lineRule="auto"/>
        <w:jc w:val="both"/>
        <w:rPr>
          <w:rFonts w:ascii="Verdana" w:eastAsia="TimesNewRoman,Bold" w:hAnsi="Verdana" w:cs="TimesNewRoman,Bold"/>
          <w:bCs/>
          <w:sz w:val="18"/>
          <w:szCs w:val="18"/>
          <w:lang w:eastAsia="pl-PL"/>
        </w:rPr>
      </w:pPr>
      <w:r>
        <w:rPr>
          <w:rFonts w:ascii="Verdana" w:eastAsia="TimesNewRoman,Bold" w:hAnsi="Verdana" w:cs="TimesNewRoman,Bold"/>
          <w:bCs/>
          <w:sz w:val="18"/>
          <w:szCs w:val="18"/>
          <w:lang w:eastAsia="pl-PL"/>
        </w:rPr>
        <w:t xml:space="preserve">W przedstawionych wyżej sektorach wzrostu liczby miejsc pracy wysokiej jakości dominować będzie popyt na specjalistów i techników. W skali krajów UE wzrośnie popyt na kadrę zarządczą dużych korporacji i przedsiębiorstw przy spadku miejsc pracy w kadrze zarządzającej sektora MŚP (0.8), specjalistów z zakresu nauk technicznych (0.8), oraz nauczania osób dorosłych (1.3) i specjalistów w zakresie doradztwa (1.5). Wzrastać też będzie popyt na handlowców i specjalistów w zakresie sprzedaży (ze szczególnym uwzględnieniem e-marketingu i e-sprzedaży). </w:t>
      </w:r>
    </w:p>
    <w:p w:rsidR="00C773A7" w:rsidRPr="007E060C" w:rsidRDefault="00C773A7" w:rsidP="007E060C">
      <w:pPr>
        <w:autoSpaceDE w:val="0"/>
        <w:autoSpaceDN w:val="0"/>
        <w:adjustRightInd w:val="0"/>
        <w:spacing w:before="120" w:line="288" w:lineRule="auto"/>
        <w:jc w:val="both"/>
        <w:rPr>
          <w:rFonts w:ascii="Verdana" w:eastAsia="TimesNewRoman,Bold" w:hAnsi="Verdana" w:cs="TimesNewRoman,Bold"/>
          <w:bCs/>
          <w:sz w:val="18"/>
          <w:szCs w:val="18"/>
          <w:lang w:eastAsia="pl-PL"/>
        </w:rPr>
      </w:pPr>
      <w:r>
        <w:rPr>
          <w:rFonts w:ascii="Verdana" w:hAnsi="Verdana" w:cs="MyriadPro-Light"/>
          <w:sz w:val="18"/>
          <w:szCs w:val="18"/>
        </w:rPr>
        <w:t>Według cytowanego wyżej raportu CEDEFOP do 2020 roku w krajach UE (bez Rumunii i Bułgarii, ale łącznie z Norwegią i Szwajcarią) powstanie ponad 20 milionów nowych miejsc pracy. Oprócz tego, kolejnych 85 milionów będzie dostępnych w związku ze zmianą pokoleniową oraz innymi przyczynami odchodzenia z pracy. Całkowita liczba wolnych miejsc pracy będzie więc wynosiła ponad 105 milionów do 2020 roku. W krajach UE do 2020 roku 17,7 miliona stanowisk pracy powstanie w zawodach wymagających wysokich kwalifikacji – w administracji, marketingu, logistyce, zarządzaniu sprzedażą, w ICT (administrowanie systemami), edukacji oraz zawodach inżynierskich związanych z sektorami budownictwa i transportu oraz nowymi technologiami. W sektorach dystrybucyjnym, transportu, turystycznym i hotelarskim przewidywany jest w ciągu 10 lat wzrost liczby stanowisk o 4,5 miliona. W sektorze publicznym (administracja, edukacja, opieka zdrowotna) prognozuje się wzrost liczby miejsc pracy o 4,9 miliona. W biznesie i różnego rodzaju usługach dla biznesu nastąpi najszybszy rozwój w kontekście przyrostu liczby stanowisk – do 2020 roku ma ich powstać14 milionów.</w:t>
      </w:r>
    </w:p>
    <w:p w:rsidR="008C1740" w:rsidRDefault="001915CB" w:rsidP="008C1740">
      <w:pPr>
        <w:spacing w:before="120" w:line="288" w:lineRule="auto"/>
        <w:jc w:val="both"/>
        <w:rPr>
          <w:rFonts w:ascii="Verdana" w:hAnsi="Verdana"/>
          <w:sz w:val="18"/>
          <w:szCs w:val="18"/>
        </w:rPr>
      </w:pPr>
      <w:r w:rsidRPr="001915CB">
        <w:rPr>
          <w:rFonts w:ascii="Verdana" w:hAnsi="Verdana"/>
          <w:sz w:val="18"/>
          <w:szCs w:val="18"/>
        </w:rPr>
        <w:t xml:space="preserve">Tendencje </w:t>
      </w:r>
      <w:r w:rsidR="00C773A7">
        <w:rPr>
          <w:rFonts w:ascii="Verdana" w:hAnsi="Verdana"/>
          <w:sz w:val="18"/>
          <w:szCs w:val="18"/>
        </w:rPr>
        <w:t>zmian gospodarczych w skali globalnej i krajów UE</w:t>
      </w:r>
      <w:r w:rsidRPr="001915CB">
        <w:rPr>
          <w:rFonts w:ascii="Verdana" w:hAnsi="Verdana"/>
          <w:sz w:val="18"/>
          <w:szCs w:val="18"/>
        </w:rPr>
        <w:t xml:space="preserve"> pozycjonują polskich absolwentów szkół wyższych na raczej defaworyzowanej pozycji w porównaniu do średniej europejskiej jeśli chodzi o możliwości uzyskania zatrudnienia w zawodzie specjalisty na krajowym rynku pracy do 2020 roku. W okresie objętym strategią Europa 2020 planowany jest uwolnienie (Total jobsopenings) 1 mln 442 tys. miejsc pracy w zawodach wymagających wysokich kwalifikacji (kadra zarządzająca, specjaliści, technicy), co stanowi przyrost około 144 000 miejsc pracy rocznie. Przyrost </w:t>
      </w:r>
      <w:r w:rsidRPr="001915CB">
        <w:rPr>
          <w:rFonts w:ascii="Verdana" w:hAnsi="Verdana"/>
          <w:sz w:val="18"/>
          <w:szCs w:val="18"/>
        </w:rPr>
        <w:lastRenderedPageBreak/>
        <w:t xml:space="preserve">miejsc pracy w dostępnej w ramach „pierwszej dobrej pracy” posady pracownika administracyjnego, biurowego niższego szczebla wynosi zaledwie 2020 miejsc pracy rocznie w skali kraju. </w:t>
      </w:r>
    </w:p>
    <w:p w:rsidR="008C1740" w:rsidRDefault="008C1740" w:rsidP="008C1740">
      <w:pPr>
        <w:pStyle w:val="Default"/>
        <w:jc w:val="both"/>
        <w:rPr>
          <w:rFonts w:ascii="Verdana" w:hAnsi="Verdana"/>
          <w:sz w:val="18"/>
          <w:szCs w:val="18"/>
        </w:rPr>
      </w:pPr>
    </w:p>
    <w:p w:rsidR="008C1740" w:rsidRPr="008915C8" w:rsidRDefault="00407179" w:rsidP="008C1740">
      <w:pPr>
        <w:pStyle w:val="Default"/>
        <w:jc w:val="both"/>
        <w:rPr>
          <w:rFonts w:ascii="Verdana" w:hAnsi="Verdana"/>
          <w:b/>
          <w:sz w:val="18"/>
          <w:szCs w:val="18"/>
        </w:rPr>
      </w:pPr>
      <w:r>
        <w:rPr>
          <w:rFonts w:ascii="Verdana" w:hAnsi="Verdana"/>
          <w:b/>
          <w:sz w:val="18"/>
          <w:szCs w:val="18"/>
        </w:rPr>
        <w:t>Wykres</w:t>
      </w:r>
      <w:r w:rsidR="008C1740" w:rsidRPr="00407179">
        <w:rPr>
          <w:rFonts w:ascii="Verdana" w:hAnsi="Verdana"/>
          <w:b/>
          <w:sz w:val="18"/>
          <w:szCs w:val="18"/>
        </w:rPr>
        <w:t xml:space="preserve"> 1. Liczba</w:t>
      </w:r>
      <w:r w:rsidR="008C1740">
        <w:rPr>
          <w:rFonts w:ascii="Verdana" w:hAnsi="Verdana"/>
          <w:b/>
          <w:sz w:val="18"/>
          <w:szCs w:val="18"/>
        </w:rPr>
        <w:t xml:space="preserve"> uwolnionych miejsc pracy „wysokiej jakoś</w:t>
      </w:r>
      <w:r w:rsidR="008915C8">
        <w:rPr>
          <w:rFonts w:ascii="Verdana" w:hAnsi="Verdana"/>
          <w:b/>
          <w:sz w:val="18"/>
          <w:szCs w:val="18"/>
        </w:rPr>
        <w:t>ci” w Polsce w latach 2010-2020</w:t>
      </w:r>
      <w:r w:rsidR="00272466">
        <w:rPr>
          <w:rFonts w:ascii="Verdana" w:hAnsi="Verdana"/>
          <w:b/>
          <w:sz w:val="18"/>
          <w:szCs w:val="18"/>
        </w:rPr>
        <w:t xml:space="preserve"> (w tys.)</w:t>
      </w:r>
    </w:p>
    <w:p w:rsidR="008C1740" w:rsidRDefault="008C1740" w:rsidP="008C1740">
      <w:pPr>
        <w:pStyle w:val="Default"/>
        <w:jc w:val="both"/>
        <w:rPr>
          <w:rFonts w:ascii="Verdana" w:hAnsi="Verdana"/>
          <w:sz w:val="18"/>
          <w:szCs w:val="18"/>
        </w:rPr>
      </w:pPr>
      <w:r>
        <w:rPr>
          <w:noProof/>
          <w:lang w:eastAsia="pl-PL"/>
        </w:rPr>
        <w:drawing>
          <wp:inline distT="0" distB="0" distL="0" distR="0">
            <wp:extent cx="5499100" cy="2032000"/>
            <wp:effectExtent l="0" t="0" r="25400" b="2540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C1740" w:rsidRPr="00171301" w:rsidRDefault="008C1740" w:rsidP="008915C8">
      <w:pPr>
        <w:autoSpaceDE w:val="0"/>
        <w:autoSpaceDN w:val="0"/>
        <w:adjustRightInd w:val="0"/>
        <w:jc w:val="both"/>
        <w:rPr>
          <w:rFonts w:ascii="Verdana" w:hAnsi="Verdana"/>
          <w:sz w:val="16"/>
          <w:szCs w:val="16"/>
          <w:lang w:val="en-US"/>
        </w:rPr>
      </w:pPr>
      <w:r w:rsidRPr="00171301">
        <w:rPr>
          <w:rFonts w:ascii="Verdana" w:hAnsi="Verdana"/>
          <w:sz w:val="16"/>
          <w:szCs w:val="16"/>
          <w:lang w:val="en-US"/>
        </w:rPr>
        <w:t>Źródło: Skills</w:t>
      </w:r>
      <w:r w:rsidR="00D93893">
        <w:rPr>
          <w:rFonts w:ascii="Verdana" w:hAnsi="Verdana"/>
          <w:sz w:val="16"/>
          <w:szCs w:val="16"/>
          <w:lang w:val="en-US"/>
        </w:rPr>
        <w:t xml:space="preserve"> </w:t>
      </w:r>
      <w:r w:rsidRPr="00171301">
        <w:rPr>
          <w:rFonts w:ascii="Verdana" w:hAnsi="Verdana"/>
          <w:sz w:val="16"/>
          <w:szCs w:val="16"/>
          <w:lang w:val="en-US"/>
        </w:rPr>
        <w:t>supply and demand In Europe, Medium term up</w:t>
      </w:r>
      <w:r w:rsidR="00D93893">
        <w:rPr>
          <w:rFonts w:ascii="Verdana" w:hAnsi="Verdana"/>
          <w:sz w:val="16"/>
          <w:szCs w:val="16"/>
          <w:lang w:val="en-US"/>
        </w:rPr>
        <w:t xml:space="preserve"> </w:t>
      </w:r>
      <w:r w:rsidRPr="00171301">
        <w:rPr>
          <w:rFonts w:ascii="Verdana" w:hAnsi="Verdana"/>
          <w:sz w:val="16"/>
          <w:szCs w:val="16"/>
          <w:lang w:val="en-US"/>
        </w:rPr>
        <w:t>forecast, CEDEFOP 20</w:t>
      </w:r>
      <w:r w:rsidR="008915C8" w:rsidRPr="00171301">
        <w:rPr>
          <w:rFonts w:ascii="Verdana" w:hAnsi="Verdana"/>
          <w:sz w:val="16"/>
          <w:szCs w:val="16"/>
          <w:lang w:val="en-US"/>
        </w:rPr>
        <w:t>10</w:t>
      </w:r>
    </w:p>
    <w:p w:rsidR="008C1740" w:rsidRPr="00171301" w:rsidRDefault="008C1740" w:rsidP="008C1740">
      <w:pPr>
        <w:pStyle w:val="Default"/>
        <w:jc w:val="both"/>
        <w:rPr>
          <w:rFonts w:ascii="Verdana" w:hAnsi="Verdana"/>
          <w:sz w:val="18"/>
          <w:szCs w:val="18"/>
          <w:lang w:val="en-US"/>
        </w:rPr>
      </w:pPr>
    </w:p>
    <w:p w:rsidR="008C1740" w:rsidRDefault="008C1740" w:rsidP="008915C8">
      <w:pPr>
        <w:spacing w:before="120" w:line="288" w:lineRule="auto"/>
        <w:jc w:val="both"/>
        <w:rPr>
          <w:rFonts w:ascii="Verdana" w:hAnsi="Verdana"/>
          <w:sz w:val="18"/>
          <w:szCs w:val="18"/>
        </w:rPr>
      </w:pPr>
      <w:r>
        <w:rPr>
          <w:rFonts w:ascii="Verdana" w:hAnsi="Verdana"/>
          <w:sz w:val="18"/>
          <w:szCs w:val="18"/>
        </w:rPr>
        <w:t xml:space="preserve">Warto podkreślić, iż prognozowany przez CEDEFOP wzrost liczby wolnych miejsc pracy będzie wiązał się głównie raczej z niedostosowaniem kwalifikacyjnym oraz migracją bądź dezaktywacją osób obecnie zajmujących miejsca pracy (replacement). Liczba nowoutworzonych miejsc pracy we wspomnianych kategoriach pracy wysokiej jakości nie przekroczy 20 000 rocznie. </w:t>
      </w:r>
    </w:p>
    <w:p w:rsidR="008C1740" w:rsidRDefault="008C1740" w:rsidP="008C1740">
      <w:pPr>
        <w:pStyle w:val="Default"/>
        <w:jc w:val="both"/>
        <w:rPr>
          <w:rFonts w:ascii="Verdana" w:hAnsi="Verdana"/>
          <w:sz w:val="18"/>
          <w:szCs w:val="18"/>
        </w:rPr>
      </w:pPr>
    </w:p>
    <w:p w:rsidR="008C1740" w:rsidRPr="008915C8" w:rsidRDefault="00407179" w:rsidP="008C1740">
      <w:pPr>
        <w:pStyle w:val="Default"/>
        <w:jc w:val="both"/>
        <w:rPr>
          <w:rFonts w:ascii="Verdana" w:hAnsi="Verdana"/>
          <w:b/>
          <w:sz w:val="18"/>
          <w:szCs w:val="18"/>
        </w:rPr>
      </w:pPr>
      <w:r>
        <w:rPr>
          <w:rFonts w:ascii="Verdana" w:hAnsi="Verdana"/>
          <w:b/>
          <w:sz w:val="18"/>
          <w:szCs w:val="18"/>
        </w:rPr>
        <w:t>Wykres</w:t>
      </w:r>
      <w:r w:rsidR="008C1740">
        <w:rPr>
          <w:rFonts w:ascii="Verdana" w:hAnsi="Verdana"/>
          <w:b/>
          <w:sz w:val="18"/>
          <w:szCs w:val="18"/>
        </w:rPr>
        <w:t xml:space="preserve"> 2. Liczba nowych miejsc pracy „wysokiej jakoś</w:t>
      </w:r>
      <w:r w:rsidR="008915C8">
        <w:rPr>
          <w:rFonts w:ascii="Verdana" w:hAnsi="Verdana"/>
          <w:b/>
          <w:sz w:val="18"/>
          <w:szCs w:val="18"/>
        </w:rPr>
        <w:t>ci” w Polsce w latach 2010-2020</w:t>
      </w:r>
      <w:r w:rsidR="00AD2724">
        <w:rPr>
          <w:rFonts w:ascii="Verdana" w:hAnsi="Verdana"/>
          <w:b/>
          <w:sz w:val="18"/>
          <w:szCs w:val="18"/>
        </w:rPr>
        <w:t xml:space="preserve"> </w:t>
      </w:r>
      <w:r w:rsidR="00272466">
        <w:rPr>
          <w:rFonts w:ascii="Verdana" w:hAnsi="Verdana"/>
          <w:b/>
          <w:sz w:val="18"/>
          <w:szCs w:val="18"/>
        </w:rPr>
        <w:t>(w</w:t>
      </w:r>
      <w:r w:rsidR="00AD2724">
        <w:rPr>
          <w:rFonts w:ascii="Verdana" w:hAnsi="Verdana"/>
          <w:b/>
          <w:sz w:val="18"/>
          <w:szCs w:val="18"/>
        </w:rPr>
        <w:t> </w:t>
      </w:r>
      <w:r w:rsidR="00272466">
        <w:rPr>
          <w:rFonts w:ascii="Verdana" w:hAnsi="Verdana"/>
          <w:b/>
          <w:sz w:val="18"/>
          <w:szCs w:val="18"/>
        </w:rPr>
        <w:t>tys.)</w:t>
      </w:r>
    </w:p>
    <w:p w:rsidR="008C1740" w:rsidRDefault="008C1740" w:rsidP="008C1740">
      <w:pPr>
        <w:pStyle w:val="Default"/>
        <w:jc w:val="both"/>
        <w:rPr>
          <w:rFonts w:ascii="Verdana" w:hAnsi="Verdana"/>
          <w:sz w:val="18"/>
          <w:szCs w:val="18"/>
        </w:rPr>
      </w:pPr>
      <w:r>
        <w:rPr>
          <w:noProof/>
          <w:lang w:eastAsia="pl-PL"/>
        </w:rPr>
        <w:drawing>
          <wp:inline distT="0" distB="0" distL="0" distR="0">
            <wp:extent cx="5499100" cy="2000250"/>
            <wp:effectExtent l="0" t="0" r="25400" b="1905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8C1740" w:rsidRDefault="008C1740" w:rsidP="008C1740">
      <w:pPr>
        <w:autoSpaceDE w:val="0"/>
        <w:autoSpaceDN w:val="0"/>
        <w:adjustRightInd w:val="0"/>
        <w:jc w:val="both"/>
        <w:rPr>
          <w:rFonts w:ascii="Verdana" w:hAnsi="Verdana"/>
          <w:sz w:val="16"/>
          <w:szCs w:val="16"/>
          <w:lang w:val="en-US"/>
        </w:rPr>
      </w:pPr>
      <w:r>
        <w:rPr>
          <w:rFonts w:ascii="Verdana" w:hAnsi="Verdana"/>
          <w:sz w:val="16"/>
          <w:szCs w:val="16"/>
          <w:lang w:val="en-US"/>
        </w:rPr>
        <w:t>Źródło: Skills supply and demand In Europe, Medium term up forecast, CEDEFOP 2010</w:t>
      </w:r>
    </w:p>
    <w:p w:rsidR="008C1740" w:rsidRDefault="008C1740" w:rsidP="008C1740">
      <w:pPr>
        <w:pStyle w:val="Default"/>
        <w:jc w:val="both"/>
        <w:rPr>
          <w:rFonts w:ascii="Verdana" w:hAnsi="Verdana"/>
          <w:sz w:val="18"/>
          <w:szCs w:val="18"/>
          <w:lang w:val="en-US"/>
        </w:rPr>
      </w:pPr>
    </w:p>
    <w:p w:rsidR="008C1740" w:rsidRDefault="008C1740" w:rsidP="008915C8">
      <w:pPr>
        <w:spacing w:before="120" w:line="288" w:lineRule="auto"/>
        <w:jc w:val="both"/>
        <w:rPr>
          <w:rFonts w:ascii="Verdana" w:hAnsi="Verdana"/>
          <w:sz w:val="18"/>
          <w:szCs w:val="18"/>
        </w:rPr>
      </w:pPr>
      <w:r>
        <w:rPr>
          <w:rFonts w:ascii="Verdana" w:hAnsi="Verdana"/>
          <w:sz w:val="18"/>
          <w:szCs w:val="18"/>
        </w:rPr>
        <w:t xml:space="preserve">Według cytowanego raportu uwolnienie miejsc pracy nastąpi w sektorach: budownictwa, transportu i dystrybucji oraz usługach dla biznesu. </w:t>
      </w:r>
    </w:p>
    <w:p w:rsidR="007F7488" w:rsidRDefault="007F7488" w:rsidP="008C1740">
      <w:pPr>
        <w:pStyle w:val="Default"/>
        <w:jc w:val="both"/>
        <w:rPr>
          <w:rFonts w:ascii="Verdana" w:hAnsi="Verdana"/>
          <w:b/>
          <w:sz w:val="18"/>
          <w:szCs w:val="18"/>
        </w:rPr>
      </w:pPr>
    </w:p>
    <w:p w:rsidR="008C1740" w:rsidRPr="008915C8" w:rsidRDefault="008C1740" w:rsidP="00272466">
      <w:pPr>
        <w:pStyle w:val="Default"/>
        <w:keepNext/>
        <w:jc w:val="both"/>
        <w:rPr>
          <w:rFonts w:ascii="Verdana" w:hAnsi="Verdana"/>
          <w:b/>
          <w:sz w:val="18"/>
          <w:szCs w:val="18"/>
        </w:rPr>
      </w:pPr>
      <w:r>
        <w:rPr>
          <w:rFonts w:ascii="Verdana" w:hAnsi="Verdana"/>
          <w:b/>
          <w:sz w:val="18"/>
          <w:szCs w:val="18"/>
        </w:rPr>
        <w:lastRenderedPageBreak/>
        <w:t>Wykres</w:t>
      </w:r>
      <w:r w:rsidR="00407179">
        <w:rPr>
          <w:rFonts w:ascii="Verdana" w:hAnsi="Verdana"/>
          <w:b/>
          <w:sz w:val="18"/>
          <w:szCs w:val="18"/>
        </w:rPr>
        <w:t xml:space="preserve"> 3.</w:t>
      </w:r>
      <w:r>
        <w:rPr>
          <w:rFonts w:ascii="Verdana" w:hAnsi="Verdana"/>
          <w:b/>
          <w:sz w:val="18"/>
          <w:szCs w:val="18"/>
        </w:rPr>
        <w:t xml:space="preserve"> Liczba wolnych miejsc pracy wysokiej jakości w sektorach prospektywnych dla polskiego</w:t>
      </w:r>
      <w:r w:rsidR="008915C8">
        <w:rPr>
          <w:rFonts w:ascii="Verdana" w:hAnsi="Verdana"/>
          <w:b/>
          <w:sz w:val="18"/>
          <w:szCs w:val="18"/>
        </w:rPr>
        <w:t xml:space="preserve"> rynku pracy w latach 2010-2020</w:t>
      </w:r>
      <w:r w:rsidR="00AD2724">
        <w:rPr>
          <w:rFonts w:ascii="Verdana" w:hAnsi="Verdana"/>
          <w:b/>
          <w:sz w:val="18"/>
          <w:szCs w:val="18"/>
        </w:rPr>
        <w:t xml:space="preserve"> </w:t>
      </w:r>
      <w:r w:rsidR="00272466">
        <w:rPr>
          <w:rFonts w:ascii="Verdana" w:hAnsi="Verdana"/>
          <w:b/>
          <w:sz w:val="18"/>
          <w:szCs w:val="18"/>
        </w:rPr>
        <w:t>(w tys.)</w:t>
      </w:r>
    </w:p>
    <w:p w:rsidR="008C1740" w:rsidRDefault="008C1740" w:rsidP="008C1740">
      <w:pPr>
        <w:pStyle w:val="Default"/>
        <w:jc w:val="both"/>
        <w:rPr>
          <w:rFonts w:ascii="Verdana" w:hAnsi="Verdana"/>
          <w:sz w:val="18"/>
          <w:szCs w:val="18"/>
        </w:rPr>
      </w:pPr>
      <w:r>
        <w:rPr>
          <w:noProof/>
          <w:lang w:eastAsia="pl-PL"/>
        </w:rPr>
        <w:drawing>
          <wp:inline distT="0" distB="0" distL="0" distR="0">
            <wp:extent cx="5499100" cy="1974850"/>
            <wp:effectExtent l="0" t="0" r="25400" b="25400"/>
            <wp:docPr id="3"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8C1740" w:rsidRPr="005E5EBE" w:rsidRDefault="008C1740" w:rsidP="008C1740">
      <w:pPr>
        <w:autoSpaceDE w:val="0"/>
        <w:autoSpaceDN w:val="0"/>
        <w:adjustRightInd w:val="0"/>
        <w:jc w:val="both"/>
        <w:rPr>
          <w:rFonts w:ascii="Verdana" w:hAnsi="Verdana"/>
          <w:sz w:val="16"/>
          <w:szCs w:val="16"/>
          <w:lang w:val="en-US"/>
        </w:rPr>
      </w:pPr>
      <w:r w:rsidRPr="005E5EBE">
        <w:rPr>
          <w:rFonts w:ascii="Verdana" w:hAnsi="Verdana"/>
          <w:sz w:val="16"/>
          <w:szCs w:val="16"/>
          <w:lang w:val="en-US"/>
        </w:rPr>
        <w:t>Źródło: Skills supply and demand In Europe, Medium term up forecast, CEDEFOP 2010</w:t>
      </w:r>
    </w:p>
    <w:p w:rsidR="008C1740" w:rsidRPr="005E5EBE" w:rsidRDefault="008C1740" w:rsidP="008C1740">
      <w:pPr>
        <w:pStyle w:val="Default"/>
        <w:jc w:val="both"/>
        <w:rPr>
          <w:rFonts w:ascii="Verdana" w:hAnsi="Verdana"/>
          <w:sz w:val="18"/>
          <w:szCs w:val="18"/>
          <w:lang w:val="en-US"/>
        </w:rPr>
      </w:pPr>
    </w:p>
    <w:p w:rsidR="00C773A7" w:rsidRDefault="008915C8" w:rsidP="008915C8">
      <w:pPr>
        <w:spacing w:before="120" w:line="288" w:lineRule="auto"/>
        <w:jc w:val="both"/>
        <w:rPr>
          <w:rFonts w:ascii="Verdana" w:hAnsi="Verdana"/>
          <w:sz w:val="18"/>
          <w:szCs w:val="18"/>
        </w:rPr>
      </w:pPr>
      <w:r w:rsidRPr="008915C8">
        <w:rPr>
          <w:rFonts w:ascii="Verdana" w:hAnsi="Verdana"/>
          <w:sz w:val="18"/>
          <w:szCs w:val="18"/>
        </w:rPr>
        <w:t xml:space="preserve">Należy spodziewać się wzrostu miejsc pracy dla zawodów technicznych (inżynieryjnych), nauk bioinformatycznych, zawodów związanych z sektorem zdrowia, medycyną i usług około biznesowych. Nie będzie malał popyt na prawników, administratorów i menadżerów różnego szczebla. Osoby z wyższym wykształceniem nadal znajdować będą miejsca pracy w usługach nierynkowych, handlu i turystyce. </w:t>
      </w:r>
    </w:p>
    <w:p w:rsidR="001517F8" w:rsidRDefault="00C773A7">
      <w:pPr>
        <w:pStyle w:val="Nagwek2"/>
      </w:pPr>
      <w:bookmarkStart w:id="16" w:name="_Toc324344539"/>
      <w:r>
        <w:t>Tendencje polskiego rynku pracy absolwentów szkół wyższych do 2015 i 2020 roku</w:t>
      </w:r>
      <w:bookmarkEnd w:id="16"/>
    </w:p>
    <w:p w:rsidR="008915C8" w:rsidRPr="008915C8" w:rsidRDefault="008915C8" w:rsidP="008915C8">
      <w:pPr>
        <w:spacing w:before="120" w:line="288" w:lineRule="auto"/>
        <w:jc w:val="both"/>
        <w:rPr>
          <w:rFonts w:ascii="Verdana" w:hAnsi="Verdana"/>
          <w:sz w:val="18"/>
          <w:szCs w:val="18"/>
        </w:rPr>
      </w:pPr>
      <w:r w:rsidRPr="008915C8">
        <w:rPr>
          <w:rFonts w:ascii="Verdana" w:hAnsi="Verdana"/>
          <w:sz w:val="18"/>
          <w:szCs w:val="18"/>
        </w:rPr>
        <w:t>Do podobnych konkluzji doszli autorzy raportu „Edukacja dla pracy”</w:t>
      </w:r>
      <w:r w:rsidRPr="008915C8">
        <w:rPr>
          <w:rFonts w:ascii="Verdana" w:hAnsi="Verdana"/>
          <w:sz w:val="18"/>
          <w:szCs w:val="18"/>
          <w:vertAlign w:val="superscript"/>
        </w:rPr>
        <w:footnoteReference w:id="23"/>
      </w:r>
      <w:r w:rsidRPr="008915C8">
        <w:rPr>
          <w:rFonts w:ascii="Verdana" w:hAnsi="Verdana"/>
          <w:sz w:val="18"/>
          <w:szCs w:val="18"/>
        </w:rPr>
        <w:t xml:space="preserve"> konstatując na podstawie analiz danych BAEL, iż w perspektywie strategii „Europa 2020” należy spodziewać się wzrostu miejsc pracy w: usługach informatycznych (40% nowych miejsc pracy), służbie zdrowia, doradztwie dla firm, B+R, przemysłach wysokiej techniki oraz reklamie i marketingu </w:t>
      </w:r>
      <w:r w:rsidR="009F4BFF">
        <w:rPr>
          <w:rFonts w:ascii="Verdana" w:hAnsi="Verdana"/>
          <w:sz w:val="18"/>
          <w:szCs w:val="18"/>
        </w:rPr>
        <w:t>(odpowiednio 24%, 8,4%, 7,7%, 6,8%, 5</w:t>
      </w:r>
      <w:r w:rsidRPr="008915C8">
        <w:rPr>
          <w:rFonts w:ascii="Verdana" w:hAnsi="Verdana"/>
          <w:sz w:val="18"/>
          <w:szCs w:val="18"/>
        </w:rPr>
        <w:t xml:space="preserve">%).  </w:t>
      </w:r>
    </w:p>
    <w:p w:rsidR="008915C8" w:rsidRDefault="008915C8" w:rsidP="008915C8">
      <w:pPr>
        <w:spacing w:before="120" w:line="288" w:lineRule="auto"/>
        <w:jc w:val="both"/>
        <w:rPr>
          <w:rFonts w:ascii="Verdana" w:hAnsi="Verdana"/>
          <w:sz w:val="18"/>
          <w:szCs w:val="18"/>
        </w:rPr>
      </w:pPr>
      <w:r w:rsidRPr="008915C8">
        <w:rPr>
          <w:rFonts w:ascii="Verdana" w:hAnsi="Verdana"/>
          <w:sz w:val="18"/>
          <w:szCs w:val="18"/>
        </w:rPr>
        <w:t xml:space="preserve">Tendencje krótkookresowe oszacowane na podstawie wyników badania </w:t>
      </w:r>
      <w:r w:rsidR="009F4BFF">
        <w:rPr>
          <w:rFonts w:ascii="Verdana" w:hAnsi="Verdana"/>
          <w:sz w:val="18"/>
          <w:szCs w:val="18"/>
        </w:rPr>
        <w:t>„</w:t>
      </w:r>
      <w:r w:rsidRPr="008915C8">
        <w:rPr>
          <w:rFonts w:ascii="Verdana" w:hAnsi="Verdana"/>
          <w:sz w:val="18"/>
          <w:szCs w:val="18"/>
        </w:rPr>
        <w:t>Bilans Kapitału Ludzkiego w Polsce</w:t>
      </w:r>
      <w:r w:rsidR="009F4BFF">
        <w:rPr>
          <w:rFonts w:ascii="Verdana" w:hAnsi="Verdana"/>
          <w:sz w:val="18"/>
          <w:szCs w:val="18"/>
        </w:rPr>
        <w:t>”</w:t>
      </w:r>
      <w:r w:rsidRPr="008915C8">
        <w:rPr>
          <w:rFonts w:ascii="Verdana" w:hAnsi="Verdana"/>
          <w:sz w:val="18"/>
          <w:szCs w:val="18"/>
        </w:rPr>
        <w:t xml:space="preserve"> wskazują na dominujący popyt w sektorze usług około biznesowych oraz usług nierynkowych ze szczególnym uwzględnieniem sektora ochrony zdrowia. Według badań ankietowych zrealizowanych na próbie 16 009 pracodawców w Polsce w 2011 roku czekało 369012 wolnych miejsc pracy dla specjalistów, techników i personelu pomocniczego oraz wyższej kadry. </w:t>
      </w:r>
    </w:p>
    <w:p w:rsidR="008C1740" w:rsidRDefault="008C1740" w:rsidP="008C1740">
      <w:pPr>
        <w:pStyle w:val="Default"/>
        <w:jc w:val="both"/>
        <w:rPr>
          <w:rFonts w:ascii="Verdana" w:hAnsi="Verdana"/>
          <w:sz w:val="18"/>
          <w:szCs w:val="18"/>
        </w:rPr>
      </w:pPr>
    </w:p>
    <w:p w:rsidR="008C1740" w:rsidRPr="009F4BFF" w:rsidRDefault="00407179" w:rsidP="008C1740">
      <w:pPr>
        <w:pStyle w:val="Default"/>
        <w:jc w:val="both"/>
        <w:rPr>
          <w:rFonts w:ascii="Verdana" w:hAnsi="Verdana"/>
          <w:b/>
          <w:sz w:val="18"/>
          <w:szCs w:val="18"/>
        </w:rPr>
      </w:pPr>
      <w:r w:rsidRPr="00407179">
        <w:rPr>
          <w:rFonts w:ascii="Verdana" w:hAnsi="Verdana"/>
          <w:b/>
          <w:sz w:val="18"/>
          <w:szCs w:val="18"/>
        </w:rPr>
        <w:t>Tabela</w:t>
      </w:r>
      <w:r w:rsidR="00257136">
        <w:rPr>
          <w:rFonts w:ascii="Verdana" w:hAnsi="Verdana"/>
          <w:b/>
          <w:sz w:val="18"/>
          <w:szCs w:val="18"/>
        </w:rPr>
        <w:t xml:space="preserve"> 3</w:t>
      </w:r>
      <w:r w:rsidR="008C1740" w:rsidRPr="00407179">
        <w:rPr>
          <w:rFonts w:ascii="Verdana" w:hAnsi="Verdana"/>
          <w:b/>
          <w:sz w:val="18"/>
          <w:szCs w:val="18"/>
        </w:rPr>
        <w:t>. Liczba</w:t>
      </w:r>
      <w:r w:rsidR="008C1740">
        <w:rPr>
          <w:rFonts w:ascii="Verdana" w:hAnsi="Verdana"/>
          <w:b/>
          <w:sz w:val="18"/>
          <w:szCs w:val="18"/>
        </w:rPr>
        <w:t xml:space="preserve"> wolnych miejsc pracy dla specjalistów i kadry zarządzaj</w:t>
      </w:r>
      <w:r w:rsidR="009F4BFF">
        <w:rPr>
          <w:rFonts w:ascii="Verdana" w:hAnsi="Verdana"/>
          <w:b/>
          <w:sz w:val="18"/>
          <w:szCs w:val="18"/>
        </w:rPr>
        <w:t>ącej w poszczególnych sektorach</w:t>
      </w:r>
    </w:p>
    <w:tbl>
      <w:tblPr>
        <w:tblStyle w:val="redniecieniowanie1akcent11"/>
        <w:tblW w:w="0" w:type="auto"/>
        <w:tblLook w:val="04A0"/>
      </w:tblPr>
      <w:tblGrid>
        <w:gridCol w:w="4675"/>
        <w:gridCol w:w="4676"/>
      </w:tblGrid>
      <w:tr w:rsidR="008C1740" w:rsidTr="0075411A">
        <w:trPr>
          <w:cnfStyle w:val="100000000000"/>
        </w:trPr>
        <w:tc>
          <w:tcPr>
            <w:cnfStyle w:val="001000000000"/>
            <w:tcW w:w="4675" w:type="dxa"/>
            <w:hideMark/>
          </w:tcPr>
          <w:p w:rsidR="008C1740" w:rsidRDefault="008C1740">
            <w:pPr>
              <w:pStyle w:val="Default"/>
              <w:jc w:val="both"/>
              <w:rPr>
                <w:rFonts w:ascii="Verdana" w:hAnsi="Verdana"/>
                <w:sz w:val="18"/>
                <w:szCs w:val="18"/>
              </w:rPr>
            </w:pPr>
            <w:r>
              <w:rPr>
                <w:rFonts w:ascii="Verdana" w:hAnsi="Verdana"/>
                <w:sz w:val="18"/>
                <w:szCs w:val="18"/>
              </w:rPr>
              <w:t>Branża</w:t>
            </w:r>
          </w:p>
        </w:tc>
        <w:tc>
          <w:tcPr>
            <w:tcW w:w="4676" w:type="dxa"/>
            <w:hideMark/>
          </w:tcPr>
          <w:p w:rsidR="008C1740" w:rsidRDefault="008C1740">
            <w:pPr>
              <w:pStyle w:val="Default"/>
              <w:jc w:val="both"/>
              <w:cnfStyle w:val="100000000000"/>
              <w:rPr>
                <w:rFonts w:ascii="Verdana" w:hAnsi="Verdana"/>
                <w:sz w:val="18"/>
                <w:szCs w:val="18"/>
              </w:rPr>
            </w:pPr>
            <w:r>
              <w:rPr>
                <w:rFonts w:ascii="Verdana" w:hAnsi="Verdana"/>
                <w:sz w:val="18"/>
                <w:szCs w:val="18"/>
              </w:rPr>
              <w:t>Liczba wolnych miejsc pracy dla kadry zarządzającej i specjalistów oraz techników i specjalistów pomocniczych</w:t>
            </w:r>
          </w:p>
        </w:tc>
      </w:tr>
      <w:tr w:rsidR="008C1740" w:rsidTr="0075411A">
        <w:trPr>
          <w:cnfStyle w:val="000000100000"/>
        </w:trPr>
        <w:tc>
          <w:tcPr>
            <w:cnfStyle w:val="001000000000"/>
            <w:tcW w:w="4675" w:type="dxa"/>
            <w:hideMark/>
          </w:tcPr>
          <w:p w:rsidR="008C1740" w:rsidRDefault="008C1740">
            <w:pPr>
              <w:pStyle w:val="Default"/>
              <w:jc w:val="both"/>
              <w:rPr>
                <w:rFonts w:ascii="Verdana" w:hAnsi="Verdana"/>
                <w:sz w:val="18"/>
                <w:szCs w:val="18"/>
              </w:rPr>
            </w:pPr>
            <w:r>
              <w:rPr>
                <w:rFonts w:ascii="Verdana" w:hAnsi="Verdana"/>
                <w:sz w:val="18"/>
                <w:szCs w:val="18"/>
              </w:rPr>
              <w:t>Usługi specjalistyczne</w:t>
            </w:r>
          </w:p>
        </w:tc>
        <w:tc>
          <w:tcPr>
            <w:tcW w:w="4676" w:type="dxa"/>
            <w:hideMark/>
          </w:tcPr>
          <w:p w:rsidR="008C1740" w:rsidRDefault="008C1740">
            <w:pPr>
              <w:pStyle w:val="Default"/>
              <w:jc w:val="both"/>
              <w:cnfStyle w:val="000000100000"/>
              <w:rPr>
                <w:rFonts w:ascii="Verdana" w:hAnsi="Verdana"/>
                <w:sz w:val="18"/>
                <w:szCs w:val="18"/>
              </w:rPr>
            </w:pPr>
            <w:r>
              <w:rPr>
                <w:rFonts w:ascii="Verdana" w:hAnsi="Verdana"/>
                <w:sz w:val="18"/>
                <w:szCs w:val="18"/>
              </w:rPr>
              <w:t>116662</w:t>
            </w:r>
          </w:p>
        </w:tc>
      </w:tr>
      <w:tr w:rsidR="008C1740" w:rsidTr="0075411A">
        <w:trPr>
          <w:cnfStyle w:val="000000010000"/>
        </w:trPr>
        <w:tc>
          <w:tcPr>
            <w:cnfStyle w:val="001000000000"/>
            <w:tcW w:w="4675" w:type="dxa"/>
            <w:hideMark/>
          </w:tcPr>
          <w:p w:rsidR="008C1740" w:rsidRDefault="008C1740">
            <w:pPr>
              <w:pStyle w:val="Default"/>
              <w:jc w:val="both"/>
              <w:rPr>
                <w:rFonts w:ascii="Verdana" w:hAnsi="Verdana"/>
                <w:sz w:val="18"/>
                <w:szCs w:val="18"/>
              </w:rPr>
            </w:pPr>
            <w:r>
              <w:rPr>
                <w:rFonts w:ascii="Verdana" w:hAnsi="Verdana"/>
                <w:sz w:val="18"/>
                <w:szCs w:val="18"/>
              </w:rPr>
              <w:t>Opieka społeczna i usługi zdrowotne</w:t>
            </w:r>
          </w:p>
        </w:tc>
        <w:tc>
          <w:tcPr>
            <w:tcW w:w="4676" w:type="dxa"/>
            <w:hideMark/>
          </w:tcPr>
          <w:p w:rsidR="008C1740" w:rsidRDefault="008C1740">
            <w:pPr>
              <w:pStyle w:val="Default"/>
              <w:jc w:val="both"/>
              <w:cnfStyle w:val="000000010000"/>
              <w:rPr>
                <w:rFonts w:ascii="Verdana" w:hAnsi="Verdana"/>
                <w:sz w:val="18"/>
                <w:szCs w:val="18"/>
              </w:rPr>
            </w:pPr>
            <w:r>
              <w:rPr>
                <w:rFonts w:ascii="Verdana" w:hAnsi="Verdana"/>
                <w:sz w:val="18"/>
                <w:szCs w:val="18"/>
              </w:rPr>
              <w:t>76390</w:t>
            </w:r>
          </w:p>
        </w:tc>
      </w:tr>
      <w:tr w:rsidR="008C1740" w:rsidTr="0075411A">
        <w:trPr>
          <w:cnfStyle w:val="000000100000"/>
        </w:trPr>
        <w:tc>
          <w:tcPr>
            <w:cnfStyle w:val="001000000000"/>
            <w:tcW w:w="4675" w:type="dxa"/>
            <w:hideMark/>
          </w:tcPr>
          <w:p w:rsidR="008C1740" w:rsidRDefault="008C1740">
            <w:pPr>
              <w:pStyle w:val="Default"/>
              <w:jc w:val="both"/>
              <w:rPr>
                <w:rFonts w:ascii="Verdana" w:hAnsi="Verdana"/>
                <w:sz w:val="18"/>
                <w:szCs w:val="18"/>
              </w:rPr>
            </w:pPr>
            <w:r>
              <w:rPr>
                <w:rFonts w:ascii="Verdana" w:hAnsi="Verdana"/>
                <w:sz w:val="18"/>
                <w:szCs w:val="18"/>
              </w:rPr>
              <w:t>Handel, hotelarstwo, gastronomia</w:t>
            </w:r>
          </w:p>
        </w:tc>
        <w:tc>
          <w:tcPr>
            <w:tcW w:w="4676" w:type="dxa"/>
            <w:hideMark/>
          </w:tcPr>
          <w:p w:rsidR="008C1740" w:rsidRDefault="008C1740">
            <w:pPr>
              <w:pStyle w:val="Default"/>
              <w:jc w:val="both"/>
              <w:cnfStyle w:val="000000100000"/>
              <w:rPr>
                <w:rFonts w:ascii="Verdana" w:hAnsi="Verdana"/>
                <w:sz w:val="18"/>
                <w:szCs w:val="18"/>
              </w:rPr>
            </w:pPr>
            <w:r>
              <w:rPr>
                <w:rFonts w:ascii="Verdana" w:hAnsi="Verdana"/>
                <w:sz w:val="18"/>
                <w:szCs w:val="18"/>
              </w:rPr>
              <w:t>97257</w:t>
            </w:r>
          </w:p>
        </w:tc>
      </w:tr>
      <w:tr w:rsidR="008C1740" w:rsidTr="0075411A">
        <w:trPr>
          <w:cnfStyle w:val="000000010000"/>
        </w:trPr>
        <w:tc>
          <w:tcPr>
            <w:cnfStyle w:val="001000000000"/>
            <w:tcW w:w="4675" w:type="dxa"/>
            <w:hideMark/>
          </w:tcPr>
          <w:p w:rsidR="008C1740" w:rsidRDefault="008C1740">
            <w:pPr>
              <w:pStyle w:val="Default"/>
              <w:jc w:val="both"/>
              <w:rPr>
                <w:rFonts w:ascii="Verdana" w:hAnsi="Verdana"/>
                <w:sz w:val="18"/>
                <w:szCs w:val="18"/>
              </w:rPr>
            </w:pPr>
            <w:r>
              <w:rPr>
                <w:rFonts w:ascii="Verdana" w:hAnsi="Verdana"/>
                <w:sz w:val="18"/>
                <w:szCs w:val="18"/>
              </w:rPr>
              <w:t>Budownictwo i transport</w:t>
            </w:r>
          </w:p>
        </w:tc>
        <w:tc>
          <w:tcPr>
            <w:tcW w:w="4676" w:type="dxa"/>
            <w:hideMark/>
          </w:tcPr>
          <w:p w:rsidR="008C1740" w:rsidRDefault="008C1740">
            <w:pPr>
              <w:pStyle w:val="Default"/>
              <w:jc w:val="both"/>
              <w:cnfStyle w:val="000000010000"/>
              <w:rPr>
                <w:rFonts w:ascii="Verdana" w:hAnsi="Verdana"/>
                <w:sz w:val="18"/>
                <w:szCs w:val="18"/>
              </w:rPr>
            </w:pPr>
            <w:r>
              <w:rPr>
                <w:rFonts w:ascii="Verdana" w:hAnsi="Verdana"/>
                <w:sz w:val="18"/>
                <w:szCs w:val="18"/>
              </w:rPr>
              <w:t>39297</w:t>
            </w:r>
          </w:p>
        </w:tc>
      </w:tr>
      <w:tr w:rsidR="008C1740" w:rsidTr="0075411A">
        <w:trPr>
          <w:cnfStyle w:val="000000100000"/>
        </w:trPr>
        <w:tc>
          <w:tcPr>
            <w:cnfStyle w:val="001000000000"/>
            <w:tcW w:w="4675" w:type="dxa"/>
            <w:hideMark/>
          </w:tcPr>
          <w:p w:rsidR="008C1740" w:rsidRDefault="008C1740">
            <w:pPr>
              <w:pStyle w:val="Default"/>
              <w:jc w:val="both"/>
              <w:rPr>
                <w:rFonts w:ascii="Verdana" w:hAnsi="Verdana"/>
                <w:sz w:val="18"/>
                <w:szCs w:val="18"/>
              </w:rPr>
            </w:pPr>
            <w:r>
              <w:rPr>
                <w:rFonts w:ascii="Verdana" w:hAnsi="Verdana"/>
                <w:sz w:val="18"/>
                <w:szCs w:val="18"/>
              </w:rPr>
              <w:t>Przemysł i górnictwo</w:t>
            </w:r>
          </w:p>
        </w:tc>
        <w:tc>
          <w:tcPr>
            <w:tcW w:w="4676" w:type="dxa"/>
            <w:hideMark/>
          </w:tcPr>
          <w:p w:rsidR="008C1740" w:rsidRDefault="008C1740">
            <w:pPr>
              <w:pStyle w:val="Default"/>
              <w:jc w:val="both"/>
              <w:cnfStyle w:val="000000100000"/>
              <w:rPr>
                <w:rFonts w:ascii="Verdana" w:hAnsi="Verdana"/>
                <w:sz w:val="18"/>
                <w:szCs w:val="18"/>
              </w:rPr>
            </w:pPr>
            <w:r>
              <w:rPr>
                <w:rFonts w:ascii="Verdana" w:hAnsi="Verdana"/>
                <w:sz w:val="18"/>
                <w:szCs w:val="18"/>
              </w:rPr>
              <w:t>23484</w:t>
            </w:r>
          </w:p>
        </w:tc>
      </w:tr>
    </w:tbl>
    <w:p w:rsidR="00171301" w:rsidRDefault="008C1740" w:rsidP="0075411A">
      <w:pPr>
        <w:pStyle w:val="Default"/>
        <w:jc w:val="both"/>
      </w:pPr>
      <w:r w:rsidRPr="0075411A">
        <w:rPr>
          <w:rFonts w:ascii="Verdana" w:hAnsi="Verdana"/>
          <w:sz w:val="16"/>
          <w:szCs w:val="16"/>
        </w:rPr>
        <w:t xml:space="preserve">Źródło: Jakich pracowników potrzebują polscy pracodawcy. </w:t>
      </w:r>
      <w:r w:rsidR="00171301" w:rsidRPr="0075411A">
        <w:rPr>
          <w:rFonts w:ascii="Verdana" w:hAnsi="Verdana"/>
          <w:sz w:val="16"/>
          <w:szCs w:val="16"/>
        </w:rPr>
        <w:t xml:space="preserve">Raport z badań „Bilans kapitału ludzkiego” </w:t>
      </w:r>
      <w:r w:rsidRPr="0075411A">
        <w:rPr>
          <w:rFonts w:ascii="Verdana" w:hAnsi="Verdana"/>
          <w:sz w:val="16"/>
          <w:szCs w:val="16"/>
        </w:rPr>
        <w:t>Warszawa 2011</w:t>
      </w:r>
      <w:r w:rsidR="009F4BFF" w:rsidRPr="0075411A">
        <w:rPr>
          <w:rFonts w:ascii="Verdana" w:hAnsi="Verdana"/>
          <w:sz w:val="16"/>
          <w:szCs w:val="16"/>
        </w:rPr>
        <w:t xml:space="preserve">. </w:t>
      </w:r>
    </w:p>
    <w:p w:rsidR="00171301" w:rsidRDefault="009F4BFF" w:rsidP="009F4BFF">
      <w:pPr>
        <w:spacing w:before="120" w:line="288" w:lineRule="auto"/>
        <w:jc w:val="both"/>
        <w:rPr>
          <w:rFonts w:ascii="Verdana" w:hAnsi="Verdana"/>
          <w:sz w:val="18"/>
          <w:szCs w:val="18"/>
        </w:rPr>
      </w:pPr>
      <w:r w:rsidRPr="009F4BFF">
        <w:rPr>
          <w:rFonts w:ascii="Verdana" w:hAnsi="Verdana"/>
          <w:sz w:val="18"/>
          <w:szCs w:val="18"/>
        </w:rPr>
        <w:t xml:space="preserve">Można postawić tezę, iż w perspektywie </w:t>
      </w:r>
      <w:r>
        <w:rPr>
          <w:rFonts w:ascii="Verdana" w:hAnsi="Verdana"/>
          <w:sz w:val="18"/>
          <w:szCs w:val="18"/>
        </w:rPr>
        <w:t xml:space="preserve">krótkookresowej (do 2015 roku) </w:t>
      </w:r>
      <w:r w:rsidRPr="009F4BFF">
        <w:rPr>
          <w:rFonts w:ascii="Verdana" w:hAnsi="Verdana"/>
          <w:sz w:val="18"/>
          <w:szCs w:val="18"/>
        </w:rPr>
        <w:t xml:space="preserve">zapotrzebowanie na absolwentów nadal koncentrować się będzie w sektorze usług rynkowych niezwiązanych z innowacjami technologicznymi. Wyjątek stanowić będzie popyt na stanowiska informatyków i programistów oraz specjalistów innych kierunków z wysokimi umiejętnościami w zakresie ITC. </w:t>
      </w:r>
      <w:r w:rsidR="00171301">
        <w:rPr>
          <w:rFonts w:ascii="Verdana" w:hAnsi="Verdana"/>
          <w:sz w:val="18"/>
          <w:szCs w:val="18"/>
        </w:rPr>
        <w:t xml:space="preserve"> </w:t>
      </w:r>
      <w:r w:rsidR="00171301">
        <w:rPr>
          <w:rFonts w:ascii="Verdana" w:hAnsi="Verdana"/>
          <w:sz w:val="18"/>
          <w:szCs w:val="18"/>
        </w:rPr>
        <w:lastRenderedPageBreak/>
        <w:t xml:space="preserve">Wyniki II transzy badania zrealizowanego w ramach projektu „Bilans Kapitału Ludzkiego” potwierdzają tę tezę: najliczniej poszukiwanymi specjalistami w roku bieżącym są: księgowi, kierownicy budowy, projektanci stron internetowych, architekci, spedytorzy, specjaliści ds. handlu i marketingu, lekarze i pielęgniarze, </w:t>
      </w:r>
      <w:r w:rsidR="00543FB0">
        <w:rPr>
          <w:rFonts w:ascii="Verdana" w:hAnsi="Verdana"/>
          <w:sz w:val="18"/>
          <w:szCs w:val="18"/>
        </w:rPr>
        <w:t xml:space="preserve">specjaliści ds. programowania i multimediów, graficy komputerowi, specjaliści do spraw sieci teleinformatycznych, adwokaci i radcy prawni. Popyt na specjalistów technicznych (poza inżynierami budownictwa) nie został zgłoszony przez badanych pracodawców. </w:t>
      </w:r>
    </w:p>
    <w:p w:rsidR="00F9561E" w:rsidRDefault="00543FB0" w:rsidP="00B51260">
      <w:pPr>
        <w:spacing w:before="120" w:line="288" w:lineRule="auto"/>
        <w:jc w:val="both"/>
      </w:pPr>
      <w:r>
        <w:rPr>
          <w:rFonts w:ascii="Verdana" w:hAnsi="Verdana"/>
          <w:sz w:val="18"/>
          <w:szCs w:val="18"/>
        </w:rPr>
        <w:t xml:space="preserve">Analiza zawodów deficytowych, </w:t>
      </w:r>
      <w:r w:rsidR="00466A43">
        <w:rPr>
          <w:rFonts w:ascii="Verdana" w:hAnsi="Verdana"/>
          <w:sz w:val="18"/>
          <w:szCs w:val="18"/>
        </w:rPr>
        <w:t xml:space="preserve">raportowanych przez publiczne instytucje rynku pracy </w:t>
      </w:r>
      <w:r>
        <w:rPr>
          <w:rFonts w:ascii="Verdana" w:hAnsi="Verdana"/>
          <w:sz w:val="18"/>
          <w:szCs w:val="18"/>
        </w:rPr>
        <w:t xml:space="preserve">w </w:t>
      </w:r>
      <w:r w:rsidR="00B51260">
        <w:rPr>
          <w:rFonts w:ascii="Verdana" w:hAnsi="Verdana"/>
          <w:sz w:val="18"/>
          <w:szCs w:val="18"/>
        </w:rPr>
        <w:t>województwach, w których</w:t>
      </w:r>
      <w:r w:rsidR="00466A43">
        <w:rPr>
          <w:rFonts w:ascii="Verdana" w:hAnsi="Verdana"/>
          <w:sz w:val="18"/>
          <w:szCs w:val="18"/>
        </w:rPr>
        <w:t xml:space="preserve"> zgłoszony został w badaniu „Bilans Kapitału Ludzkiego” największy popyt na specjalistów i kadrę zarządzającą </w:t>
      </w:r>
      <w:r>
        <w:rPr>
          <w:rFonts w:ascii="Verdana" w:hAnsi="Verdana"/>
          <w:sz w:val="18"/>
          <w:szCs w:val="18"/>
        </w:rPr>
        <w:t>(mazowieckie, małopolskie, podkarpackie, zachodniopomorskie, śląskie, dolnośląskie, wielkopolskie, lubuskie) potwierdza</w:t>
      </w:r>
      <w:r w:rsidR="00B51260">
        <w:rPr>
          <w:rFonts w:ascii="Verdana" w:hAnsi="Verdana"/>
          <w:sz w:val="18"/>
          <w:szCs w:val="18"/>
        </w:rPr>
        <w:t xml:space="preserve"> tę</w:t>
      </w:r>
      <w:r>
        <w:rPr>
          <w:rFonts w:ascii="Verdana" w:hAnsi="Verdana"/>
          <w:sz w:val="18"/>
          <w:szCs w:val="18"/>
        </w:rPr>
        <w:t xml:space="preserve"> tendencję. </w:t>
      </w:r>
      <w:r w:rsidR="00E154BB">
        <w:rPr>
          <w:rFonts w:ascii="Verdana" w:hAnsi="Verdana"/>
          <w:sz w:val="18"/>
          <w:szCs w:val="18"/>
        </w:rPr>
        <w:t xml:space="preserve">Zawody deficytowe dla absolwentów szkół wyższych </w:t>
      </w:r>
      <w:r>
        <w:rPr>
          <w:rFonts w:ascii="Verdana" w:hAnsi="Verdana"/>
          <w:sz w:val="18"/>
          <w:szCs w:val="18"/>
        </w:rPr>
        <w:t xml:space="preserve">obejmują sektor przemysłów kreatywnych i sztuki (taniec, plastyka), budownictwa, ochrony zdrowia, sektora usług specjalistycznych (w zakresie pozyskiwania środków europejskich, konsultingu, praktycznej nauki zawodu </w:t>
      </w:r>
      <w:r w:rsidR="00B51260">
        <w:rPr>
          <w:rFonts w:ascii="Verdana" w:hAnsi="Verdana"/>
          <w:sz w:val="18"/>
          <w:szCs w:val="18"/>
        </w:rPr>
        <w:t xml:space="preserve">- </w:t>
      </w:r>
      <w:r>
        <w:rPr>
          <w:rFonts w:ascii="Verdana" w:hAnsi="Verdana"/>
          <w:sz w:val="18"/>
          <w:szCs w:val="18"/>
        </w:rPr>
        <w:t xml:space="preserve">kształcenia dorosłych). </w:t>
      </w:r>
      <w:r w:rsidR="00466A43">
        <w:rPr>
          <w:rFonts w:ascii="Verdana" w:hAnsi="Verdana"/>
          <w:sz w:val="18"/>
          <w:szCs w:val="18"/>
        </w:rPr>
        <w:t>W województwie typowo rolniczym i turystycznym (podkarpackie) zawodem deficytowym jest doradca rolniczy w zakresie zrównoważonego rozwoju, zachowania walorów środowiskowych, itp.</w:t>
      </w:r>
    </w:p>
    <w:p w:rsidR="00B6562C" w:rsidRDefault="00F9561E" w:rsidP="00B51260">
      <w:pPr>
        <w:spacing w:before="120" w:line="288" w:lineRule="auto"/>
        <w:jc w:val="both"/>
      </w:pPr>
      <w:r w:rsidRPr="0075411A">
        <w:rPr>
          <w:rFonts w:ascii="Verdana" w:hAnsi="Verdana"/>
          <w:sz w:val="18"/>
          <w:szCs w:val="18"/>
        </w:rPr>
        <w:t>Deficytowe na rynku pracy</w:t>
      </w:r>
      <w:r w:rsidR="00B51260">
        <w:rPr>
          <w:rFonts w:ascii="Verdana" w:hAnsi="Verdana"/>
          <w:sz w:val="18"/>
          <w:szCs w:val="18"/>
        </w:rPr>
        <w:t xml:space="preserve"> -</w:t>
      </w:r>
      <w:r w:rsidRPr="0075411A">
        <w:rPr>
          <w:rFonts w:ascii="Verdana" w:hAnsi="Verdana"/>
          <w:sz w:val="18"/>
          <w:szCs w:val="18"/>
        </w:rPr>
        <w:t xml:space="preserve"> obsługiwanym przez publicznych pośredników </w:t>
      </w:r>
      <w:r w:rsidR="00B51260">
        <w:rPr>
          <w:rFonts w:ascii="Verdana" w:hAnsi="Verdana"/>
          <w:sz w:val="18"/>
          <w:szCs w:val="18"/>
        </w:rPr>
        <w:t xml:space="preserve">- </w:t>
      </w:r>
      <w:r w:rsidRPr="0075411A">
        <w:rPr>
          <w:rFonts w:ascii="Verdana" w:hAnsi="Verdana"/>
          <w:sz w:val="18"/>
          <w:szCs w:val="18"/>
        </w:rPr>
        <w:t xml:space="preserve">miejsca pracy dla absolwentów zawodów technicznych można znaleźć jedynie w </w:t>
      </w:r>
      <w:r>
        <w:rPr>
          <w:rFonts w:ascii="Verdana" w:hAnsi="Verdana"/>
          <w:sz w:val="18"/>
          <w:szCs w:val="18"/>
        </w:rPr>
        <w:t>zawodzie</w:t>
      </w:r>
      <w:r w:rsidRPr="0075411A">
        <w:rPr>
          <w:rFonts w:ascii="Verdana" w:hAnsi="Verdana"/>
          <w:sz w:val="18"/>
          <w:szCs w:val="18"/>
        </w:rPr>
        <w:t xml:space="preserve"> menadżer produktu. W tym </w:t>
      </w:r>
      <w:r>
        <w:rPr>
          <w:rFonts w:ascii="Verdana" w:hAnsi="Verdana"/>
          <w:sz w:val="18"/>
          <w:szCs w:val="18"/>
        </w:rPr>
        <w:t>fachu</w:t>
      </w:r>
      <w:r w:rsidRPr="0075411A">
        <w:rPr>
          <w:rFonts w:ascii="Verdana" w:hAnsi="Verdana"/>
          <w:sz w:val="18"/>
          <w:szCs w:val="18"/>
        </w:rPr>
        <w:t xml:space="preserve"> poszukiwani są nie tyle specjaliści od marketingu i zarządzania</w:t>
      </w:r>
      <w:r w:rsidR="00B51260">
        <w:rPr>
          <w:rFonts w:ascii="Verdana" w:hAnsi="Verdana"/>
          <w:sz w:val="18"/>
          <w:szCs w:val="18"/>
        </w:rPr>
        <w:t>,</w:t>
      </w:r>
      <w:r w:rsidRPr="0075411A">
        <w:rPr>
          <w:rFonts w:ascii="Verdana" w:hAnsi="Verdana"/>
          <w:sz w:val="18"/>
          <w:szCs w:val="18"/>
        </w:rPr>
        <w:t xml:space="preserve"> ile specjaliści techniczni z danej branży z umiejętnościami z zakresu kierowania projektem, rozumienia procesów biznesowych, znajomością rynku i wiodących technologii. </w:t>
      </w:r>
    </w:p>
    <w:p w:rsidR="00B6562C" w:rsidRPr="009F4BFF" w:rsidRDefault="00B6562C" w:rsidP="00B6562C">
      <w:pPr>
        <w:spacing w:before="120" w:line="288" w:lineRule="auto"/>
        <w:jc w:val="both"/>
        <w:rPr>
          <w:rFonts w:ascii="Verdana" w:hAnsi="Verdana"/>
          <w:sz w:val="18"/>
          <w:szCs w:val="18"/>
        </w:rPr>
      </w:pPr>
      <w:r w:rsidRPr="009F4BFF">
        <w:rPr>
          <w:rFonts w:ascii="Verdana" w:hAnsi="Verdana"/>
          <w:sz w:val="18"/>
          <w:szCs w:val="18"/>
        </w:rPr>
        <w:t>Wśród branż, w których poszuk</w:t>
      </w:r>
      <w:r>
        <w:rPr>
          <w:rFonts w:ascii="Verdana" w:hAnsi="Verdana"/>
          <w:sz w:val="18"/>
          <w:szCs w:val="18"/>
        </w:rPr>
        <w:t>iwani byli pracownicy w 2010 r.,</w:t>
      </w:r>
      <w:r w:rsidRPr="009F4BFF">
        <w:rPr>
          <w:rFonts w:ascii="Verdana" w:hAnsi="Verdana"/>
          <w:sz w:val="18"/>
          <w:szCs w:val="18"/>
        </w:rPr>
        <w:t xml:space="preserve"> przeważały: informatyka/telekomunikacja, przemysł/produkcja, usługi i biura doradztwa personalnego. Tendencja ta nieco zmieniła się w porównaniu z rokiem ubiegłym – wówczas najchętniej poszukującą pracowników branżą była branża finansów.</w:t>
      </w:r>
      <w:r w:rsidRPr="009F4BFF">
        <w:rPr>
          <w:rFonts w:ascii="Verdana" w:hAnsi="Verdana"/>
          <w:sz w:val="18"/>
          <w:szCs w:val="18"/>
          <w:vertAlign w:val="superscript"/>
        </w:rPr>
        <w:footnoteReference w:id="24"/>
      </w:r>
      <w:r w:rsidRPr="009F4BFF">
        <w:rPr>
          <w:rFonts w:ascii="Verdana" w:hAnsi="Verdana"/>
          <w:sz w:val="18"/>
          <w:szCs w:val="18"/>
        </w:rPr>
        <w:t xml:space="preserve"> Wśród najczęściej poszukiwanych zawodów w ubiegłym roku znalazły się: informatyk, programista, specjaliści z różnych dziedzin, kierownicy i doradcy klienta. W porównaniu z wcześniejszym rokiem zwiększyło się zapotrzebowanie na zawody związane z nowoczesnymi technologiami.</w:t>
      </w:r>
    </w:p>
    <w:p w:rsidR="00F9561E" w:rsidRPr="00F9561E" w:rsidRDefault="00F9561E" w:rsidP="0075411A">
      <w:pPr>
        <w:pStyle w:val="CharCharZnakZnakCharCharZnakZnakCharCharZnakZnakCharChar1"/>
        <w:jc w:val="both"/>
        <w:rPr>
          <w:rFonts w:ascii="Verdana" w:hAnsi="Verdana"/>
          <w:sz w:val="18"/>
          <w:szCs w:val="18"/>
        </w:rPr>
        <w:sectPr w:rsidR="00F9561E" w:rsidRPr="00F9561E" w:rsidSect="00EB1081">
          <w:pgSz w:w="11905" w:h="16837"/>
          <w:pgMar w:top="1418" w:right="1418" w:bottom="1418" w:left="1276" w:header="851" w:footer="709" w:gutter="0"/>
          <w:pgBorders>
            <w:top w:val="single" w:sz="8" w:space="15" w:color="0000FF"/>
            <w:left w:val="single" w:sz="8" w:space="31" w:color="0000FF"/>
            <w:bottom w:val="single" w:sz="8" w:space="11" w:color="0000FF"/>
            <w:right w:val="single" w:sz="8" w:space="31" w:color="0000FF"/>
          </w:pgBorders>
          <w:cols w:space="708"/>
        </w:sectPr>
      </w:pPr>
    </w:p>
    <w:p w:rsidR="00F9561E" w:rsidRPr="009F4BFF" w:rsidRDefault="00F9561E" w:rsidP="00F9561E">
      <w:pPr>
        <w:pStyle w:val="Default"/>
        <w:jc w:val="both"/>
        <w:rPr>
          <w:rFonts w:ascii="Verdana" w:hAnsi="Verdana"/>
          <w:b/>
          <w:sz w:val="18"/>
          <w:szCs w:val="18"/>
        </w:rPr>
      </w:pPr>
      <w:r w:rsidRPr="00407179">
        <w:rPr>
          <w:rFonts w:ascii="Verdana" w:hAnsi="Verdana"/>
          <w:b/>
          <w:sz w:val="18"/>
          <w:szCs w:val="18"/>
        </w:rPr>
        <w:lastRenderedPageBreak/>
        <w:t xml:space="preserve">Tabela </w:t>
      </w:r>
      <w:r w:rsidR="00257136">
        <w:rPr>
          <w:rFonts w:ascii="Verdana" w:hAnsi="Verdana"/>
          <w:b/>
          <w:sz w:val="18"/>
          <w:szCs w:val="18"/>
        </w:rPr>
        <w:t>4</w:t>
      </w:r>
      <w:r w:rsidRPr="00407179">
        <w:rPr>
          <w:rFonts w:ascii="Verdana" w:hAnsi="Verdana"/>
          <w:b/>
          <w:sz w:val="18"/>
          <w:szCs w:val="18"/>
        </w:rPr>
        <w:t xml:space="preserve">. </w:t>
      </w:r>
      <w:r>
        <w:rPr>
          <w:rFonts w:ascii="Verdana" w:hAnsi="Verdana"/>
          <w:b/>
          <w:sz w:val="18"/>
          <w:szCs w:val="18"/>
        </w:rPr>
        <w:t xml:space="preserve">Zawody deficytowe i nadwyżkowe w województwach, w których zgłoszono największe zapotrzebowanie na specjalistów i kadrę kierowniczą w ramach badania „Bilans kapitału Ludzkiego” </w:t>
      </w:r>
    </w:p>
    <w:tbl>
      <w:tblPr>
        <w:tblW w:w="5000" w:type="pct"/>
        <w:tblCellMar>
          <w:left w:w="70" w:type="dxa"/>
          <w:right w:w="70" w:type="dxa"/>
        </w:tblCellMar>
        <w:tblLook w:val="04A0"/>
      </w:tblPr>
      <w:tblGrid>
        <w:gridCol w:w="319"/>
        <w:gridCol w:w="1581"/>
        <w:gridCol w:w="908"/>
        <w:gridCol w:w="2616"/>
        <w:gridCol w:w="1128"/>
        <w:gridCol w:w="1177"/>
        <w:gridCol w:w="1423"/>
        <w:gridCol w:w="1564"/>
        <w:gridCol w:w="1530"/>
        <w:gridCol w:w="1895"/>
      </w:tblGrid>
      <w:tr w:rsidR="0075411A" w:rsidRPr="00F9561E" w:rsidTr="0075411A">
        <w:trPr>
          <w:trHeight w:val="1125"/>
        </w:trPr>
        <w:tc>
          <w:tcPr>
            <w:tcW w:w="113" w:type="pct"/>
            <w:tcBorders>
              <w:top w:val="single" w:sz="4" w:space="0" w:color="auto"/>
              <w:left w:val="single" w:sz="4" w:space="0" w:color="auto"/>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lp</w:t>
            </w:r>
          </w:p>
        </w:tc>
        <w:tc>
          <w:tcPr>
            <w:tcW w:w="559" w:type="pct"/>
            <w:tcBorders>
              <w:top w:val="single" w:sz="4" w:space="0" w:color="auto"/>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woj</w:t>
            </w:r>
          </w:p>
        </w:tc>
        <w:tc>
          <w:tcPr>
            <w:tcW w:w="321" w:type="pct"/>
            <w:tcBorders>
              <w:top w:val="single" w:sz="4" w:space="0" w:color="auto"/>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Kod zawód</w:t>
            </w:r>
          </w:p>
        </w:tc>
        <w:tc>
          <w:tcPr>
            <w:tcW w:w="925" w:type="pct"/>
            <w:tcBorders>
              <w:top w:val="single" w:sz="4" w:space="0" w:color="auto"/>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Nazwa zawodu</w:t>
            </w:r>
          </w:p>
        </w:tc>
        <w:tc>
          <w:tcPr>
            <w:tcW w:w="399" w:type="pct"/>
            <w:tcBorders>
              <w:top w:val="single" w:sz="4" w:space="0" w:color="auto"/>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Wskaźnik</w:t>
            </w:r>
            <w:r w:rsidRPr="0075411A">
              <w:rPr>
                <w:rFonts w:ascii="Verdana" w:hAnsi="Verdana"/>
                <w:color w:val="000000"/>
                <w:sz w:val="14"/>
                <w:szCs w:val="14"/>
                <w:lang w:eastAsia="pl-PL"/>
              </w:rPr>
              <w:br/>
              <w:t>intensywności</w:t>
            </w:r>
            <w:r w:rsidRPr="0075411A">
              <w:rPr>
                <w:rFonts w:ascii="Verdana" w:hAnsi="Verdana"/>
                <w:color w:val="000000"/>
                <w:sz w:val="14"/>
                <w:szCs w:val="14"/>
                <w:lang w:eastAsia="pl-PL"/>
              </w:rPr>
              <w:br/>
              <w:t>deficytu</w:t>
            </w:r>
            <w:r w:rsidRPr="0075411A">
              <w:rPr>
                <w:rFonts w:ascii="Verdana" w:hAnsi="Verdana"/>
                <w:color w:val="000000"/>
                <w:sz w:val="14"/>
                <w:szCs w:val="14"/>
                <w:lang w:eastAsia="pl-PL"/>
              </w:rPr>
              <w:br/>
              <w:t>zawodów</w:t>
            </w:r>
          </w:p>
        </w:tc>
        <w:tc>
          <w:tcPr>
            <w:tcW w:w="416" w:type="pct"/>
            <w:tcBorders>
              <w:top w:val="single" w:sz="4" w:space="0" w:color="auto"/>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Bezrobotni</w:t>
            </w:r>
            <w:r w:rsidRPr="0075411A">
              <w:rPr>
                <w:rFonts w:ascii="Verdana" w:hAnsi="Verdana"/>
                <w:color w:val="000000"/>
                <w:sz w:val="14"/>
                <w:szCs w:val="14"/>
                <w:lang w:eastAsia="pl-PL"/>
              </w:rPr>
              <w:br/>
              <w:t>zarejestrowani</w:t>
            </w:r>
            <w:r w:rsidRPr="0075411A">
              <w:rPr>
                <w:rFonts w:ascii="Verdana" w:hAnsi="Verdana"/>
                <w:color w:val="000000"/>
                <w:sz w:val="14"/>
                <w:szCs w:val="14"/>
                <w:lang w:eastAsia="pl-PL"/>
              </w:rPr>
              <w:br/>
              <w:t>w I półroczu</w:t>
            </w:r>
            <w:r w:rsidRPr="0075411A">
              <w:rPr>
                <w:rFonts w:ascii="Verdana" w:hAnsi="Verdana"/>
                <w:color w:val="000000"/>
                <w:sz w:val="14"/>
                <w:szCs w:val="14"/>
                <w:lang w:eastAsia="pl-PL"/>
              </w:rPr>
              <w:br/>
              <w:t>2011 roku</w:t>
            </w:r>
          </w:p>
        </w:tc>
        <w:tc>
          <w:tcPr>
            <w:tcW w:w="503" w:type="pct"/>
            <w:tcBorders>
              <w:top w:val="single" w:sz="4" w:space="0" w:color="auto"/>
              <w:left w:val="nil"/>
              <w:bottom w:val="single" w:sz="4" w:space="0" w:color="auto"/>
              <w:right w:val="single" w:sz="4" w:space="0" w:color="auto"/>
            </w:tcBorders>
            <w:shd w:val="clear" w:color="000000" w:fill="D8D8D8"/>
            <w:hideMark/>
          </w:tcPr>
          <w:p w:rsidR="00F9561E" w:rsidRPr="0075411A" w:rsidRDefault="00F9561E" w:rsidP="00AD2724">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Wolne miejsca pracy </w:t>
            </w:r>
            <w:r w:rsidR="00AD2724">
              <w:rPr>
                <w:rFonts w:ascii="Verdana" w:hAnsi="Verdana"/>
                <w:color w:val="000000"/>
                <w:sz w:val="14"/>
                <w:szCs w:val="14"/>
                <w:lang w:eastAsia="pl-PL"/>
              </w:rPr>
              <w:t>i</w:t>
            </w:r>
            <w:r w:rsidR="00AD2724" w:rsidRPr="0075411A">
              <w:rPr>
                <w:rFonts w:ascii="Verdana" w:hAnsi="Verdana"/>
                <w:color w:val="000000"/>
                <w:sz w:val="14"/>
                <w:szCs w:val="14"/>
                <w:lang w:eastAsia="pl-PL"/>
              </w:rPr>
              <w:t xml:space="preserve"> </w:t>
            </w:r>
            <w:r w:rsidRPr="0075411A">
              <w:rPr>
                <w:rFonts w:ascii="Verdana" w:hAnsi="Verdana"/>
                <w:color w:val="000000"/>
                <w:sz w:val="14"/>
                <w:szCs w:val="14"/>
                <w:lang w:eastAsia="pl-PL"/>
              </w:rPr>
              <w:t>aktywizacji zawodowej</w:t>
            </w:r>
            <w:r w:rsidRPr="0075411A">
              <w:rPr>
                <w:rFonts w:ascii="Verdana" w:hAnsi="Verdana"/>
                <w:color w:val="000000"/>
                <w:sz w:val="14"/>
                <w:szCs w:val="14"/>
                <w:lang w:eastAsia="pl-PL"/>
              </w:rPr>
              <w:br/>
              <w:t>w I półroczu 2011 roku</w:t>
            </w:r>
          </w:p>
        </w:tc>
        <w:tc>
          <w:tcPr>
            <w:tcW w:w="553" w:type="pct"/>
            <w:tcBorders>
              <w:top w:val="single" w:sz="4" w:space="0" w:color="auto"/>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Wskaźnik intensywności nadwyżki zawodów</w:t>
            </w:r>
          </w:p>
        </w:tc>
        <w:tc>
          <w:tcPr>
            <w:tcW w:w="541" w:type="pct"/>
            <w:tcBorders>
              <w:top w:val="single" w:sz="4" w:space="0" w:color="auto"/>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Bezrobotni zarejestrowani w I półroczu</w:t>
            </w:r>
            <w:r w:rsidRPr="0075411A">
              <w:rPr>
                <w:rFonts w:ascii="Verdana" w:hAnsi="Verdana"/>
                <w:color w:val="000000"/>
                <w:sz w:val="14"/>
                <w:szCs w:val="14"/>
                <w:lang w:eastAsia="pl-PL"/>
              </w:rPr>
              <w:br/>
              <w:t>2011 roku</w:t>
            </w:r>
          </w:p>
        </w:tc>
        <w:tc>
          <w:tcPr>
            <w:tcW w:w="670" w:type="pct"/>
            <w:tcBorders>
              <w:top w:val="single" w:sz="4" w:space="0" w:color="auto"/>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Wolne miejsca pracy </w:t>
            </w:r>
            <w:r w:rsidR="00AD2724">
              <w:rPr>
                <w:rFonts w:ascii="Verdana" w:hAnsi="Verdana"/>
                <w:color w:val="000000"/>
                <w:sz w:val="14"/>
                <w:szCs w:val="14"/>
                <w:lang w:eastAsia="pl-PL"/>
              </w:rPr>
              <w:t>i</w:t>
            </w:r>
            <w:r w:rsidRPr="0075411A">
              <w:rPr>
                <w:rFonts w:ascii="Verdana" w:hAnsi="Verdana"/>
                <w:color w:val="000000"/>
                <w:sz w:val="14"/>
                <w:szCs w:val="14"/>
                <w:lang w:eastAsia="pl-PL"/>
              </w:rPr>
              <w:t xml:space="preserve"> miejsca aktywizacji zawodowej w I półroczu 2011 roku</w:t>
            </w:r>
          </w:p>
        </w:tc>
      </w:tr>
      <w:tr w:rsidR="0075411A" w:rsidRPr="00F9561E" w:rsidTr="0075411A">
        <w:trPr>
          <w:trHeight w:val="462"/>
        </w:trPr>
        <w:tc>
          <w:tcPr>
            <w:tcW w:w="113" w:type="pct"/>
            <w:tcBorders>
              <w:top w:val="nil"/>
              <w:left w:val="single" w:sz="4" w:space="0" w:color="auto"/>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w:t>
            </w:r>
          </w:p>
        </w:tc>
        <w:tc>
          <w:tcPr>
            <w:tcW w:w="559"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zachodniopomorskie</w:t>
            </w:r>
          </w:p>
        </w:tc>
        <w:tc>
          <w:tcPr>
            <w:tcW w:w="321"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234114</w:t>
            </w:r>
          </w:p>
        </w:tc>
        <w:tc>
          <w:tcPr>
            <w:tcW w:w="925"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Nauczyciel plastyki w szkole podstawowej </w:t>
            </w:r>
          </w:p>
        </w:tc>
        <w:tc>
          <w:tcPr>
            <w:tcW w:w="399"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15</w:t>
            </w:r>
          </w:p>
        </w:tc>
        <w:tc>
          <w:tcPr>
            <w:tcW w:w="416"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1</w:t>
            </w:r>
          </w:p>
        </w:tc>
        <w:tc>
          <w:tcPr>
            <w:tcW w:w="503"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15</w:t>
            </w:r>
          </w:p>
        </w:tc>
        <w:tc>
          <w:tcPr>
            <w:tcW w:w="553"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41"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285"/>
        </w:trPr>
        <w:tc>
          <w:tcPr>
            <w:tcW w:w="113" w:type="pct"/>
            <w:tcBorders>
              <w:top w:val="nil"/>
              <w:left w:val="single" w:sz="4" w:space="0" w:color="auto"/>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w:t>
            </w:r>
          </w:p>
        </w:tc>
        <w:tc>
          <w:tcPr>
            <w:tcW w:w="559"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zachodniopomorskie</w:t>
            </w:r>
          </w:p>
        </w:tc>
        <w:tc>
          <w:tcPr>
            <w:tcW w:w="321"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235390</w:t>
            </w:r>
          </w:p>
        </w:tc>
        <w:tc>
          <w:tcPr>
            <w:tcW w:w="925"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Pozostali lektorzy języków obcych </w:t>
            </w:r>
          </w:p>
        </w:tc>
        <w:tc>
          <w:tcPr>
            <w:tcW w:w="399"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11,5</w:t>
            </w:r>
          </w:p>
        </w:tc>
        <w:tc>
          <w:tcPr>
            <w:tcW w:w="416"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2</w:t>
            </w:r>
          </w:p>
        </w:tc>
        <w:tc>
          <w:tcPr>
            <w:tcW w:w="503"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23</w:t>
            </w:r>
          </w:p>
        </w:tc>
        <w:tc>
          <w:tcPr>
            <w:tcW w:w="553"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41"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3</w:t>
            </w:r>
          </w:p>
        </w:tc>
        <w:tc>
          <w:tcPr>
            <w:tcW w:w="559"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zachodniopomorskie</w:t>
            </w:r>
          </w:p>
        </w:tc>
        <w:tc>
          <w:tcPr>
            <w:tcW w:w="321"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243103</w:t>
            </w:r>
          </w:p>
        </w:tc>
        <w:tc>
          <w:tcPr>
            <w:tcW w:w="925"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Menedżer produktu </w:t>
            </w:r>
          </w:p>
        </w:tc>
        <w:tc>
          <w:tcPr>
            <w:tcW w:w="399"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15,6667</w:t>
            </w:r>
          </w:p>
        </w:tc>
        <w:tc>
          <w:tcPr>
            <w:tcW w:w="416"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3</w:t>
            </w:r>
          </w:p>
        </w:tc>
        <w:tc>
          <w:tcPr>
            <w:tcW w:w="503"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47</w:t>
            </w:r>
          </w:p>
        </w:tc>
        <w:tc>
          <w:tcPr>
            <w:tcW w:w="553"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41"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4</w:t>
            </w:r>
          </w:p>
        </w:tc>
        <w:tc>
          <w:tcPr>
            <w:tcW w:w="559"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zachodniopomorskie</w:t>
            </w:r>
          </w:p>
        </w:tc>
        <w:tc>
          <w:tcPr>
            <w:tcW w:w="321"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262102</w:t>
            </w:r>
          </w:p>
        </w:tc>
        <w:tc>
          <w:tcPr>
            <w:tcW w:w="925"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Muzealnik </w:t>
            </w:r>
          </w:p>
        </w:tc>
        <w:tc>
          <w:tcPr>
            <w:tcW w:w="399"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7,5</w:t>
            </w:r>
          </w:p>
        </w:tc>
        <w:tc>
          <w:tcPr>
            <w:tcW w:w="416"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2</w:t>
            </w:r>
          </w:p>
        </w:tc>
        <w:tc>
          <w:tcPr>
            <w:tcW w:w="503"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15</w:t>
            </w:r>
          </w:p>
        </w:tc>
        <w:tc>
          <w:tcPr>
            <w:tcW w:w="553"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41"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5</w:t>
            </w:r>
          </w:p>
        </w:tc>
        <w:tc>
          <w:tcPr>
            <w:tcW w:w="559"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zachodniopomorskie</w:t>
            </w:r>
          </w:p>
        </w:tc>
        <w:tc>
          <w:tcPr>
            <w:tcW w:w="321"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213106</w:t>
            </w:r>
          </w:p>
        </w:tc>
        <w:tc>
          <w:tcPr>
            <w:tcW w:w="925"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Biotechnolog </w:t>
            </w:r>
          </w:p>
        </w:tc>
        <w:tc>
          <w:tcPr>
            <w:tcW w:w="399"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0,0163</w:t>
            </w:r>
          </w:p>
        </w:tc>
        <w:tc>
          <w:tcPr>
            <w:tcW w:w="541"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123</w:t>
            </w:r>
          </w:p>
        </w:tc>
        <w:tc>
          <w:tcPr>
            <w:tcW w:w="670"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2</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6</w:t>
            </w:r>
          </w:p>
        </w:tc>
        <w:tc>
          <w:tcPr>
            <w:tcW w:w="559"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zachodniopomorskie</w:t>
            </w:r>
          </w:p>
        </w:tc>
        <w:tc>
          <w:tcPr>
            <w:tcW w:w="321"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213205</w:t>
            </w:r>
          </w:p>
        </w:tc>
        <w:tc>
          <w:tcPr>
            <w:tcW w:w="925"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Inżynier rolnictwa </w:t>
            </w:r>
          </w:p>
        </w:tc>
        <w:tc>
          <w:tcPr>
            <w:tcW w:w="399"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0,0132</w:t>
            </w:r>
          </w:p>
        </w:tc>
        <w:tc>
          <w:tcPr>
            <w:tcW w:w="541"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152</w:t>
            </w:r>
          </w:p>
        </w:tc>
        <w:tc>
          <w:tcPr>
            <w:tcW w:w="670"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2</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7</w:t>
            </w:r>
          </w:p>
        </w:tc>
        <w:tc>
          <w:tcPr>
            <w:tcW w:w="559"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zachodniopomorskie</w:t>
            </w:r>
          </w:p>
        </w:tc>
        <w:tc>
          <w:tcPr>
            <w:tcW w:w="321"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213206</w:t>
            </w:r>
          </w:p>
        </w:tc>
        <w:tc>
          <w:tcPr>
            <w:tcW w:w="925"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Inżynier rybactwa </w:t>
            </w:r>
          </w:p>
        </w:tc>
        <w:tc>
          <w:tcPr>
            <w:tcW w:w="399"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0,0143</w:t>
            </w:r>
          </w:p>
        </w:tc>
        <w:tc>
          <w:tcPr>
            <w:tcW w:w="541"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70</w:t>
            </w:r>
          </w:p>
        </w:tc>
        <w:tc>
          <w:tcPr>
            <w:tcW w:w="670"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1</w:t>
            </w:r>
          </w:p>
        </w:tc>
      </w:tr>
      <w:tr w:rsidR="0075411A" w:rsidRPr="00F9561E" w:rsidTr="0075411A">
        <w:trPr>
          <w:trHeight w:val="510"/>
        </w:trPr>
        <w:tc>
          <w:tcPr>
            <w:tcW w:w="113" w:type="pct"/>
            <w:tcBorders>
              <w:top w:val="nil"/>
              <w:left w:val="single" w:sz="4" w:space="0" w:color="auto"/>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8</w:t>
            </w:r>
          </w:p>
        </w:tc>
        <w:tc>
          <w:tcPr>
            <w:tcW w:w="559"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zachodniopomorskie</w:t>
            </w:r>
          </w:p>
        </w:tc>
        <w:tc>
          <w:tcPr>
            <w:tcW w:w="321"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214406</w:t>
            </w:r>
          </w:p>
        </w:tc>
        <w:tc>
          <w:tcPr>
            <w:tcW w:w="925"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Inżynier mechanik - środki transportu </w:t>
            </w:r>
          </w:p>
        </w:tc>
        <w:tc>
          <w:tcPr>
            <w:tcW w:w="399"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0,0106</w:t>
            </w:r>
          </w:p>
        </w:tc>
        <w:tc>
          <w:tcPr>
            <w:tcW w:w="541"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94</w:t>
            </w:r>
          </w:p>
        </w:tc>
        <w:tc>
          <w:tcPr>
            <w:tcW w:w="670"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1</w:t>
            </w:r>
          </w:p>
        </w:tc>
      </w:tr>
      <w:tr w:rsidR="0075411A" w:rsidRPr="00F9561E" w:rsidTr="0075411A">
        <w:trPr>
          <w:trHeight w:val="460"/>
        </w:trPr>
        <w:tc>
          <w:tcPr>
            <w:tcW w:w="113" w:type="pct"/>
            <w:tcBorders>
              <w:top w:val="nil"/>
              <w:left w:val="single" w:sz="4" w:space="0" w:color="auto"/>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9</w:t>
            </w:r>
          </w:p>
        </w:tc>
        <w:tc>
          <w:tcPr>
            <w:tcW w:w="559"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zachodniopomorskie</w:t>
            </w:r>
          </w:p>
        </w:tc>
        <w:tc>
          <w:tcPr>
            <w:tcW w:w="321"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242218</w:t>
            </w:r>
          </w:p>
        </w:tc>
        <w:tc>
          <w:tcPr>
            <w:tcW w:w="925"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Specjalista do spraw badań społeczno-ekonomicznych </w:t>
            </w:r>
          </w:p>
        </w:tc>
        <w:tc>
          <w:tcPr>
            <w:tcW w:w="399"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0,007</w:t>
            </w:r>
          </w:p>
        </w:tc>
        <w:tc>
          <w:tcPr>
            <w:tcW w:w="541"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142</w:t>
            </w:r>
          </w:p>
        </w:tc>
        <w:tc>
          <w:tcPr>
            <w:tcW w:w="670"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1</w:t>
            </w:r>
          </w:p>
        </w:tc>
      </w:tr>
      <w:tr w:rsidR="0075411A" w:rsidRPr="00F9561E" w:rsidTr="0075411A">
        <w:trPr>
          <w:trHeight w:val="708"/>
        </w:trPr>
        <w:tc>
          <w:tcPr>
            <w:tcW w:w="113" w:type="pct"/>
            <w:tcBorders>
              <w:top w:val="nil"/>
              <w:left w:val="single" w:sz="4" w:space="0" w:color="auto"/>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10</w:t>
            </w:r>
          </w:p>
        </w:tc>
        <w:tc>
          <w:tcPr>
            <w:tcW w:w="559"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zachodniopomorskie</w:t>
            </w:r>
          </w:p>
        </w:tc>
        <w:tc>
          <w:tcPr>
            <w:tcW w:w="321"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242222</w:t>
            </w:r>
          </w:p>
        </w:tc>
        <w:tc>
          <w:tcPr>
            <w:tcW w:w="925"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Specjalista do spraw organizacji usług gastronomicznych, hotelarskich i turystycznych </w:t>
            </w:r>
          </w:p>
        </w:tc>
        <w:tc>
          <w:tcPr>
            <w:tcW w:w="399"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0,0099</w:t>
            </w:r>
          </w:p>
        </w:tc>
        <w:tc>
          <w:tcPr>
            <w:tcW w:w="541"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304</w:t>
            </w:r>
          </w:p>
        </w:tc>
        <w:tc>
          <w:tcPr>
            <w:tcW w:w="670"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3</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11</w:t>
            </w:r>
          </w:p>
        </w:tc>
        <w:tc>
          <w:tcPr>
            <w:tcW w:w="559"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zachodniopomorskie</w:t>
            </w:r>
          </w:p>
        </w:tc>
        <w:tc>
          <w:tcPr>
            <w:tcW w:w="321"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263102</w:t>
            </w:r>
          </w:p>
        </w:tc>
        <w:tc>
          <w:tcPr>
            <w:tcW w:w="925"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Ekonomista </w:t>
            </w:r>
          </w:p>
        </w:tc>
        <w:tc>
          <w:tcPr>
            <w:tcW w:w="399"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5D9F1"/>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0,0086</w:t>
            </w:r>
          </w:p>
        </w:tc>
        <w:tc>
          <w:tcPr>
            <w:tcW w:w="541"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2 093</w:t>
            </w:r>
          </w:p>
        </w:tc>
        <w:tc>
          <w:tcPr>
            <w:tcW w:w="670" w:type="pct"/>
            <w:tcBorders>
              <w:top w:val="nil"/>
              <w:left w:val="nil"/>
              <w:bottom w:val="single" w:sz="4" w:space="0" w:color="auto"/>
              <w:right w:val="single" w:sz="4" w:space="0" w:color="auto"/>
            </w:tcBorders>
            <w:shd w:val="clear" w:color="000000" w:fill="C5D9F1"/>
            <w:hideMark/>
          </w:tcPr>
          <w:p w:rsidR="00F9561E" w:rsidRPr="0075411A" w:rsidRDefault="00F9561E" w:rsidP="00F9561E">
            <w:pPr>
              <w:suppressAutoHyphens w:val="0"/>
              <w:jc w:val="right"/>
              <w:rPr>
                <w:rFonts w:ascii="Verdana" w:hAnsi="Verdana"/>
                <w:color w:val="000000"/>
                <w:sz w:val="14"/>
                <w:szCs w:val="14"/>
                <w:lang w:eastAsia="pl-PL"/>
              </w:rPr>
            </w:pPr>
            <w:r w:rsidRPr="0075411A">
              <w:rPr>
                <w:rFonts w:ascii="Verdana" w:hAnsi="Verdana"/>
                <w:color w:val="000000"/>
                <w:sz w:val="14"/>
                <w:szCs w:val="14"/>
                <w:lang w:eastAsia="pl-PL"/>
              </w:rPr>
              <w:t>18</w:t>
            </w:r>
          </w:p>
        </w:tc>
      </w:tr>
      <w:tr w:rsidR="0075411A" w:rsidRPr="00F9561E" w:rsidTr="0075411A">
        <w:trPr>
          <w:trHeight w:val="525"/>
        </w:trPr>
        <w:tc>
          <w:tcPr>
            <w:tcW w:w="113" w:type="pct"/>
            <w:tcBorders>
              <w:top w:val="nil"/>
              <w:left w:val="single" w:sz="4" w:space="0" w:color="auto"/>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12</w:t>
            </w:r>
          </w:p>
        </w:tc>
        <w:tc>
          <w:tcPr>
            <w:tcW w:w="559"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śląskie</w:t>
            </w:r>
          </w:p>
        </w:tc>
        <w:tc>
          <w:tcPr>
            <w:tcW w:w="321"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225201</w:t>
            </w:r>
          </w:p>
        </w:tc>
        <w:tc>
          <w:tcPr>
            <w:tcW w:w="925"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Lekarz weterynarii - specjalista chirurgii weterynaryjnej</w:t>
            </w:r>
          </w:p>
        </w:tc>
        <w:tc>
          <w:tcPr>
            <w:tcW w:w="399"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w:t>
            </w:r>
          </w:p>
        </w:tc>
        <w:tc>
          <w:tcPr>
            <w:tcW w:w="416"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20</w:t>
            </w:r>
          </w:p>
        </w:tc>
        <w:tc>
          <w:tcPr>
            <w:tcW w:w="503"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41"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13</w:t>
            </w:r>
          </w:p>
        </w:tc>
        <w:tc>
          <w:tcPr>
            <w:tcW w:w="559"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śląskie</w:t>
            </w:r>
          </w:p>
        </w:tc>
        <w:tc>
          <w:tcPr>
            <w:tcW w:w="321"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235502</w:t>
            </w:r>
          </w:p>
        </w:tc>
        <w:tc>
          <w:tcPr>
            <w:tcW w:w="925"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Instruktor tańca</w:t>
            </w:r>
          </w:p>
        </w:tc>
        <w:tc>
          <w:tcPr>
            <w:tcW w:w="399"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17,5</w:t>
            </w:r>
          </w:p>
        </w:tc>
        <w:tc>
          <w:tcPr>
            <w:tcW w:w="416"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w:t>
            </w:r>
          </w:p>
        </w:tc>
        <w:tc>
          <w:tcPr>
            <w:tcW w:w="503"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41"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94"/>
        </w:trPr>
        <w:tc>
          <w:tcPr>
            <w:tcW w:w="113" w:type="pct"/>
            <w:tcBorders>
              <w:top w:val="nil"/>
              <w:left w:val="single" w:sz="4" w:space="0" w:color="auto"/>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14</w:t>
            </w:r>
          </w:p>
        </w:tc>
        <w:tc>
          <w:tcPr>
            <w:tcW w:w="559"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śląskie</w:t>
            </w:r>
          </w:p>
        </w:tc>
        <w:tc>
          <w:tcPr>
            <w:tcW w:w="321"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242211</w:t>
            </w:r>
          </w:p>
        </w:tc>
        <w:tc>
          <w:tcPr>
            <w:tcW w:w="925"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Inspektor nadzoru budowlanego</w:t>
            </w:r>
          </w:p>
        </w:tc>
        <w:tc>
          <w:tcPr>
            <w:tcW w:w="399"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15</w:t>
            </w:r>
          </w:p>
        </w:tc>
        <w:tc>
          <w:tcPr>
            <w:tcW w:w="416"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w:t>
            </w:r>
          </w:p>
        </w:tc>
        <w:tc>
          <w:tcPr>
            <w:tcW w:w="503"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41"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15</w:t>
            </w:r>
          </w:p>
        </w:tc>
        <w:tc>
          <w:tcPr>
            <w:tcW w:w="559"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śląskie</w:t>
            </w:r>
          </w:p>
        </w:tc>
        <w:tc>
          <w:tcPr>
            <w:tcW w:w="321"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261101</w:t>
            </w:r>
          </w:p>
        </w:tc>
        <w:tc>
          <w:tcPr>
            <w:tcW w:w="925"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Adwokat</w:t>
            </w:r>
          </w:p>
        </w:tc>
        <w:tc>
          <w:tcPr>
            <w:tcW w:w="399"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7</w:t>
            </w:r>
          </w:p>
        </w:tc>
        <w:tc>
          <w:tcPr>
            <w:tcW w:w="416"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w:t>
            </w:r>
          </w:p>
        </w:tc>
        <w:tc>
          <w:tcPr>
            <w:tcW w:w="503"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41"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16</w:t>
            </w:r>
          </w:p>
        </w:tc>
        <w:tc>
          <w:tcPr>
            <w:tcW w:w="559"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śląskie</w:t>
            </w:r>
          </w:p>
        </w:tc>
        <w:tc>
          <w:tcPr>
            <w:tcW w:w="321"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233006</w:t>
            </w:r>
          </w:p>
        </w:tc>
        <w:tc>
          <w:tcPr>
            <w:tcW w:w="925"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Nauczyciel historii</w:t>
            </w:r>
          </w:p>
        </w:tc>
        <w:tc>
          <w:tcPr>
            <w:tcW w:w="399"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0,0244</w:t>
            </w:r>
          </w:p>
        </w:tc>
        <w:tc>
          <w:tcPr>
            <w:tcW w:w="541"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82</w:t>
            </w:r>
          </w:p>
        </w:tc>
        <w:tc>
          <w:tcPr>
            <w:tcW w:w="670"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53"/>
        </w:trPr>
        <w:tc>
          <w:tcPr>
            <w:tcW w:w="113" w:type="pct"/>
            <w:tcBorders>
              <w:top w:val="nil"/>
              <w:left w:val="single" w:sz="4" w:space="0" w:color="auto"/>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17</w:t>
            </w:r>
          </w:p>
        </w:tc>
        <w:tc>
          <w:tcPr>
            <w:tcW w:w="559"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śląskie</w:t>
            </w:r>
          </w:p>
        </w:tc>
        <w:tc>
          <w:tcPr>
            <w:tcW w:w="321"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233012</w:t>
            </w:r>
          </w:p>
        </w:tc>
        <w:tc>
          <w:tcPr>
            <w:tcW w:w="925"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Nauczyciel języka polskiego</w:t>
            </w:r>
          </w:p>
        </w:tc>
        <w:tc>
          <w:tcPr>
            <w:tcW w:w="399"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0,0163</w:t>
            </w:r>
          </w:p>
        </w:tc>
        <w:tc>
          <w:tcPr>
            <w:tcW w:w="541"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123</w:t>
            </w:r>
          </w:p>
        </w:tc>
        <w:tc>
          <w:tcPr>
            <w:tcW w:w="670"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403"/>
        </w:trPr>
        <w:tc>
          <w:tcPr>
            <w:tcW w:w="113" w:type="pct"/>
            <w:tcBorders>
              <w:top w:val="nil"/>
              <w:left w:val="single" w:sz="4" w:space="0" w:color="auto"/>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18</w:t>
            </w:r>
          </w:p>
        </w:tc>
        <w:tc>
          <w:tcPr>
            <w:tcW w:w="559"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śląskie</w:t>
            </w:r>
          </w:p>
        </w:tc>
        <w:tc>
          <w:tcPr>
            <w:tcW w:w="321"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233025</w:t>
            </w:r>
          </w:p>
        </w:tc>
        <w:tc>
          <w:tcPr>
            <w:tcW w:w="925"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Nauczyciel wychowania fizycznego</w:t>
            </w:r>
          </w:p>
        </w:tc>
        <w:tc>
          <w:tcPr>
            <w:tcW w:w="399"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0,0266</w:t>
            </w:r>
          </w:p>
        </w:tc>
        <w:tc>
          <w:tcPr>
            <w:tcW w:w="541"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188</w:t>
            </w:r>
          </w:p>
        </w:tc>
        <w:tc>
          <w:tcPr>
            <w:tcW w:w="670"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lastRenderedPageBreak/>
              <w:t>19</w:t>
            </w:r>
          </w:p>
        </w:tc>
        <w:tc>
          <w:tcPr>
            <w:tcW w:w="559"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śląskie</w:t>
            </w:r>
          </w:p>
        </w:tc>
        <w:tc>
          <w:tcPr>
            <w:tcW w:w="321"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235107</w:t>
            </w:r>
          </w:p>
        </w:tc>
        <w:tc>
          <w:tcPr>
            <w:tcW w:w="925"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Pedagog</w:t>
            </w:r>
          </w:p>
        </w:tc>
        <w:tc>
          <w:tcPr>
            <w:tcW w:w="399"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0,0209</w:t>
            </w:r>
          </w:p>
        </w:tc>
        <w:tc>
          <w:tcPr>
            <w:tcW w:w="541"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812</w:t>
            </w:r>
          </w:p>
        </w:tc>
        <w:tc>
          <w:tcPr>
            <w:tcW w:w="670"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460"/>
        </w:trPr>
        <w:tc>
          <w:tcPr>
            <w:tcW w:w="113" w:type="pct"/>
            <w:tcBorders>
              <w:top w:val="nil"/>
              <w:left w:val="single" w:sz="4" w:space="0" w:color="auto"/>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20</w:t>
            </w:r>
          </w:p>
        </w:tc>
        <w:tc>
          <w:tcPr>
            <w:tcW w:w="559"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śląskie</w:t>
            </w:r>
          </w:p>
        </w:tc>
        <w:tc>
          <w:tcPr>
            <w:tcW w:w="321"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242218</w:t>
            </w:r>
          </w:p>
        </w:tc>
        <w:tc>
          <w:tcPr>
            <w:tcW w:w="925"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Specjalista do spraw badań społeczno-ekonomicznych</w:t>
            </w:r>
          </w:p>
        </w:tc>
        <w:tc>
          <w:tcPr>
            <w:tcW w:w="399"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0,0032</w:t>
            </w:r>
          </w:p>
        </w:tc>
        <w:tc>
          <w:tcPr>
            <w:tcW w:w="541"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308</w:t>
            </w:r>
          </w:p>
        </w:tc>
        <w:tc>
          <w:tcPr>
            <w:tcW w:w="670"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708"/>
        </w:trPr>
        <w:tc>
          <w:tcPr>
            <w:tcW w:w="113" w:type="pct"/>
            <w:tcBorders>
              <w:top w:val="nil"/>
              <w:left w:val="single" w:sz="4" w:space="0" w:color="auto"/>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21</w:t>
            </w:r>
          </w:p>
        </w:tc>
        <w:tc>
          <w:tcPr>
            <w:tcW w:w="559"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śląskie</w:t>
            </w:r>
          </w:p>
        </w:tc>
        <w:tc>
          <w:tcPr>
            <w:tcW w:w="321"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242222</w:t>
            </w:r>
          </w:p>
        </w:tc>
        <w:tc>
          <w:tcPr>
            <w:tcW w:w="925"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Specjalista do spraw organizacji usług gastronomicznych, hotelarskich i turystycznych</w:t>
            </w:r>
          </w:p>
        </w:tc>
        <w:tc>
          <w:tcPr>
            <w:tcW w:w="399"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0,0219</w:t>
            </w:r>
          </w:p>
        </w:tc>
        <w:tc>
          <w:tcPr>
            <w:tcW w:w="541"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366</w:t>
            </w:r>
          </w:p>
        </w:tc>
        <w:tc>
          <w:tcPr>
            <w:tcW w:w="670"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22</w:t>
            </w:r>
          </w:p>
        </w:tc>
        <w:tc>
          <w:tcPr>
            <w:tcW w:w="559"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śląskie</w:t>
            </w:r>
          </w:p>
        </w:tc>
        <w:tc>
          <w:tcPr>
            <w:tcW w:w="321"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263204</w:t>
            </w:r>
          </w:p>
        </w:tc>
        <w:tc>
          <w:tcPr>
            <w:tcW w:w="925"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Socjolog</w:t>
            </w:r>
          </w:p>
        </w:tc>
        <w:tc>
          <w:tcPr>
            <w:tcW w:w="399"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0,0064</w:t>
            </w:r>
          </w:p>
        </w:tc>
        <w:tc>
          <w:tcPr>
            <w:tcW w:w="541"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313</w:t>
            </w:r>
          </w:p>
        </w:tc>
        <w:tc>
          <w:tcPr>
            <w:tcW w:w="670"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81"/>
        </w:trPr>
        <w:tc>
          <w:tcPr>
            <w:tcW w:w="113" w:type="pct"/>
            <w:tcBorders>
              <w:top w:val="nil"/>
              <w:left w:val="single" w:sz="4" w:space="0" w:color="auto"/>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23</w:t>
            </w:r>
          </w:p>
        </w:tc>
        <w:tc>
          <w:tcPr>
            <w:tcW w:w="559"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śląskie</w:t>
            </w:r>
          </w:p>
        </w:tc>
        <w:tc>
          <w:tcPr>
            <w:tcW w:w="321"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264302</w:t>
            </w:r>
          </w:p>
        </w:tc>
        <w:tc>
          <w:tcPr>
            <w:tcW w:w="925"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Filolog - filologia obcojęzyczna</w:t>
            </w:r>
          </w:p>
        </w:tc>
        <w:tc>
          <w:tcPr>
            <w:tcW w:w="399"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0,0107</w:t>
            </w:r>
          </w:p>
        </w:tc>
        <w:tc>
          <w:tcPr>
            <w:tcW w:w="541" w:type="pct"/>
            <w:tcBorders>
              <w:top w:val="nil"/>
              <w:left w:val="nil"/>
              <w:bottom w:val="single" w:sz="4" w:space="0" w:color="auto"/>
              <w:right w:val="single" w:sz="4" w:space="0" w:color="auto"/>
            </w:tcBorders>
            <w:shd w:val="clear" w:color="000000" w:fill="FCD5B4"/>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280</w:t>
            </w:r>
          </w:p>
        </w:tc>
        <w:tc>
          <w:tcPr>
            <w:tcW w:w="670" w:type="pct"/>
            <w:tcBorders>
              <w:top w:val="nil"/>
              <w:left w:val="nil"/>
              <w:bottom w:val="single" w:sz="4" w:space="0" w:color="auto"/>
              <w:right w:val="single" w:sz="4" w:space="0" w:color="auto"/>
            </w:tcBorders>
            <w:shd w:val="clear" w:color="000000" w:fill="FCD5B4"/>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510"/>
        </w:trPr>
        <w:tc>
          <w:tcPr>
            <w:tcW w:w="113" w:type="pct"/>
            <w:tcBorders>
              <w:top w:val="nil"/>
              <w:left w:val="single" w:sz="4" w:space="0" w:color="auto"/>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w:t>
            </w:r>
          </w:p>
        </w:tc>
        <w:tc>
          <w:tcPr>
            <w:tcW w:w="55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lubuskie</w:t>
            </w:r>
          </w:p>
        </w:tc>
        <w:tc>
          <w:tcPr>
            <w:tcW w:w="32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243203</w:t>
            </w:r>
          </w:p>
        </w:tc>
        <w:tc>
          <w:tcPr>
            <w:tcW w:w="925" w:type="pct"/>
            <w:tcBorders>
              <w:top w:val="nil"/>
              <w:left w:val="nil"/>
              <w:bottom w:val="single" w:sz="4" w:space="0" w:color="auto"/>
              <w:right w:val="single" w:sz="4" w:space="0" w:color="auto"/>
            </w:tcBorders>
            <w:shd w:val="clear" w:color="000000" w:fill="C2D69A"/>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specjalista do spraw public relations </w:t>
            </w:r>
          </w:p>
        </w:tc>
        <w:tc>
          <w:tcPr>
            <w:tcW w:w="39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MAX (&gt; &gt;/ 7)</w:t>
            </w:r>
          </w:p>
        </w:tc>
        <w:tc>
          <w:tcPr>
            <w:tcW w:w="416"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6</w:t>
            </w:r>
          </w:p>
        </w:tc>
        <w:tc>
          <w:tcPr>
            <w:tcW w:w="55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4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25</w:t>
            </w:r>
          </w:p>
        </w:tc>
        <w:tc>
          <w:tcPr>
            <w:tcW w:w="55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lubuskie</w:t>
            </w:r>
          </w:p>
        </w:tc>
        <w:tc>
          <w:tcPr>
            <w:tcW w:w="32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242204</w:t>
            </w:r>
          </w:p>
        </w:tc>
        <w:tc>
          <w:tcPr>
            <w:tcW w:w="925"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audytor</w:t>
            </w:r>
          </w:p>
        </w:tc>
        <w:tc>
          <w:tcPr>
            <w:tcW w:w="39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49,0000</w:t>
            </w:r>
          </w:p>
        </w:tc>
        <w:tc>
          <w:tcPr>
            <w:tcW w:w="416"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w:t>
            </w:r>
          </w:p>
        </w:tc>
        <w:tc>
          <w:tcPr>
            <w:tcW w:w="50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49</w:t>
            </w:r>
          </w:p>
        </w:tc>
        <w:tc>
          <w:tcPr>
            <w:tcW w:w="55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4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510"/>
        </w:trPr>
        <w:tc>
          <w:tcPr>
            <w:tcW w:w="113" w:type="pct"/>
            <w:tcBorders>
              <w:top w:val="nil"/>
              <w:left w:val="single" w:sz="4" w:space="0" w:color="auto"/>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26</w:t>
            </w:r>
          </w:p>
        </w:tc>
        <w:tc>
          <w:tcPr>
            <w:tcW w:w="55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lubuskie</w:t>
            </w:r>
          </w:p>
        </w:tc>
        <w:tc>
          <w:tcPr>
            <w:tcW w:w="32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242109</w:t>
            </w:r>
          </w:p>
        </w:tc>
        <w:tc>
          <w:tcPr>
            <w:tcW w:w="925" w:type="pct"/>
            <w:tcBorders>
              <w:top w:val="nil"/>
              <w:left w:val="nil"/>
              <w:bottom w:val="single" w:sz="4" w:space="0" w:color="auto"/>
              <w:right w:val="single" w:sz="4" w:space="0" w:color="auto"/>
            </w:tcBorders>
            <w:shd w:val="clear" w:color="000000" w:fill="C2D69A"/>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specjalista do spraw pozyskiwania funduszy</w:t>
            </w:r>
          </w:p>
        </w:tc>
        <w:tc>
          <w:tcPr>
            <w:tcW w:w="39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5,0000</w:t>
            </w:r>
          </w:p>
        </w:tc>
        <w:tc>
          <w:tcPr>
            <w:tcW w:w="416"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w:t>
            </w:r>
          </w:p>
        </w:tc>
        <w:tc>
          <w:tcPr>
            <w:tcW w:w="50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5</w:t>
            </w:r>
          </w:p>
        </w:tc>
        <w:tc>
          <w:tcPr>
            <w:tcW w:w="55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4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27</w:t>
            </w:r>
          </w:p>
        </w:tc>
        <w:tc>
          <w:tcPr>
            <w:tcW w:w="55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lubuskie</w:t>
            </w:r>
          </w:p>
        </w:tc>
        <w:tc>
          <w:tcPr>
            <w:tcW w:w="32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263304</w:t>
            </w:r>
          </w:p>
        </w:tc>
        <w:tc>
          <w:tcPr>
            <w:tcW w:w="925"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politolog </w:t>
            </w:r>
          </w:p>
        </w:tc>
        <w:tc>
          <w:tcPr>
            <w:tcW w:w="39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w:t>
            </w:r>
          </w:p>
        </w:tc>
        <w:tc>
          <w:tcPr>
            <w:tcW w:w="54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79</w:t>
            </w:r>
          </w:p>
        </w:tc>
        <w:tc>
          <w:tcPr>
            <w:tcW w:w="670"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w:t>
            </w:r>
          </w:p>
        </w:tc>
      </w:tr>
      <w:tr w:rsidR="0075411A" w:rsidRPr="00F9561E" w:rsidTr="0075411A">
        <w:trPr>
          <w:trHeight w:val="311"/>
        </w:trPr>
        <w:tc>
          <w:tcPr>
            <w:tcW w:w="113" w:type="pct"/>
            <w:tcBorders>
              <w:top w:val="nil"/>
              <w:left w:val="single" w:sz="4" w:space="0" w:color="auto"/>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28</w:t>
            </w:r>
          </w:p>
        </w:tc>
        <w:tc>
          <w:tcPr>
            <w:tcW w:w="55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lubuskie</w:t>
            </w:r>
          </w:p>
        </w:tc>
        <w:tc>
          <w:tcPr>
            <w:tcW w:w="32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264302</w:t>
            </w:r>
          </w:p>
        </w:tc>
        <w:tc>
          <w:tcPr>
            <w:tcW w:w="925" w:type="pct"/>
            <w:tcBorders>
              <w:top w:val="nil"/>
              <w:left w:val="nil"/>
              <w:bottom w:val="single" w:sz="4" w:space="0" w:color="auto"/>
              <w:right w:val="single" w:sz="4" w:space="0" w:color="auto"/>
            </w:tcBorders>
            <w:shd w:val="clear" w:color="000000" w:fill="C2D69A"/>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filolog-filologia obcojęzyczna </w:t>
            </w:r>
          </w:p>
        </w:tc>
        <w:tc>
          <w:tcPr>
            <w:tcW w:w="39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w:t>
            </w:r>
          </w:p>
        </w:tc>
        <w:tc>
          <w:tcPr>
            <w:tcW w:w="54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48</w:t>
            </w:r>
          </w:p>
        </w:tc>
        <w:tc>
          <w:tcPr>
            <w:tcW w:w="670"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w:t>
            </w:r>
          </w:p>
        </w:tc>
      </w:tr>
      <w:tr w:rsidR="0075411A" w:rsidRPr="00F9561E" w:rsidTr="0075411A">
        <w:trPr>
          <w:trHeight w:val="287"/>
        </w:trPr>
        <w:tc>
          <w:tcPr>
            <w:tcW w:w="113" w:type="pct"/>
            <w:tcBorders>
              <w:top w:val="nil"/>
              <w:left w:val="single" w:sz="4" w:space="0" w:color="auto"/>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29</w:t>
            </w:r>
          </w:p>
        </w:tc>
        <w:tc>
          <w:tcPr>
            <w:tcW w:w="55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lubuskie</w:t>
            </w:r>
          </w:p>
        </w:tc>
        <w:tc>
          <w:tcPr>
            <w:tcW w:w="32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233012</w:t>
            </w:r>
          </w:p>
        </w:tc>
        <w:tc>
          <w:tcPr>
            <w:tcW w:w="925" w:type="pct"/>
            <w:tcBorders>
              <w:top w:val="nil"/>
              <w:left w:val="nil"/>
              <w:bottom w:val="single" w:sz="4" w:space="0" w:color="auto"/>
              <w:right w:val="single" w:sz="4" w:space="0" w:color="auto"/>
            </w:tcBorders>
            <w:shd w:val="clear" w:color="000000" w:fill="C2D69A"/>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nauczyciel języka polskiego </w:t>
            </w:r>
          </w:p>
        </w:tc>
        <w:tc>
          <w:tcPr>
            <w:tcW w:w="39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w:t>
            </w:r>
          </w:p>
        </w:tc>
        <w:tc>
          <w:tcPr>
            <w:tcW w:w="54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35</w:t>
            </w:r>
          </w:p>
        </w:tc>
        <w:tc>
          <w:tcPr>
            <w:tcW w:w="670"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30</w:t>
            </w:r>
          </w:p>
        </w:tc>
        <w:tc>
          <w:tcPr>
            <w:tcW w:w="55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lubuskie</w:t>
            </w:r>
          </w:p>
        </w:tc>
        <w:tc>
          <w:tcPr>
            <w:tcW w:w="32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213204</w:t>
            </w:r>
          </w:p>
        </w:tc>
        <w:tc>
          <w:tcPr>
            <w:tcW w:w="925"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inżynier ogrodnictwa</w:t>
            </w:r>
          </w:p>
        </w:tc>
        <w:tc>
          <w:tcPr>
            <w:tcW w:w="39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w:t>
            </w:r>
          </w:p>
        </w:tc>
        <w:tc>
          <w:tcPr>
            <w:tcW w:w="54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31</w:t>
            </w:r>
          </w:p>
        </w:tc>
        <w:tc>
          <w:tcPr>
            <w:tcW w:w="670"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31</w:t>
            </w:r>
          </w:p>
        </w:tc>
        <w:tc>
          <w:tcPr>
            <w:tcW w:w="55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lubuskie</w:t>
            </w:r>
          </w:p>
        </w:tc>
        <w:tc>
          <w:tcPr>
            <w:tcW w:w="32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264303</w:t>
            </w:r>
          </w:p>
        </w:tc>
        <w:tc>
          <w:tcPr>
            <w:tcW w:w="925"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filolog-filologia polska </w:t>
            </w:r>
          </w:p>
        </w:tc>
        <w:tc>
          <w:tcPr>
            <w:tcW w:w="39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w:t>
            </w:r>
          </w:p>
        </w:tc>
        <w:tc>
          <w:tcPr>
            <w:tcW w:w="54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31</w:t>
            </w:r>
          </w:p>
        </w:tc>
        <w:tc>
          <w:tcPr>
            <w:tcW w:w="670"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32</w:t>
            </w:r>
          </w:p>
        </w:tc>
        <w:tc>
          <w:tcPr>
            <w:tcW w:w="55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lubuskie</w:t>
            </w:r>
          </w:p>
        </w:tc>
        <w:tc>
          <w:tcPr>
            <w:tcW w:w="32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212002</w:t>
            </w:r>
          </w:p>
        </w:tc>
        <w:tc>
          <w:tcPr>
            <w:tcW w:w="925"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matematyk</w:t>
            </w:r>
          </w:p>
        </w:tc>
        <w:tc>
          <w:tcPr>
            <w:tcW w:w="39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w:t>
            </w:r>
          </w:p>
        </w:tc>
        <w:tc>
          <w:tcPr>
            <w:tcW w:w="54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25</w:t>
            </w:r>
          </w:p>
        </w:tc>
        <w:tc>
          <w:tcPr>
            <w:tcW w:w="670"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w:t>
            </w:r>
          </w:p>
        </w:tc>
      </w:tr>
      <w:tr w:rsidR="0075411A" w:rsidRPr="00F9561E" w:rsidTr="0075411A">
        <w:trPr>
          <w:trHeight w:val="616"/>
        </w:trPr>
        <w:tc>
          <w:tcPr>
            <w:tcW w:w="113" w:type="pct"/>
            <w:tcBorders>
              <w:top w:val="nil"/>
              <w:left w:val="single" w:sz="4" w:space="0" w:color="auto"/>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33</w:t>
            </w:r>
          </w:p>
        </w:tc>
        <w:tc>
          <w:tcPr>
            <w:tcW w:w="55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lubuskie</w:t>
            </w:r>
          </w:p>
        </w:tc>
        <w:tc>
          <w:tcPr>
            <w:tcW w:w="32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242222</w:t>
            </w:r>
          </w:p>
        </w:tc>
        <w:tc>
          <w:tcPr>
            <w:tcW w:w="925" w:type="pct"/>
            <w:tcBorders>
              <w:top w:val="nil"/>
              <w:left w:val="nil"/>
              <w:bottom w:val="single" w:sz="4" w:space="0" w:color="auto"/>
              <w:right w:val="single" w:sz="4" w:space="0" w:color="auto"/>
            </w:tcBorders>
            <w:shd w:val="clear" w:color="000000" w:fill="C2D69A"/>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specjalista do spraw organizacji usług gastronomicznych, hotelarskich i turystycznych</w:t>
            </w:r>
          </w:p>
        </w:tc>
        <w:tc>
          <w:tcPr>
            <w:tcW w:w="39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0,0067</w:t>
            </w:r>
          </w:p>
        </w:tc>
        <w:tc>
          <w:tcPr>
            <w:tcW w:w="54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149</w:t>
            </w:r>
          </w:p>
        </w:tc>
        <w:tc>
          <w:tcPr>
            <w:tcW w:w="670"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w:t>
            </w:r>
          </w:p>
        </w:tc>
      </w:tr>
      <w:tr w:rsidR="0075411A" w:rsidRPr="00F9561E" w:rsidTr="0075411A">
        <w:trPr>
          <w:trHeight w:val="257"/>
        </w:trPr>
        <w:tc>
          <w:tcPr>
            <w:tcW w:w="113" w:type="pct"/>
            <w:tcBorders>
              <w:top w:val="nil"/>
              <w:left w:val="single" w:sz="4" w:space="0" w:color="auto"/>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34</w:t>
            </w:r>
          </w:p>
        </w:tc>
        <w:tc>
          <w:tcPr>
            <w:tcW w:w="55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lubuskie</w:t>
            </w:r>
          </w:p>
        </w:tc>
        <w:tc>
          <w:tcPr>
            <w:tcW w:w="32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263204</w:t>
            </w:r>
          </w:p>
        </w:tc>
        <w:tc>
          <w:tcPr>
            <w:tcW w:w="925" w:type="pct"/>
            <w:tcBorders>
              <w:top w:val="nil"/>
              <w:left w:val="nil"/>
              <w:bottom w:val="single" w:sz="4" w:space="0" w:color="auto"/>
              <w:right w:val="single" w:sz="4" w:space="0" w:color="auto"/>
            </w:tcBorders>
            <w:shd w:val="clear" w:color="000000" w:fill="C2D69A"/>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socjolog</w:t>
            </w:r>
          </w:p>
        </w:tc>
        <w:tc>
          <w:tcPr>
            <w:tcW w:w="39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0,0119</w:t>
            </w:r>
          </w:p>
        </w:tc>
        <w:tc>
          <w:tcPr>
            <w:tcW w:w="54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84</w:t>
            </w:r>
          </w:p>
        </w:tc>
        <w:tc>
          <w:tcPr>
            <w:tcW w:w="670"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35</w:t>
            </w:r>
          </w:p>
        </w:tc>
        <w:tc>
          <w:tcPr>
            <w:tcW w:w="55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lubuskie</w:t>
            </w:r>
          </w:p>
        </w:tc>
        <w:tc>
          <w:tcPr>
            <w:tcW w:w="32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263102</w:t>
            </w:r>
          </w:p>
        </w:tc>
        <w:tc>
          <w:tcPr>
            <w:tcW w:w="925" w:type="pct"/>
            <w:tcBorders>
              <w:top w:val="nil"/>
              <w:left w:val="nil"/>
              <w:bottom w:val="single" w:sz="4" w:space="0" w:color="auto"/>
              <w:right w:val="single" w:sz="4" w:space="0" w:color="auto"/>
            </w:tcBorders>
            <w:shd w:val="clear" w:color="000000" w:fill="C2D69A"/>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ekonomista</w:t>
            </w:r>
          </w:p>
        </w:tc>
        <w:tc>
          <w:tcPr>
            <w:tcW w:w="39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0,0152</w:t>
            </w:r>
          </w:p>
        </w:tc>
        <w:tc>
          <w:tcPr>
            <w:tcW w:w="54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330</w:t>
            </w:r>
          </w:p>
        </w:tc>
        <w:tc>
          <w:tcPr>
            <w:tcW w:w="670"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5</w:t>
            </w:r>
          </w:p>
        </w:tc>
      </w:tr>
      <w:tr w:rsidR="0075411A" w:rsidRPr="00F9561E" w:rsidTr="0075411A">
        <w:trPr>
          <w:trHeight w:val="407"/>
        </w:trPr>
        <w:tc>
          <w:tcPr>
            <w:tcW w:w="113" w:type="pct"/>
            <w:tcBorders>
              <w:top w:val="nil"/>
              <w:left w:val="single" w:sz="4" w:space="0" w:color="auto"/>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36</w:t>
            </w:r>
          </w:p>
        </w:tc>
        <w:tc>
          <w:tcPr>
            <w:tcW w:w="55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lubuskie</w:t>
            </w:r>
          </w:p>
        </w:tc>
        <w:tc>
          <w:tcPr>
            <w:tcW w:w="32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233025</w:t>
            </w:r>
          </w:p>
        </w:tc>
        <w:tc>
          <w:tcPr>
            <w:tcW w:w="925" w:type="pct"/>
            <w:tcBorders>
              <w:top w:val="nil"/>
              <w:left w:val="nil"/>
              <w:bottom w:val="single" w:sz="4" w:space="0" w:color="auto"/>
              <w:right w:val="single" w:sz="4" w:space="0" w:color="auto"/>
            </w:tcBorders>
            <w:shd w:val="clear" w:color="000000" w:fill="C2D69A"/>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nauczyciel wychowania fizycznego</w:t>
            </w:r>
          </w:p>
        </w:tc>
        <w:tc>
          <w:tcPr>
            <w:tcW w:w="39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0,0192</w:t>
            </w:r>
          </w:p>
        </w:tc>
        <w:tc>
          <w:tcPr>
            <w:tcW w:w="54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52</w:t>
            </w:r>
          </w:p>
        </w:tc>
        <w:tc>
          <w:tcPr>
            <w:tcW w:w="670"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w:t>
            </w:r>
          </w:p>
        </w:tc>
      </w:tr>
      <w:tr w:rsidR="0075411A" w:rsidRPr="00F9561E" w:rsidTr="0075411A">
        <w:trPr>
          <w:trHeight w:val="510"/>
        </w:trPr>
        <w:tc>
          <w:tcPr>
            <w:tcW w:w="113" w:type="pct"/>
            <w:tcBorders>
              <w:top w:val="nil"/>
              <w:left w:val="single" w:sz="4" w:space="0" w:color="auto"/>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37</w:t>
            </w:r>
          </w:p>
        </w:tc>
        <w:tc>
          <w:tcPr>
            <w:tcW w:w="55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lubuskie</w:t>
            </w:r>
          </w:p>
        </w:tc>
        <w:tc>
          <w:tcPr>
            <w:tcW w:w="32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234113</w:t>
            </w:r>
          </w:p>
        </w:tc>
        <w:tc>
          <w:tcPr>
            <w:tcW w:w="925" w:type="pct"/>
            <w:tcBorders>
              <w:top w:val="nil"/>
              <w:left w:val="nil"/>
              <w:bottom w:val="single" w:sz="4" w:space="0" w:color="auto"/>
              <w:right w:val="single" w:sz="4" w:space="0" w:color="auto"/>
            </w:tcBorders>
            <w:shd w:val="clear" w:color="000000" w:fill="C2D69A"/>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nauczyciel nauczania początkowego</w:t>
            </w:r>
          </w:p>
        </w:tc>
        <w:tc>
          <w:tcPr>
            <w:tcW w:w="39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0,0238</w:t>
            </w:r>
          </w:p>
        </w:tc>
        <w:tc>
          <w:tcPr>
            <w:tcW w:w="54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42</w:t>
            </w:r>
          </w:p>
        </w:tc>
        <w:tc>
          <w:tcPr>
            <w:tcW w:w="670"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w:t>
            </w:r>
          </w:p>
        </w:tc>
      </w:tr>
      <w:tr w:rsidR="0075411A" w:rsidRPr="00F9561E" w:rsidTr="0075411A">
        <w:trPr>
          <w:trHeight w:val="307"/>
        </w:trPr>
        <w:tc>
          <w:tcPr>
            <w:tcW w:w="113" w:type="pct"/>
            <w:tcBorders>
              <w:top w:val="nil"/>
              <w:left w:val="single" w:sz="4" w:space="0" w:color="auto"/>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38</w:t>
            </w:r>
          </w:p>
        </w:tc>
        <w:tc>
          <w:tcPr>
            <w:tcW w:w="55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lubuskie</w:t>
            </w:r>
          </w:p>
        </w:tc>
        <w:tc>
          <w:tcPr>
            <w:tcW w:w="32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263504</w:t>
            </w:r>
          </w:p>
        </w:tc>
        <w:tc>
          <w:tcPr>
            <w:tcW w:w="925" w:type="pct"/>
            <w:tcBorders>
              <w:top w:val="nil"/>
              <w:left w:val="nil"/>
              <w:bottom w:val="single" w:sz="4" w:space="0" w:color="auto"/>
              <w:right w:val="single" w:sz="4" w:space="0" w:color="auto"/>
            </w:tcBorders>
            <w:shd w:val="clear" w:color="000000" w:fill="C2D69A"/>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specjalista pracy socjalnej</w:t>
            </w:r>
          </w:p>
        </w:tc>
        <w:tc>
          <w:tcPr>
            <w:tcW w:w="39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0,025</w:t>
            </w:r>
          </w:p>
        </w:tc>
        <w:tc>
          <w:tcPr>
            <w:tcW w:w="54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40</w:t>
            </w:r>
          </w:p>
        </w:tc>
        <w:tc>
          <w:tcPr>
            <w:tcW w:w="670"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w:t>
            </w:r>
          </w:p>
        </w:tc>
      </w:tr>
      <w:tr w:rsidR="0075411A" w:rsidRPr="00F9561E" w:rsidTr="0075411A">
        <w:trPr>
          <w:trHeight w:val="283"/>
        </w:trPr>
        <w:tc>
          <w:tcPr>
            <w:tcW w:w="113" w:type="pct"/>
            <w:tcBorders>
              <w:top w:val="nil"/>
              <w:left w:val="single" w:sz="4" w:space="0" w:color="auto"/>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39</w:t>
            </w:r>
          </w:p>
        </w:tc>
        <w:tc>
          <w:tcPr>
            <w:tcW w:w="55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lubuskie</w:t>
            </w:r>
          </w:p>
        </w:tc>
        <w:tc>
          <w:tcPr>
            <w:tcW w:w="32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235107</w:t>
            </w:r>
          </w:p>
        </w:tc>
        <w:tc>
          <w:tcPr>
            <w:tcW w:w="925" w:type="pct"/>
            <w:tcBorders>
              <w:top w:val="nil"/>
              <w:left w:val="nil"/>
              <w:bottom w:val="single" w:sz="4" w:space="0" w:color="auto"/>
              <w:right w:val="single" w:sz="4" w:space="0" w:color="auto"/>
            </w:tcBorders>
            <w:shd w:val="clear" w:color="000000" w:fill="C2D69A"/>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pedagog</w:t>
            </w:r>
          </w:p>
        </w:tc>
        <w:tc>
          <w:tcPr>
            <w:tcW w:w="39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0,0259</w:t>
            </w:r>
          </w:p>
        </w:tc>
        <w:tc>
          <w:tcPr>
            <w:tcW w:w="54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193</w:t>
            </w:r>
          </w:p>
        </w:tc>
        <w:tc>
          <w:tcPr>
            <w:tcW w:w="670"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5</w:t>
            </w:r>
          </w:p>
        </w:tc>
      </w:tr>
      <w:tr w:rsidR="0075411A" w:rsidRPr="00F9561E" w:rsidTr="0075411A">
        <w:trPr>
          <w:trHeight w:val="273"/>
        </w:trPr>
        <w:tc>
          <w:tcPr>
            <w:tcW w:w="113" w:type="pct"/>
            <w:tcBorders>
              <w:top w:val="nil"/>
              <w:left w:val="single" w:sz="4" w:space="0" w:color="auto"/>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40</w:t>
            </w:r>
          </w:p>
        </w:tc>
        <w:tc>
          <w:tcPr>
            <w:tcW w:w="55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lubuskie</w:t>
            </w:r>
          </w:p>
        </w:tc>
        <w:tc>
          <w:tcPr>
            <w:tcW w:w="32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242217</w:t>
            </w:r>
          </w:p>
        </w:tc>
        <w:tc>
          <w:tcPr>
            <w:tcW w:w="925" w:type="pct"/>
            <w:tcBorders>
              <w:top w:val="nil"/>
              <w:left w:val="nil"/>
              <w:bottom w:val="single" w:sz="4" w:space="0" w:color="auto"/>
              <w:right w:val="single" w:sz="4" w:space="0" w:color="auto"/>
            </w:tcBorders>
            <w:shd w:val="clear" w:color="000000" w:fill="C2D69A"/>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specjalista administracji publicznej</w:t>
            </w:r>
          </w:p>
        </w:tc>
        <w:tc>
          <w:tcPr>
            <w:tcW w:w="399"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0,0295</w:t>
            </w:r>
          </w:p>
        </w:tc>
        <w:tc>
          <w:tcPr>
            <w:tcW w:w="541"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271</w:t>
            </w:r>
          </w:p>
        </w:tc>
        <w:tc>
          <w:tcPr>
            <w:tcW w:w="670" w:type="pct"/>
            <w:tcBorders>
              <w:top w:val="nil"/>
              <w:left w:val="nil"/>
              <w:bottom w:val="single" w:sz="4" w:space="0" w:color="auto"/>
              <w:right w:val="single" w:sz="4" w:space="0" w:color="auto"/>
            </w:tcBorders>
            <w:shd w:val="clear" w:color="000000" w:fill="C2D69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8</w:t>
            </w:r>
          </w:p>
        </w:tc>
      </w:tr>
      <w:tr w:rsidR="0075411A" w:rsidRPr="00F9561E" w:rsidTr="0075411A">
        <w:trPr>
          <w:trHeight w:val="483"/>
        </w:trPr>
        <w:tc>
          <w:tcPr>
            <w:tcW w:w="113" w:type="pct"/>
            <w:tcBorders>
              <w:top w:val="nil"/>
              <w:left w:val="single" w:sz="4" w:space="0" w:color="auto"/>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lastRenderedPageBreak/>
              <w:t>41</w:t>
            </w:r>
          </w:p>
        </w:tc>
        <w:tc>
          <w:tcPr>
            <w:tcW w:w="559"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dolny śląsk</w:t>
            </w:r>
          </w:p>
        </w:tc>
        <w:tc>
          <w:tcPr>
            <w:tcW w:w="321"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232090</w:t>
            </w:r>
          </w:p>
        </w:tc>
        <w:tc>
          <w:tcPr>
            <w:tcW w:w="925"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Pozostali nauczyciele kształcenia zawodowego</w:t>
            </w:r>
          </w:p>
        </w:tc>
        <w:tc>
          <w:tcPr>
            <w:tcW w:w="399"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11</w:t>
            </w:r>
          </w:p>
        </w:tc>
        <w:tc>
          <w:tcPr>
            <w:tcW w:w="416"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w:t>
            </w:r>
          </w:p>
        </w:tc>
        <w:tc>
          <w:tcPr>
            <w:tcW w:w="503"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11</w:t>
            </w:r>
          </w:p>
        </w:tc>
        <w:tc>
          <w:tcPr>
            <w:tcW w:w="553"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41"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42</w:t>
            </w:r>
          </w:p>
        </w:tc>
        <w:tc>
          <w:tcPr>
            <w:tcW w:w="559"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dolny śląsk</w:t>
            </w:r>
          </w:p>
        </w:tc>
        <w:tc>
          <w:tcPr>
            <w:tcW w:w="321"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211301</w:t>
            </w:r>
          </w:p>
        </w:tc>
        <w:tc>
          <w:tcPr>
            <w:tcW w:w="925"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Chemik</w:t>
            </w:r>
          </w:p>
        </w:tc>
        <w:tc>
          <w:tcPr>
            <w:tcW w:w="399"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0,011</w:t>
            </w:r>
          </w:p>
        </w:tc>
        <w:tc>
          <w:tcPr>
            <w:tcW w:w="541"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91</w:t>
            </w:r>
          </w:p>
        </w:tc>
        <w:tc>
          <w:tcPr>
            <w:tcW w:w="670"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w:t>
            </w:r>
          </w:p>
        </w:tc>
      </w:tr>
      <w:tr w:rsidR="0075411A" w:rsidRPr="00F9561E" w:rsidTr="0075411A">
        <w:trPr>
          <w:trHeight w:val="396"/>
        </w:trPr>
        <w:tc>
          <w:tcPr>
            <w:tcW w:w="113" w:type="pct"/>
            <w:tcBorders>
              <w:top w:val="nil"/>
              <w:left w:val="single" w:sz="4" w:space="0" w:color="auto"/>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43</w:t>
            </w:r>
          </w:p>
        </w:tc>
        <w:tc>
          <w:tcPr>
            <w:tcW w:w="559"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dolny śląsk</w:t>
            </w:r>
          </w:p>
        </w:tc>
        <w:tc>
          <w:tcPr>
            <w:tcW w:w="321"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233025</w:t>
            </w:r>
          </w:p>
        </w:tc>
        <w:tc>
          <w:tcPr>
            <w:tcW w:w="925"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Nauczyciel wychowania fizycznego</w:t>
            </w:r>
          </w:p>
        </w:tc>
        <w:tc>
          <w:tcPr>
            <w:tcW w:w="399"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0,0182</w:t>
            </w:r>
          </w:p>
        </w:tc>
        <w:tc>
          <w:tcPr>
            <w:tcW w:w="541"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110</w:t>
            </w:r>
          </w:p>
        </w:tc>
        <w:tc>
          <w:tcPr>
            <w:tcW w:w="670"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44</w:t>
            </w:r>
          </w:p>
        </w:tc>
        <w:tc>
          <w:tcPr>
            <w:tcW w:w="559"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dolny śląsk</w:t>
            </w:r>
          </w:p>
        </w:tc>
        <w:tc>
          <w:tcPr>
            <w:tcW w:w="321"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235107</w:t>
            </w:r>
          </w:p>
        </w:tc>
        <w:tc>
          <w:tcPr>
            <w:tcW w:w="925"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Pedagog</w:t>
            </w:r>
          </w:p>
        </w:tc>
        <w:tc>
          <w:tcPr>
            <w:tcW w:w="399"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0,0183</w:t>
            </w:r>
          </w:p>
        </w:tc>
        <w:tc>
          <w:tcPr>
            <w:tcW w:w="541"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656</w:t>
            </w:r>
          </w:p>
        </w:tc>
        <w:tc>
          <w:tcPr>
            <w:tcW w:w="670"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12</w:t>
            </w:r>
          </w:p>
        </w:tc>
      </w:tr>
      <w:tr w:rsidR="0075411A" w:rsidRPr="00F9561E" w:rsidTr="0075411A">
        <w:trPr>
          <w:trHeight w:val="532"/>
        </w:trPr>
        <w:tc>
          <w:tcPr>
            <w:tcW w:w="113" w:type="pct"/>
            <w:tcBorders>
              <w:top w:val="nil"/>
              <w:left w:val="single" w:sz="4" w:space="0" w:color="auto"/>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45</w:t>
            </w:r>
          </w:p>
        </w:tc>
        <w:tc>
          <w:tcPr>
            <w:tcW w:w="559"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dolny śląsk</w:t>
            </w:r>
          </w:p>
        </w:tc>
        <w:tc>
          <w:tcPr>
            <w:tcW w:w="321"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242218</w:t>
            </w:r>
          </w:p>
        </w:tc>
        <w:tc>
          <w:tcPr>
            <w:tcW w:w="925"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Specjalista ds. badań społeczno-ekonomicznych</w:t>
            </w:r>
          </w:p>
        </w:tc>
        <w:tc>
          <w:tcPr>
            <w:tcW w:w="399"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0,0163</w:t>
            </w:r>
          </w:p>
        </w:tc>
        <w:tc>
          <w:tcPr>
            <w:tcW w:w="541"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123</w:t>
            </w:r>
          </w:p>
        </w:tc>
        <w:tc>
          <w:tcPr>
            <w:tcW w:w="670"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w:t>
            </w:r>
          </w:p>
        </w:tc>
      </w:tr>
      <w:tr w:rsidR="0075411A" w:rsidRPr="00F9561E" w:rsidTr="0075411A">
        <w:trPr>
          <w:trHeight w:val="696"/>
        </w:trPr>
        <w:tc>
          <w:tcPr>
            <w:tcW w:w="113" w:type="pct"/>
            <w:tcBorders>
              <w:top w:val="nil"/>
              <w:left w:val="single" w:sz="4" w:space="0" w:color="auto"/>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46</w:t>
            </w:r>
          </w:p>
        </w:tc>
        <w:tc>
          <w:tcPr>
            <w:tcW w:w="559"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dolny śląsk</w:t>
            </w:r>
          </w:p>
        </w:tc>
        <w:tc>
          <w:tcPr>
            <w:tcW w:w="321"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242222</w:t>
            </w:r>
          </w:p>
        </w:tc>
        <w:tc>
          <w:tcPr>
            <w:tcW w:w="925"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Specjaliści  ds. organizacji usług gastronomicznych, hotelarskich i turystycznych</w:t>
            </w:r>
          </w:p>
        </w:tc>
        <w:tc>
          <w:tcPr>
            <w:tcW w:w="399"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0,0201</w:t>
            </w:r>
          </w:p>
        </w:tc>
        <w:tc>
          <w:tcPr>
            <w:tcW w:w="541"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249</w:t>
            </w:r>
          </w:p>
        </w:tc>
        <w:tc>
          <w:tcPr>
            <w:tcW w:w="670"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5</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47</w:t>
            </w:r>
          </w:p>
        </w:tc>
        <w:tc>
          <w:tcPr>
            <w:tcW w:w="559"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dolny śląsk</w:t>
            </w:r>
          </w:p>
        </w:tc>
        <w:tc>
          <w:tcPr>
            <w:tcW w:w="321"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263102</w:t>
            </w:r>
          </w:p>
        </w:tc>
        <w:tc>
          <w:tcPr>
            <w:tcW w:w="925"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Ekonomista</w:t>
            </w:r>
          </w:p>
        </w:tc>
        <w:tc>
          <w:tcPr>
            <w:tcW w:w="399"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0,0073</w:t>
            </w:r>
          </w:p>
        </w:tc>
        <w:tc>
          <w:tcPr>
            <w:tcW w:w="541"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962</w:t>
            </w:r>
          </w:p>
        </w:tc>
        <w:tc>
          <w:tcPr>
            <w:tcW w:w="670"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7</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48</w:t>
            </w:r>
          </w:p>
        </w:tc>
        <w:tc>
          <w:tcPr>
            <w:tcW w:w="559"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dolny śląsk</w:t>
            </w:r>
          </w:p>
        </w:tc>
        <w:tc>
          <w:tcPr>
            <w:tcW w:w="321"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263203</w:t>
            </w:r>
          </w:p>
        </w:tc>
        <w:tc>
          <w:tcPr>
            <w:tcW w:w="925"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Kulturoznawca</w:t>
            </w:r>
          </w:p>
        </w:tc>
        <w:tc>
          <w:tcPr>
            <w:tcW w:w="399"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0,0208</w:t>
            </w:r>
          </w:p>
        </w:tc>
        <w:tc>
          <w:tcPr>
            <w:tcW w:w="541"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48</w:t>
            </w:r>
          </w:p>
        </w:tc>
        <w:tc>
          <w:tcPr>
            <w:tcW w:w="670"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49</w:t>
            </w:r>
          </w:p>
        </w:tc>
        <w:tc>
          <w:tcPr>
            <w:tcW w:w="559"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dolny śląsk</w:t>
            </w:r>
          </w:p>
        </w:tc>
        <w:tc>
          <w:tcPr>
            <w:tcW w:w="321"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263302</w:t>
            </w:r>
          </w:p>
        </w:tc>
        <w:tc>
          <w:tcPr>
            <w:tcW w:w="925"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Historyk</w:t>
            </w:r>
          </w:p>
        </w:tc>
        <w:tc>
          <w:tcPr>
            <w:tcW w:w="399"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5BE97"/>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0,0222</w:t>
            </w:r>
          </w:p>
        </w:tc>
        <w:tc>
          <w:tcPr>
            <w:tcW w:w="541"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45</w:t>
            </w:r>
          </w:p>
        </w:tc>
        <w:tc>
          <w:tcPr>
            <w:tcW w:w="670" w:type="pct"/>
            <w:tcBorders>
              <w:top w:val="nil"/>
              <w:left w:val="nil"/>
              <w:bottom w:val="single" w:sz="4" w:space="0" w:color="auto"/>
              <w:right w:val="single" w:sz="4" w:space="0" w:color="auto"/>
            </w:tcBorders>
            <w:shd w:val="clear" w:color="000000" w:fill="C5BE97"/>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50</w:t>
            </w:r>
          </w:p>
        </w:tc>
        <w:tc>
          <w:tcPr>
            <w:tcW w:w="559"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mazowieckie</w:t>
            </w:r>
          </w:p>
        </w:tc>
        <w:tc>
          <w:tcPr>
            <w:tcW w:w="321" w:type="pct"/>
            <w:tcBorders>
              <w:top w:val="nil"/>
              <w:left w:val="nil"/>
              <w:bottom w:val="single" w:sz="4" w:space="0" w:color="auto"/>
              <w:right w:val="single" w:sz="4" w:space="0" w:color="auto"/>
            </w:tcBorders>
            <w:shd w:val="clear" w:color="000000" w:fill="CCC0DA"/>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213205</w:t>
            </w:r>
          </w:p>
        </w:tc>
        <w:tc>
          <w:tcPr>
            <w:tcW w:w="925" w:type="pct"/>
            <w:tcBorders>
              <w:top w:val="nil"/>
              <w:left w:val="nil"/>
              <w:bottom w:val="single" w:sz="4" w:space="0" w:color="auto"/>
              <w:right w:val="single" w:sz="4" w:space="0" w:color="auto"/>
            </w:tcBorders>
            <w:shd w:val="clear" w:color="000000" w:fill="CCC0DA"/>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Inżynier rolnictwa </w:t>
            </w:r>
          </w:p>
        </w:tc>
        <w:tc>
          <w:tcPr>
            <w:tcW w:w="399"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CC0DA"/>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0,0074</w:t>
            </w:r>
          </w:p>
        </w:tc>
        <w:tc>
          <w:tcPr>
            <w:tcW w:w="541"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582"/>
        </w:trPr>
        <w:tc>
          <w:tcPr>
            <w:tcW w:w="113" w:type="pct"/>
            <w:tcBorders>
              <w:top w:val="nil"/>
              <w:left w:val="single" w:sz="4" w:space="0" w:color="auto"/>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51</w:t>
            </w:r>
          </w:p>
        </w:tc>
        <w:tc>
          <w:tcPr>
            <w:tcW w:w="559"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mazowieckie</w:t>
            </w:r>
          </w:p>
        </w:tc>
        <w:tc>
          <w:tcPr>
            <w:tcW w:w="321" w:type="pct"/>
            <w:tcBorders>
              <w:top w:val="nil"/>
              <w:left w:val="nil"/>
              <w:bottom w:val="single" w:sz="4" w:space="0" w:color="auto"/>
              <w:right w:val="single" w:sz="4" w:space="0" w:color="auto"/>
            </w:tcBorders>
            <w:shd w:val="clear" w:color="000000" w:fill="CCC0DA"/>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242390</w:t>
            </w:r>
          </w:p>
        </w:tc>
        <w:tc>
          <w:tcPr>
            <w:tcW w:w="925" w:type="pct"/>
            <w:tcBorders>
              <w:top w:val="nil"/>
              <w:left w:val="nil"/>
              <w:bottom w:val="single" w:sz="4" w:space="0" w:color="auto"/>
              <w:right w:val="single" w:sz="4" w:space="0" w:color="auto"/>
            </w:tcBorders>
            <w:shd w:val="clear" w:color="000000" w:fill="CCC0DA"/>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Pozostali specjaliści do spraw zarządzania zasobami ludzkimi </w:t>
            </w:r>
          </w:p>
        </w:tc>
        <w:tc>
          <w:tcPr>
            <w:tcW w:w="399"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CC0DA"/>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0,0112</w:t>
            </w:r>
          </w:p>
        </w:tc>
        <w:tc>
          <w:tcPr>
            <w:tcW w:w="541"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510"/>
        </w:trPr>
        <w:tc>
          <w:tcPr>
            <w:tcW w:w="113" w:type="pct"/>
            <w:tcBorders>
              <w:top w:val="nil"/>
              <w:left w:val="single" w:sz="4" w:space="0" w:color="auto"/>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52</w:t>
            </w:r>
          </w:p>
        </w:tc>
        <w:tc>
          <w:tcPr>
            <w:tcW w:w="559"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mazowieckie</w:t>
            </w:r>
          </w:p>
        </w:tc>
        <w:tc>
          <w:tcPr>
            <w:tcW w:w="321" w:type="pct"/>
            <w:tcBorders>
              <w:top w:val="nil"/>
              <w:left w:val="nil"/>
              <w:bottom w:val="single" w:sz="4" w:space="0" w:color="auto"/>
              <w:right w:val="single" w:sz="4" w:space="0" w:color="auto"/>
            </w:tcBorders>
            <w:shd w:val="clear" w:color="000000" w:fill="CCC0DA"/>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264302</w:t>
            </w:r>
          </w:p>
        </w:tc>
        <w:tc>
          <w:tcPr>
            <w:tcW w:w="925" w:type="pct"/>
            <w:tcBorders>
              <w:top w:val="nil"/>
              <w:left w:val="nil"/>
              <w:bottom w:val="single" w:sz="4" w:space="0" w:color="auto"/>
              <w:right w:val="single" w:sz="4" w:space="0" w:color="auto"/>
            </w:tcBorders>
            <w:shd w:val="clear" w:color="000000" w:fill="CCC0DA"/>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Filolog - filologia obcojęzyczna </w:t>
            </w:r>
          </w:p>
        </w:tc>
        <w:tc>
          <w:tcPr>
            <w:tcW w:w="399"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CC0DA"/>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0,0055</w:t>
            </w:r>
          </w:p>
        </w:tc>
        <w:tc>
          <w:tcPr>
            <w:tcW w:w="541"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53</w:t>
            </w:r>
          </w:p>
        </w:tc>
        <w:tc>
          <w:tcPr>
            <w:tcW w:w="559"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mazowieckie</w:t>
            </w:r>
          </w:p>
        </w:tc>
        <w:tc>
          <w:tcPr>
            <w:tcW w:w="321"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235912</w:t>
            </w:r>
          </w:p>
        </w:tc>
        <w:tc>
          <w:tcPr>
            <w:tcW w:w="925"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Pedagog szkolny</w:t>
            </w:r>
          </w:p>
        </w:tc>
        <w:tc>
          <w:tcPr>
            <w:tcW w:w="399"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0,0132</w:t>
            </w:r>
          </w:p>
        </w:tc>
        <w:tc>
          <w:tcPr>
            <w:tcW w:w="541"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589"/>
        </w:trPr>
        <w:tc>
          <w:tcPr>
            <w:tcW w:w="113" w:type="pct"/>
            <w:tcBorders>
              <w:top w:val="nil"/>
              <w:left w:val="single" w:sz="4" w:space="0" w:color="auto"/>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54</w:t>
            </w:r>
          </w:p>
        </w:tc>
        <w:tc>
          <w:tcPr>
            <w:tcW w:w="559"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mazowieckie</w:t>
            </w:r>
          </w:p>
        </w:tc>
        <w:tc>
          <w:tcPr>
            <w:tcW w:w="321"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242224</w:t>
            </w:r>
          </w:p>
        </w:tc>
        <w:tc>
          <w:tcPr>
            <w:tcW w:w="925" w:type="pct"/>
            <w:tcBorders>
              <w:top w:val="nil"/>
              <w:left w:val="nil"/>
              <w:bottom w:val="single" w:sz="4" w:space="0" w:color="auto"/>
              <w:right w:val="single" w:sz="4" w:space="0" w:color="auto"/>
            </w:tcBorders>
            <w:shd w:val="clear" w:color="000000" w:fill="CCC0DA"/>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Specjalista do spraw stosunków międzynarodowych</w:t>
            </w:r>
          </w:p>
        </w:tc>
        <w:tc>
          <w:tcPr>
            <w:tcW w:w="399"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0,0161</w:t>
            </w:r>
          </w:p>
        </w:tc>
        <w:tc>
          <w:tcPr>
            <w:tcW w:w="541"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710"/>
        </w:trPr>
        <w:tc>
          <w:tcPr>
            <w:tcW w:w="113" w:type="pct"/>
            <w:tcBorders>
              <w:top w:val="nil"/>
              <w:left w:val="single" w:sz="4" w:space="0" w:color="auto"/>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55</w:t>
            </w:r>
          </w:p>
        </w:tc>
        <w:tc>
          <w:tcPr>
            <w:tcW w:w="559"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mazowieckie</w:t>
            </w:r>
          </w:p>
        </w:tc>
        <w:tc>
          <w:tcPr>
            <w:tcW w:w="321"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242222</w:t>
            </w:r>
          </w:p>
        </w:tc>
        <w:tc>
          <w:tcPr>
            <w:tcW w:w="925" w:type="pct"/>
            <w:tcBorders>
              <w:top w:val="nil"/>
              <w:left w:val="nil"/>
              <w:bottom w:val="single" w:sz="4" w:space="0" w:color="auto"/>
              <w:right w:val="single" w:sz="4" w:space="0" w:color="auto"/>
            </w:tcBorders>
            <w:shd w:val="clear" w:color="000000" w:fill="CCC0DA"/>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Specjalista do spraw organizacji usług gastronomicznych, hotelarskich i turystycznych</w:t>
            </w:r>
          </w:p>
        </w:tc>
        <w:tc>
          <w:tcPr>
            <w:tcW w:w="399"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0,0166</w:t>
            </w:r>
          </w:p>
        </w:tc>
        <w:tc>
          <w:tcPr>
            <w:tcW w:w="541"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CCC0DA"/>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56</w:t>
            </w:r>
          </w:p>
        </w:tc>
        <w:tc>
          <w:tcPr>
            <w:tcW w:w="55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małopolska</w:t>
            </w:r>
          </w:p>
        </w:tc>
        <w:tc>
          <w:tcPr>
            <w:tcW w:w="32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243103</w:t>
            </w:r>
          </w:p>
        </w:tc>
        <w:tc>
          <w:tcPr>
            <w:tcW w:w="925"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Mened-er produktu</w:t>
            </w:r>
          </w:p>
        </w:tc>
        <w:tc>
          <w:tcPr>
            <w:tcW w:w="39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52</w:t>
            </w:r>
          </w:p>
        </w:tc>
        <w:tc>
          <w:tcPr>
            <w:tcW w:w="416"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4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513"/>
        </w:trPr>
        <w:tc>
          <w:tcPr>
            <w:tcW w:w="113" w:type="pct"/>
            <w:tcBorders>
              <w:top w:val="nil"/>
              <w:left w:val="single" w:sz="4" w:space="0" w:color="auto"/>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57</w:t>
            </w:r>
          </w:p>
        </w:tc>
        <w:tc>
          <w:tcPr>
            <w:tcW w:w="55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małopolska</w:t>
            </w:r>
          </w:p>
        </w:tc>
        <w:tc>
          <w:tcPr>
            <w:tcW w:w="32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232001</w:t>
            </w:r>
          </w:p>
        </w:tc>
        <w:tc>
          <w:tcPr>
            <w:tcW w:w="925"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Nauczyciel / instruktor praktycznej nauki zawodu</w:t>
            </w:r>
          </w:p>
        </w:tc>
        <w:tc>
          <w:tcPr>
            <w:tcW w:w="39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w:t>
            </w:r>
          </w:p>
        </w:tc>
        <w:tc>
          <w:tcPr>
            <w:tcW w:w="416"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4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510"/>
        </w:trPr>
        <w:tc>
          <w:tcPr>
            <w:tcW w:w="113" w:type="pct"/>
            <w:tcBorders>
              <w:top w:val="nil"/>
              <w:left w:val="single" w:sz="4" w:space="0" w:color="auto"/>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58</w:t>
            </w:r>
          </w:p>
        </w:tc>
        <w:tc>
          <w:tcPr>
            <w:tcW w:w="55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małopolska</w:t>
            </w:r>
          </w:p>
        </w:tc>
        <w:tc>
          <w:tcPr>
            <w:tcW w:w="32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242109</w:t>
            </w:r>
          </w:p>
        </w:tc>
        <w:tc>
          <w:tcPr>
            <w:tcW w:w="925"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Specjalista do spraw pozyskiwania funduszy</w:t>
            </w:r>
          </w:p>
        </w:tc>
        <w:tc>
          <w:tcPr>
            <w:tcW w:w="39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17</w:t>
            </w:r>
          </w:p>
        </w:tc>
        <w:tc>
          <w:tcPr>
            <w:tcW w:w="416"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4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483"/>
        </w:trPr>
        <w:tc>
          <w:tcPr>
            <w:tcW w:w="113" w:type="pct"/>
            <w:tcBorders>
              <w:top w:val="nil"/>
              <w:left w:val="single" w:sz="4" w:space="0" w:color="auto"/>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59</w:t>
            </w:r>
          </w:p>
        </w:tc>
        <w:tc>
          <w:tcPr>
            <w:tcW w:w="55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małopolska</w:t>
            </w:r>
          </w:p>
        </w:tc>
        <w:tc>
          <w:tcPr>
            <w:tcW w:w="32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235915</w:t>
            </w:r>
          </w:p>
        </w:tc>
        <w:tc>
          <w:tcPr>
            <w:tcW w:w="925"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Wykładowca na kursach (edukator, trener)</w:t>
            </w:r>
          </w:p>
        </w:tc>
        <w:tc>
          <w:tcPr>
            <w:tcW w:w="39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16</w:t>
            </w:r>
          </w:p>
        </w:tc>
        <w:tc>
          <w:tcPr>
            <w:tcW w:w="416"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4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510"/>
        </w:trPr>
        <w:tc>
          <w:tcPr>
            <w:tcW w:w="113" w:type="pct"/>
            <w:tcBorders>
              <w:top w:val="nil"/>
              <w:left w:val="single" w:sz="4" w:space="0" w:color="auto"/>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lastRenderedPageBreak/>
              <w:t>60</w:t>
            </w:r>
          </w:p>
        </w:tc>
        <w:tc>
          <w:tcPr>
            <w:tcW w:w="55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małopolska</w:t>
            </w:r>
          </w:p>
        </w:tc>
        <w:tc>
          <w:tcPr>
            <w:tcW w:w="32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233009</w:t>
            </w:r>
          </w:p>
        </w:tc>
        <w:tc>
          <w:tcPr>
            <w:tcW w:w="925"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Nauczyciel jezyka francuskiego</w:t>
            </w:r>
          </w:p>
        </w:tc>
        <w:tc>
          <w:tcPr>
            <w:tcW w:w="39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11</w:t>
            </w:r>
          </w:p>
        </w:tc>
        <w:tc>
          <w:tcPr>
            <w:tcW w:w="416"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4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61</w:t>
            </w:r>
          </w:p>
        </w:tc>
        <w:tc>
          <w:tcPr>
            <w:tcW w:w="55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małopolska</w:t>
            </w:r>
          </w:p>
        </w:tc>
        <w:tc>
          <w:tcPr>
            <w:tcW w:w="32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242304</w:t>
            </w:r>
          </w:p>
        </w:tc>
        <w:tc>
          <w:tcPr>
            <w:tcW w:w="925"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Doradca zawodowy</w:t>
            </w:r>
          </w:p>
        </w:tc>
        <w:tc>
          <w:tcPr>
            <w:tcW w:w="39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5,875</w:t>
            </w:r>
          </w:p>
        </w:tc>
        <w:tc>
          <w:tcPr>
            <w:tcW w:w="416"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4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62</w:t>
            </w:r>
          </w:p>
        </w:tc>
        <w:tc>
          <w:tcPr>
            <w:tcW w:w="55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małopolska</w:t>
            </w:r>
          </w:p>
        </w:tc>
        <w:tc>
          <w:tcPr>
            <w:tcW w:w="32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241202</w:t>
            </w:r>
          </w:p>
        </w:tc>
        <w:tc>
          <w:tcPr>
            <w:tcW w:w="925"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Doradca finansowy</w:t>
            </w:r>
          </w:p>
        </w:tc>
        <w:tc>
          <w:tcPr>
            <w:tcW w:w="39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5,7188</w:t>
            </w:r>
          </w:p>
        </w:tc>
        <w:tc>
          <w:tcPr>
            <w:tcW w:w="416"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4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63</w:t>
            </w:r>
          </w:p>
        </w:tc>
        <w:tc>
          <w:tcPr>
            <w:tcW w:w="55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małopolska</w:t>
            </w:r>
          </w:p>
        </w:tc>
        <w:tc>
          <w:tcPr>
            <w:tcW w:w="32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263203</w:t>
            </w:r>
          </w:p>
        </w:tc>
        <w:tc>
          <w:tcPr>
            <w:tcW w:w="925"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Kulturoznawca</w:t>
            </w:r>
          </w:p>
        </w:tc>
        <w:tc>
          <w:tcPr>
            <w:tcW w:w="39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0,012</w:t>
            </w:r>
          </w:p>
        </w:tc>
        <w:tc>
          <w:tcPr>
            <w:tcW w:w="54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602"/>
        </w:trPr>
        <w:tc>
          <w:tcPr>
            <w:tcW w:w="113" w:type="pct"/>
            <w:tcBorders>
              <w:top w:val="nil"/>
              <w:left w:val="single" w:sz="4" w:space="0" w:color="auto"/>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64</w:t>
            </w:r>
          </w:p>
        </w:tc>
        <w:tc>
          <w:tcPr>
            <w:tcW w:w="55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małopolska</w:t>
            </w:r>
          </w:p>
        </w:tc>
        <w:tc>
          <w:tcPr>
            <w:tcW w:w="32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242224</w:t>
            </w:r>
          </w:p>
        </w:tc>
        <w:tc>
          <w:tcPr>
            <w:tcW w:w="925"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Specjalista do spraw stosunków </w:t>
            </w:r>
            <w:r w:rsidR="00F253AB" w:rsidRPr="00F253AB">
              <w:rPr>
                <w:rFonts w:ascii="Verdana" w:hAnsi="Verdana"/>
                <w:color w:val="000000"/>
                <w:sz w:val="14"/>
                <w:szCs w:val="14"/>
                <w:lang w:eastAsia="pl-PL"/>
              </w:rPr>
              <w:t>międzynarodowych</w:t>
            </w:r>
          </w:p>
        </w:tc>
        <w:tc>
          <w:tcPr>
            <w:tcW w:w="39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0,0133</w:t>
            </w:r>
          </w:p>
        </w:tc>
        <w:tc>
          <w:tcPr>
            <w:tcW w:w="54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65</w:t>
            </w:r>
          </w:p>
        </w:tc>
        <w:tc>
          <w:tcPr>
            <w:tcW w:w="55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małopolska</w:t>
            </w:r>
          </w:p>
        </w:tc>
        <w:tc>
          <w:tcPr>
            <w:tcW w:w="32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263302</w:t>
            </w:r>
          </w:p>
        </w:tc>
        <w:tc>
          <w:tcPr>
            <w:tcW w:w="925"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Historyk</w:t>
            </w:r>
          </w:p>
        </w:tc>
        <w:tc>
          <w:tcPr>
            <w:tcW w:w="39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0,0152</w:t>
            </w:r>
          </w:p>
        </w:tc>
        <w:tc>
          <w:tcPr>
            <w:tcW w:w="54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659"/>
        </w:trPr>
        <w:tc>
          <w:tcPr>
            <w:tcW w:w="113" w:type="pct"/>
            <w:tcBorders>
              <w:top w:val="nil"/>
              <w:left w:val="single" w:sz="4" w:space="0" w:color="auto"/>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66</w:t>
            </w:r>
          </w:p>
        </w:tc>
        <w:tc>
          <w:tcPr>
            <w:tcW w:w="55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małopolska</w:t>
            </w:r>
          </w:p>
        </w:tc>
        <w:tc>
          <w:tcPr>
            <w:tcW w:w="32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242222</w:t>
            </w:r>
          </w:p>
        </w:tc>
        <w:tc>
          <w:tcPr>
            <w:tcW w:w="925"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Specjalista do spraw organizacji usług gastronomicznych, hotelarskich i turystycznych</w:t>
            </w:r>
          </w:p>
        </w:tc>
        <w:tc>
          <w:tcPr>
            <w:tcW w:w="39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0,0174</w:t>
            </w:r>
          </w:p>
        </w:tc>
        <w:tc>
          <w:tcPr>
            <w:tcW w:w="54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67</w:t>
            </w:r>
          </w:p>
        </w:tc>
        <w:tc>
          <w:tcPr>
            <w:tcW w:w="55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małopolska</w:t>
            </w:r>
          </w:p>
        </w:tc>
        <w:tc>
          <w:tcPr>
            <w:tcW w:w="32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213207</w:t>
            </w:r>
          </w:p>
        </w:tc>
        <w:tc>
          <w:tcPr>
            <w:tcW w:w="925"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Inżynier zootechniki</w:t>
            </w:r>
          </w:p>
        </w:tc>
        <w:tc>
          <w:tcPr>
            <w:tcW w:w="39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0,0182</w:t>
            </w:r>
          </w:p>
        </w:tc>
        <w:tc>
          <w:tcPr>
            <w:tcW w:w="54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68</w:t>
            </w:r>
          </w:p>
        </w:tc>
        <w:tc>
          <w:tcPr>
            <w:tcW w:w="55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małopolska</w:t>
            </w:r>
          </w:p>
        </w:tc>
        <w:tc>
          <w:tcPr>
            <w:tcW w:w="32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213204</w:t>
            </w:r>
          </w:p>
        </w:tc>
        <w:tc>
          <w:tcPr>
            <w:tcW w:w="925"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Inżynier ogrodnictwa</w:t>
            </w:r>
          </w:p>
        </w:tc>
        <w:tc>
          <w:tcPr>
            <w:tcW w:w="399"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0,0189</w:t>
            </w:r>
          </w:p>
        </w:tc>
        <w:tc>
          <w:tcPr>
            <w:tcW w:w="541"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510"/>
        </w:trPr>
        <w:tc>
          <w:tcPr>
            <w:tcW w:w="113" w:type="pct"/>
            <w:tcBorders>
              <w:top w:val="nil"/>
              <w:left w:val="single" w:sz="4" w:space="0" w:color="auto"/>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69</w:t>
            </w:r>
          </w:p>
        </w:tc>
        <w:tc>
          <w:tcPr>
            <w:tcW w:w="559"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małopolska</w:t>
            </w:r>
          </w:p>
        </w:tc>
        <w:tc>
          <w:tcPr>
            <w:tcW w:w="321"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242219</w:t>
            </w:r>
          </w:p>
        </w:tc>
        <w:tc>
          <w:tcPr>
            <w:tcW w:w="925"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Specjalista do spraw integracji europejskiej</w:t>
            </w:r>
          </w:p>
        </w:tc>
        <w:tc>
          <w:tcPr>
            <w:tcW w:w="399"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0,0222</w:t>
            </w:r>
          </w:p>
        </w:tc>
        <w:tc>
          <w:tcPr>
            <w:tcW w:w="541"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510"/>
        </w:trPr>
        <w:tc>
          <w:tcPr>
            <w:tcW w:w="113" w:type="pct"/>
            <w:tcBorders>
              <w:top w:val="nil"/>
              <w:left w:val="single" w:sz="4" w:space="0" w:color="auto"/>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70</w:t>
            </w:r>
          </w:p>
        </w:tc>
        <w:tc>
          <w:tcPr>
            <w:tcW w:w="559"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małopolska</w:t>
            </w:r>
          </w:p>
        </w:tc>
        <w:tc>
          <w:tcPr>
            <w:tcW w:w="321"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214606</w:t>
            </w:r>
          </w:p>
        </w:tc>
        <w:tc>
          <w:tcPr>
            <w:tcW w:w="925"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Inżynier inżynierii materiałowej </w:t>
            </w:r>
          </w:p>
        </w:tc>
        <w:tc>
          <w:tcPr>
            <w:tcW w:w="399"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0,0222</w:t>
            </w:r>
          </w:p>
        </w:tc>
        <w:tc>
          <w:tcPr>
            <w:tcW w:w="541"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510"/>
        </w:trPr>
        <w:tc>
          <w:tcPr>
            <w:tcW w:w="113" w:type="pct"/>
            <w:tcBorders>
              <w:top w:val="nil"/>
              <w:left w:val="single" w:sz="4" w:space="0" w:color="auto"/>
              <w:bottom w:val="single" w:sz="4" w:space="0" w:color="auto"/>
              <w:right w:val="single" w:sz="4" w:space="0" w:color="auto"/>
            </w:tcBorders>
            <w:shd w:val="clear" w:color="000000" w:fill="D8D8D8"/>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71</w:t>
            </w:r>
          </w:p>
        </w:tc>
        <w:tc>
          <w:tcPr>
            <w:tcW w:w="559"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małopolska</w:t>
            </w:r>
          </w:p>
        </w:tc>
        <w:tc>
          <w:tcPr>
            <w:tcW w:w="321"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242217</w:t>
            </w:r>
          </w:p>
        </w:tc>
        <w:tc>
          <w:tcPr>
            <w:tcW w:w="925"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xml:space="preserve">Specjalista administracji publicznej </w:t>
            </w:r>
          </w:p>
        </w:tc>
        <w:tc>
          <w:tcPr>
            <w:tcW w:w="399"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0,0265</w:t>
            </w:r>
          </w:p>
        </w:tc>
        <w:tc>
          <w:tcPr>
            <w:tcW w:w="541"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D8D8D8"/>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72</w:t>
            </w:r>
          </w:p>
        </w:tc>
        <w:tc>
          <w:tcPr>
            <w:tcW w:w="559"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podkarpacie</w:t>
            </w:r>
          </w:p>
        </w:tc>
        <w:tc>
          <w:tcPr>
            <w:tcW w:w="321"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263204</w:t>
            </w:r>
          </w:p>
        </w:tc>
        <w:tc>
          <w:tcPr>
            <w:tcW w:w="925"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Socjolog</w:t>
            </w:r>
          </w:p>
        </w:tc>
        <w:tc>
          <w:tcPr>
            <w:tcW w:w="399"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0,0047</w:t>
            </w:r>
          </w:p>
        </w:tc>
        <w:tc>
          <w:tcPr>
            <w:tcW w:w="541"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73</w:t>
            </w:r>
          </w:p>
        </w:tc>
        <w:tc>
          <w:tcPr>
            <w:tcW w:w="559"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podkarpacie</w:t>
            </w:r>
          </w:p>
        </w:tc>
        <w:tc>
          <w:tcPr>
            <w:tcW w:w="321"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213205</w:t>
            </w:r>
          </w:p>
        </w:tc>
        <w:tc>
          <w:tcPr>
            <w:tcW w:w="925"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Inżynier rolnictwa</w:t>
            </w:r>
          </w:p>
        </w:tc>
        <w:tc>
          <w:tcPr>
            <w:tcW w:w="399"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0,0058</w:t>
            </w:r>
          </w:p>
        </w:tc>
        <w:tc>
          <w:tcPr>
            <w:tcW w:w="541"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510"/>
        </w:trPr>
        <w:tc>
          <w:tcPr>
            <w:tcW w:w="113" w:type="pct"/>
            <w:tcBorders>
              <w:top w:val="nil"/>
              <w:left w:val="single" w:sz="4" w:space="0" w:color="auto"/>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74</w:t>
            </w:r>
          </w:p>
        </w:tc>
        <w:tc>
          <w:tcPr>
            <w:tcW w:w="559"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podkarpacie</w:t>
            </w:r>
          </w:p>
        </w:tc>
        <w:tc>
          <w:tcPr>
            <w:tcW w:w="321"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264302</w:t>
            </w:r>
          </w:p>
        </w:tc>
        <w:tc>
          <w:tcPr>
            <w:tcW w:w="925"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Filolog - filologia obcojęzyczna</w:t>
            </w:r>
          </w:p>
        </w:tc>
        <w:tc>
          <w:tcPr>
            <w:tcW w:w="399"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0,0093</w:t>
            </w:r>
          </w:p>
        </w:tc>
        <w:tc>
          <w:tcPr>
            <w:tcW w:w="541"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510"/>
        </w:trPr>
        <w:tc>
          <w:tcPr>
            <w:tcW w:w="113" w:type="pct"/>
            <w:tcBorders>
              <w:top w:val="nil"/>
              <w:left w:val="single" w:sz="4" w:space="0" w:color="auto"/>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75</w:t>
            </w:r>
          </w:p>
        </w:tc>
        <w:tc>
          <w:tcPr>
            <w:tcW w:w="559"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podkarpacie</w:t>
            </w:r>
          </w:p>
        </w:tc>
        <w:tc>
          <w:tcPr>
            <w:tcW w:w="321"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233025</w:t>
            </w:r>
          </w:p>
        </w:tc>
        <w:tc>
          <w:tcPr>
            <w:tcW w:w="925"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Nauczyciel wychowania fizycznego</w:t>
            </w:r>
          </w:p>
        </w:tc>
        <w:tc>
          <w:tcPr>
            <w:tcW w:w="399"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0,0111</w:t>
            </w:r>
          </w:p>
        </w:tc>
        <w:tc>
          <w:tcPr>
            <w:tcW w:w="541"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76</w:t>
            </w:r>
          </w:p>
        </w:tc>
        <w:tc>
          <w:tcPr>
            <w:tcW w:w="559"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podkarpacie</w:t>
            </w:r>
          </w:p>
        </w:tc>
        <w:tc>
          <w:tcPr>
            <w:tcW w:w="321"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213105</w:t>
            </w:r>
          </w:p>
        </w:tc>
        <w:tc>
          <w:tcPr>
            <w:tcW w:w="925"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Biolog</w:t>
            </w:r>
          </w:p>
        </w:tc>
        <w:tc>
          <w:tcPr>
            <w:tcW w:w="399"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0,0116</w:t>
            </w:r>
          </w:p>
        </w:tc>
        <w:tc>
          <w:tcPr>
            <w:tcW w:w="541"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77</w:t>
            </w:r>
          </w:p>
        </w:tc>
        <w:tc>
          <w:tcPr>
            <w:tcW w:w="559"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podkarpacie</w:t>
            </w:r>
          </w:p>
        </w:tc>
        <w:tc>
          <w:tcPr>
            <w:tcW w:w="321"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263203</w:t>
            </w:r>
          </w:p>
        </w:tc>
        <w:tc>
          <w:tcPr>
            <w:tcW w:w="925"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Kulturoznawca</w:t>
            </w:r>
          </w:p>
        </w:tc>
        <w:tc>
          <w:tcPr>
            <w:tcW w:w="399"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0,0182</w:t>
            </w:r>
          </w:p>
        </w:tc>
        <w:tc>
          <w:tcPr>
            <w:tcW w:w="541"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491"/>
        </w:trPr>
        <w:tc>
          <w:tcPr>
            <w:tcW w:w="113" w:type="pct"/>
            <w:tcBorders>
              <w:top w:val="nil"/>
              <w:left w:val="single" w:sz="4" w:space="0" w:color="auto"/>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78</w:t>
            </w:r>
          </w:p>
        </w:tc>
        <w:tc>
          <w:tcPr>
            <w:tcW w:w="559"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podkarpacie</w:t>
            </w:r>
          </w:p>
        </w:tc>
        <w:tc>
          <w:tcPr>
            <w:tcW w:w="321"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242222</w:t>
            </w:r>
          </w:p>
        </w:tc>
        <w:tc>
          <w:tcPr>
            <w:tcW w:w="925"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Specjalista ds. org. usług gastronom., hotelarskich i turystycznych</w:t>
            </w:r>
          </w:p>
        </w:tc>
        <w:tc>
          <w:tcPr>
            <w:tcW w:w="399"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0,019</w:t>
            </w:r>
          </w:p>
        </w:tc>
        <w:tc>
          <w:tcPr>
            <w:tcW w:w="541"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79</w:t>
            </w:r>
          </w:p>
        </w:tc>
        <w:tc>
          <w:tcPr>
            <w:tcW w:w="559"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podkarpacie</w:t>
            </w:r>
          </w:p>
        </w:tc>
        <w:tc>
          <w:tcPr>
            <w:tcW w:w="321"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263102</w:t>
            </w:r>
          </w:p>
        </w:tc>
        <w:tc>
          <w:tcPr>
            <w:tcW w:w="925"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Ekonomista</w:t>
            </w:r>
          </w:p>
        </w:tc>
        <w:tc>
          <w:tcPr>
            <w:tcW w:w="399"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0,021</w:t>
            </w:r>
          </w:p>
        </w:tc>
        <w:tc>
          <w:tcPr>
            <w:tcW w:w="541"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510"/>
        </w:trPr>
        <w:tc>
          <w:tcPr>
            <w:tcW w:w="113" w:type="pct"/>
            <w:tcBorders>
              <w:top w:val="nil"/>
              <w:left w:val="single" w:sz="4" w:space="0" w:color="auto"/>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lastRenderedPageBreak/>
              <w:t>80</w:t>
            </w:r>
          </w:p>
        </w:tc>
        <w:tc>
          <w:tcPr>
            <w:tcW w:w="559"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podkarpacie</w:t>
            </w:r>
          </w:p>
        </w:tc>
        <w:tc>
          <w:tcPr>
            <w:tcW w:w="321"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242217</w:t>
            </w:r>
          </w:p>
        </w:tc>
        <w:tc>
          <w:tcPr>
            <w:tcW w:w="925"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Specjalista administracji publicznej</w:t>
            </w:r>
          </w:p>
        </w:tc>
        <w:tc>
          <w:tcPr>
            <w:tcW w:w="399"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0,0221</w:t>
            </w:r>
          </w:p>
        </w:tc>
        <w:tc>
          <w:tcPr>
            <w:tcW w:w="541"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510"/>
        </w:trPr>
        <w:tc>
          <w:tcPr>
            <w:tcW w:w="113" w:type="pct"/>
            <w:tcBorders>
              <w:top w:val="nil"/>
              <w:left w:val="single" w:sz="4" w:space="0" w:color="auto"/>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81</w:t>
            </w:r>
          </w:p>
        </w:tc>
        <w:tc>
          <w:tcPr>
            <w:tcW w:w="559"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podkarpacie</w:t>
            </w:r>
          </w:p>
        </w:tc>
        <w:tc>
          <w:tcPr>
            <w:tcW w:w="321"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228204</w:t>
            </w:r>
          </w:p>
        </w:tc>
        <w:tc>
          <w:tcPr>
            <w:tcW w:w="925"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Specjalista zdrowia publicznego</w:t>
            </w:r>
          </w:p>
        </w:tc>
        <w:tc>
          <w:tcPr>
            <w:tcW w:w="399"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0,0238</w:t>
            </w:r>
          </w:p>
        </w:tc>
        <w:tc>
          <w:tcPr>
            <w:tcW w:w="541"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82</w:t>
            </w:r>
          </w:p>
        </w:tc>
        <w:tc>
          <w:tcPr>
            <w:tcW w:w="559"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podkarpacie</w:t>
            </w:r>
          </w:p>
        </w:tc>
        <w:tc>
          <w:tcPr>
            <w:tcW w:w="321"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228903</w:t>
            </w:r>
          </w:p>
        </w:tc>
        <w:tc>
          <w:tcPr>
            <w:tcW w:w="925"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Kosmetolog</w:t>
            </w:r>
          </w:p>
        </w:tc>
        <w:tc>
          <w:tcPr>
            <w:tcW w:w="399"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0,025</w:t>
            </w:r>
          </w:p>
        </w:tc>
        <w:tc>
          <w:tcPr>
            <w:tcW w:w="541"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83</w:t>
            </w:r>
          </w:p>
        </w:tc>
        <w:tc>
          <w:tcPr>
            <w:tcW w:w="559"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podkarpacie</w:t>
            </w:r>
          </w:p>
        </w:tc>
        <w:tc>
          <w:tcPr>
            <w:tcW w:w="321"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263302</w:t>
            </w:r>
          </w:p>
        </w:tc>
        <w:tc>
          <w:tcPr>
            <w:tcW w:w="925"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Historyk</w:t>
            </w:r>
          </w:p>
        </w:tc>
        <w:tc>
          <w:tcPr>
            <w:tcW w:w="399"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416"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0,0256</w:t>
            </w:r>
          </w:p>
        </w:tc>
        <w:tc>
          <w:tcPr>
            <w:tcW w:w="541"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84</w:t>
            </w:r>
          </w:p>
        </w:tc>
        <w:tc>
          <w:tcPr>
            <w:tcW w:w="559"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podkarpacie</w:t>
            </w:r>
          </w:p>
        </w:tc>
        <w:tc>
          <w:tcPr>
            <w:tcW w:w="321"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243103</w:t>
            </w:r>
          </w:p>
        </w:tc>
        <w:tc>
          <w:tcPr>
            <w:tcW w:w="925"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Menedżer produktu</w:t>
            </w:r>
          </w:p>
        </w:tc>
        <w:tc>
          <w:tcPr>
            <w:tcW w:w="399"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17</w:t>
            </w:r>
          </w:p>
        </w:tc>
        <w:tc>
          <w:tcPr>
            <w:tcW w:w="416"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41"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r w:rsidR="0075411A" w:rsidRPr="00F9561E" w:rsidTr="0075411A">
        <w:trPr>
          <w:trHeight w:val="300"/>
        </w:trPr>
        <w:tc>
          <w:tcPr>
            <w:tcW w:w="113" w:type="pct"/>
            <w:tcBorders>
              <w:top w:val="nil"/>
              <w:left w:val="single" w:sz="4" w:space="0" w:color="auto"/>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85</w:t>
            </w:r>
          </w:p>
        </w:tc>
        <w:tc>
          <w:tcPr>
            <w:tcW w:w="559"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podkarpacie</w:t>
            </w:r>
          </w:p>
        </w:tc>
        <w:tc>
          <w:tcPr>
            <w:tcW w:w="321"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213201</w:t>
            </w:r>
          </w:p>
        </w:tc>
        <w:tc>
          <w:tcPr>
            <w:tcW w:w="925"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Doradca rolniczy</w:t>
            </w:r>
          </w:p>
        </w:tc>
        <w:tc>
          <w:tcPr>
            <w:tcW w:w="399" w:type="pct"/>
            <w:tcBorders>
              <w:top w:val="nil"/>
              <w:left w:val="nil"/>
              <w:bottom w:val="single" w:sz="4" w:space="0" w:color="auto"/>
              <w:right w:val="single" w:sz="4" w:space="0" w:color="auto"/>
            </w:tcBorders>
            <w:shd w:val="clear" w:color="000000" w:fill="FFC000"/>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10,3333</w:t>
            </w:r>
          </w:p>
        </w:tc>
        <w:tc>
          <w:tcPr>
            <w:tcW w:w="416"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03"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53"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541"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c>
          <w:tcPr>
            <w:tcW w:w="670" w:type="pct"/>
            <w:tcBorders>
              <w:top w:val="nil"/>
              <w:left w:val="nil"/>
              <w:bottom w:val="single" w:sz="4" w:space="0" w:color="auto"/>
              <w:right w:val="single" w:sz="4" w:space="0" w:color="auto"/>
            </w:tcBorders>
            <w:shd w:val="clear" w:color="000000" w:fill="FFC000"/>
            <w:noWrap/>
            <w:hideMark/>
          </w:tcPr>
          <w:p w:rsidR="00F9561E" w:rsidRPr="0075411A" w:rsidRDefault="00F9561E" w:rsidP="00F9561E">
            <w:pPr>
              <w:suppressAutoHyphens w:val="0"/>
              <w:rPr>
                <w:rFonts w:ascii="Verdana" w:hAnsi="Verdana"/>
                <w:color w:val="000000"/>
                <w:sz w:val="14"/>
                <w:szCs w:val="14"/>
                <w:lang w:eastAsia="pl-PL"/>
              </w:rPr>
            </w:pPr>
            <w:r w:rsidRPr="0075411A">
              <w:rPr>
                <w:rFonts w:ascii="Verdana" w:hAnsi="Verdana"/>
                <w:color w:val="000000"/>
                <w:sz w:val="14"/>
                <w:szCs w:val="14"/>
                <w:lang w:eastAsia="pl-PL"/>
              </w:rPr>
              <w:t> </w:t>
            </w:r>
          </w:p>
        </w:tc>
      </w:tr>
    </w:tbl>
    <w:p w:rsidR="00466A43" w:rsidRPr="0075411A" w:rsidRDefault="00F9561E" w:rsidP="009F4BFF">
      <w:pPr>
        <w:spacing w:before="120" w:line="288" w:lineRule="auto"/>
        <w:jc w:val="both"/>
        <w:rPr>
          <w:rFonts w:ascii="Verdana" w:hAnsi="Verdana"/>
          <w:sz w:val="14"/>
          <w:szCs w:val="14"/>
        </w:rPr>
      </w:pPr>
      <w:r w:rsidRPr="0075411A">
        <w:rPr>
          <w:rFonts w:ascii="Verdana" w:hAnsi="Verdana"/>
          <w:sz w:val="14"/>
          <w:szCs w:val="14"/>
        </w:rPr>
        <w:t>Źródło: opracowanie własne na podstawie danych WUP</w:t>
      </w:r>
    </w:p>
    <w:p w:rsidR="00F9561E" w:rsidRDefault="00F9561E">
      <w:pPr>
        <w:suppressAutoHyphens w:val="0"/>
        <w:rPr>
          <w:rFonts w:ascii="Verdana" w:hAnsi="Verdana"/>
          <w:sz w:val="18"/>
          <w:szCs w:val="18"/>
        </w:rPr>
      </w:pPr>
      <w:r>
        <w:rPr>
          <w:rFonts w:ascii="Verdana" w:hAnsi="Verdana"/>
          <w:sz w:val="18"/>
          <w:szCs w:val="18"/>
        </w:rPr>
        <w:br w:type="page"/>
      </w:r>
    </w:p>
    <w:p w:rsidR="00F9561E" w:rsidRDefault="00F9561E" w:rsidP="009F4BFF">
      <w:pPr>
        <w:spacing w:before="120" w:line="288" w:lineRule="auto"/>
        <w:jc w:val="both"/>
        <w:rPr>
          <w:rFonts w:ascii="Verdana" w:hAnsi="Verdana"/>
          <w:sz w:val="18"/>
          <w:szCs w:val="18"/>
        </w:rPr>
        <w:sectPr w:rsidR="00F9561E" w:rsidSect="00466A43">
          <w:pgSz w:w="16837" w:h="11905" w:orient="landscape"/>
          <w:pgMar w:top="1418" w:right="1418" w:bottom="1418" w:left="1418" w:header="851" w:footer="709" w:gutter="0"/>
          <w:pgBorders>
            <w:top w:val="single" w:sz="8" w:space="15" w:color="0000FF"/>
            <w:left w:val="single" w:sz="8" w:space="31" w:color="0000FF"/>
            <w:bottom w:val="single" w:sz="8" w:space="11" w:color="0000FF"/>
            <w:right w:val="single" w:sz="8" w:space="31" w:color="0000FF"/>
          </w:pgBorders>
          <w:cols w:space="708"/>
        </w:sectPr>
      </w:pPr>
    </w:p>
    <w:p w:rsidR="00D24329" w:rsidRPr="009F4BFF" w:rsidRDefault="00D24329" w:rsidP="00D24329">
      <w:pPr>
        <w:spacing w:before="120" w:line="288" w:lineRule="auto"/>
        <w:jc w:val="both"/>
        <w:rPr>
          <w:rFonts w:ascii="Verdana" w:hAnsi="Verdana"/>
          <w:sz w:val="18"/>
          <w:szCs w:val="18"/>
        </w:rPr>
      </w:pPr>
      <w:r w:rsidRPr="009F4BFF">
        <w:rPr>
          <w:rFonts w:ascii="Verdana" w:hAnsi="Verdana"/>
          <w:sz w:val="18"/>
          <w:szCs w:val="18"/>
        </w:rPr>
        <w:lastRenderedPageBreak/>
        <w:t>Relatywnie duży w ostatnich latach popyt na inżynierów mechaników, inżynierów lądowych itp</w:t>
      </w:r>
      <w:r>
        <w:rPr>
          <w:rFonts w:ascii="Verdana" w:hAnsi="Verdana"/>
          <w:sz w:val="18"/>
          <w:szCs w:val="18"/>
        </w:rPr>
        <w:t xml:space="preserve">. charakteryzuje się znacznymi </w:t>
      </w:r>
      <w:r w:rsidRPr="009F4BFF">
        <w:rPr>
          <w:rFonts w:ascii="Verdana" w:hAnsi="Verdana"/>
          <w:sz w:val="18"/>
          <w:szCs w:val="18"/>
        </w:rPr>
        <w:t>wahaniami koniunkturalnymi, uzależnionymi od stanu sektora budownictwa</w:t>
      </w:r>
      <w:r w:rsidRPr="009F4BFF">
        <w:rPr>
          <w:rFonts w:ascii="Verdana" w:hAnsi="Verdana"/>
          <w:sz w:val="18"/>
          <w:szCs w:val="18"/>
          <w:vertAlign w:val="superscript"/>
        </w:rPr>
        <w:footnoteReference w:id="25"/>
      </w:r>
      <w:r w:rsidRPr="009F4BFF">
        <w:rPr>
          <w:rFonts w:ascii="Verdana" w:hAnsi="Verdana"/>
          <w:sz w:val="18"/>
          <w:szCs w:val="18"/>
        </w:rPr>
        <w:t>. Jak wynika z wywiadów z przedstawicielami niepublicznych pośredników pracy główne zapotrzebowanie na inżynierów wiąże się z nowoczesnymi profesjami kiero</w:t>
      </w:r>
      <w:r>
        <w:rPr>
          <w:rFonts w:ascii="Verdana" w:hAnsi="Verdana"/>
          <w:sz w:val="18"/>
          <w:szCs w:val="18"/>
        </w:rPr>
        <w:t>wników projektów developerskich</w:t>
      </w:r>
      <w:r w:rsidRPr="009F4BFF">
        <w:rPr>
          <w:rFonts w:ascii="Verdana" w:hAnsi="Verdana"/>
          <w:sz w:val="18"/>
          <w:szCs w:val="18"/>
        </w:rPr>
        <w:t xml:space="preserve"> oraz kierowników projektów infrastruktury transportowej, kierowników projektów budowlanych. Koniunkturalne recesja na rynku budowlanym w Polsce spowodowała krótkookresowy spadek zapotrzebowania na absolwentów nauk inżynieryjnych w latach 2010-2011. </w:t>
      </w:r>
    </w:p>
    <w:p w:rsidR="009F4BFF" w:rsidRPr="009F4BFF" w:rsidRDefault="009F4BFF" w:rsidP="009F4BFF">
      <w:pPr>
        <w:spacing w:before="120" w:line="288" w:lineRule="auto"/>
        <w:jc w:val="both"/>
        <w:rPr>
          <w:rFonts w:ascii="Verdana" w:hAnsi="Verdana"/>
          <w:sz w:val="18"/>
          <w:szCs w:val="18"/>
        </w:rPr>
      </w:pPr>
      <w:r w:rsidRPr="009F4BFF">
        <w:rPr>
          <w:rFonts w:ascii="Verdana" w:hAnsi="Verdana"/>
          <w:sz w:val="18"/>
          <w:szCs w:val="18"/>
        </w:rPr>
        <w:t>Tezę tę potwierdzają dane GUS opublikowane w raporcie „Popyt na pracę” 2010. Liczba wolnych miejsc pracy w zawodach specjalistów nauk matematycznych, przyrodniczych i technicznych była dwukrotnie niższa niż w zawodach pozostałych specjalistów (odpowiednio 2 oraz 7</w:t>
      </w:r>
      <w:r w:rsidR="00CF6FB4">
        <w:rPr>
          <w:rFonts w:ascii="Verdana" w:hAnsi="Verdana"/>
          <w:sz w:val="18"/>
          <w:szCs w:val="18"/>
        </w:rPr>
        <w:t>,</w:t>
      </w:r>
      <w:r w:rsidRPr="009F4BFF">
        <w:rPr>
          <w:rFonts w:ascii="Verdana" w:hAnsi="Verdana"/>
          <w:sz w:val="18"/>
          <w:szCs w:val="18"/>
        </w:rPr>
        <w:t>7 tys.).  Dane BAEL za III kwartał 2011 roku pokazują, iż okres pozostawania bez pracy inżynierów, w tym inżynierów lądowych oraz osób kończących nauki ścisłe</w:t>
      </w:r>
      <w:r w:rsidR="007460CD">
        <w:rPr>
          <w:rFonts w:ascii="Verdana" w:hAnsi="Verdana"/>
          <w:sz w:val="18"/>
          <w:szCs w:val="18"/>
        </w:rPr>
        <w:t>,</w:t>
      </w:r>
      <w:r w:rsidRPr="009F4BFF">
        <w:rPr>
          <w:rFonts w:ascii="Verdana" w:hAnsi="Verdana"/>
          <w:sz w:val="18"/>
          <w:szCs w:val="18"/>
        </w:rPr>
        <w:t xml:space="preserve"> jest dłuższy niż absolwentów nauk humanistycznych (odpowiednio 11 miesięcy, 10 miesięcy i 9 miesięcy). </w:t>
      </w:r>
    </w:p>
    <w:p w:rsidR="009F4BFF" w:rsidRPr="009F4BFF" w:rsidRDefault="009F4BFF" w:rsidP="009F4BFF">
      <w:pPr>
        <w:spacing w:before="120" w:line="288" w:lineRule="auto"/>
        <w:jc w:val="both"/>
        <w:rPr>
          <w:rFonts w:ascii="Verdana" w:hAnsi="Verdana"/>
          <w:sz w:val="18"/>
          <w:szCs w:val="18"/>
        </w:rPr>
      </w:pPr>
      <w:r w:rsidRPr="009F4BFF">
        <w:rPr>
          <w:rFonts w:ascii="Verdana" w:hAnsi="Verdana"/>
          <w:sz w:val="18"/>
          <w:szCs w:val="18"/>
        </w:rPr>
        <w:t>Niemniej jednak zgodnie z paradygmatem imitacyjneg</w:t>
      </w:r>
      <w:r>
        <w:rPr>
          <w:rFonts w:ascii="Verdana" w:hAnsi="Verdana"/>
          <w:sz w:val="18"/>
          <w:szCs w:val="18"/>
        </w:rPr>
        <w:t xml:space="preserve">o modelu innowacyjnego wzrostu </w:t>
      </w:r>
      <w:r w:rsidRPr="009F4BFF">
        <w:rPr>
          <w:rFonts w:ascii="Verdana" w:hAnsi="Verdana"/>
          <w:sz w:val="18"/>
          <w:szCs w:val="18"/>
        </w:rPr>
        <w:t>w 2011 roku najwięcej wolnych miejsc pracy zanotowano w jednostkach prowadzących działalność w zakresie przetwórstwa przemysłowego (24,6%), głównie zaliczanych do działalności związanej z produkcją artykułów spożywczych, produkcją metalowych wyrobów gotowych z wyłączeniem maszyn i urządzeń, produkcją masz</w:t>
      </w:r>
      <w:r>
        <w:rPr>
          <w:rFonts w:ascii="Verdana" w:hAnsi="Verdana"/>
          <w:sz w:val="18"/>
          <w:szCs w:val="18"/>
        </w:rPr>
        <w:t>yn i urządzeń gdzie indziej nie</w:t>
      </w:r>
      <w:r w:rsidRPr="009F4BFF">
        <w:rPr>
          <w:rFonts w:ascii="Verdana" w:hAnsi="Verdana"/>
          <w:sz w:val="18"/>
          <w:szCs w:val="18"/>
        </w:rPr>
        <w:t>sklasyfikowaną, produkcją odzieży, produkcją wyrobów z drewna oraz korka, z wyłączeniem mebli; produkcji wyrobów ze słomy i materiałów używanych do wyplatania, produkcją wyrobów gumowych i z tworzyw sztucznych. Najwięcej nowych miejsc pracy zostało utworzonych w handlu; naprawach pojazdów samochodowych (25,1%), przetwórstwie przemysłowym (21,0%), głównie w produkcji artykułów spożywczych, produkcji metalowych wyrobów gotowych, z wyłączeniem maszyn i urządzeń, produkcji wyrobów gumowych i z tworzyw sztucznych, oraz produkcji maszyn i urządzeń. Znaczna liczba nowych miejsc pracy powstała w budownictwie (13,7%), administrowaniu i działalności wspierającej (4,8%), działalności finansowej i ubezpieczeniowej (4,9%) oraz działalności profesjonalnej, naukowej i technicznej (5,1%).</w:t>
      </w:r>
    </w:p>
    <w:p w:rsidR="009F4BFF" w:rsidRPr="009F4BFF" w:rsidRDefault="009F4BFF" w:rsidP="009F4BFF">
      <w:pPr>
        <w:spacing w:before="120" w:line="288" w:lineRule="auto"/>
        <w:jc w:val="both"/>
        <w:rPr>
          <w:rFonts w:ascii="Verdana" w:hAnsi="Verdana"/>
          <w:sz w:val="18"/>
          <w:szCs w:val="18"/>
        </w:rPr>
      </w:pPr>
      <w:r w:rsidRPr="009F4BFF">
        <w:rPr>
          <w:rFonts w:ascii="Verdana" w:hAnsi="Verdana"/>
          <w:sz w:val="18"/>
          <w:szCs w:val="18"/>
        </w:rPr>
        <w:t>Należy zaznaczyć, iż w niektórych rodzajach działalno</w:t>
      </w:r>
      <w:r>
        <w:rPr>
          <w:rFonts w:ascii="Verdana" w:hAnsi="Verdana"/>
          <w:sz w:val="18"/>
          <w:szCs w:val="18"/>
        </w:rPr>
        <w:t>ści wzrosła liczba wolnych nowo</w:t>
      </w:r>
      <w:r w:rsidRPr="009F4BFF">
        <w:rPr>
          <w:rFonts w:ascii="Verdana" w:hAnsi="Verdana"/>
          <w:sz w:val="18"/>
          <w:szCs w:val="18"/>
        </w:rPr>
        <w:t>utworzonych miejsc pracy</w:t>
      </w:r>
      <w:r w:rsidR="007460CD">
        <w:rPr>
          <w:rFonts w:ascii="Verdana" w:hAnsi="Verdana"/>
          <w:sz w:val="18"/>
          <w:szCs w:val="18"/>
        </w:rPr>
        <w:t>,</w:t>
      </w:r>
      <w:r w:rsidRPr="009F4BFF">
        <w:rPr>
          <w:rFonts w:ascii="Verdana" w:hAnsi="Verdana"/>
          <w:sz w:val="18"/>
          <w:szCs w:val="18"/>
        </w:rPr>
        <w:t xml:space="preserve"> jak np. w działalności związanej z dostawą wody i gospodarowaniem ściekami oraz odpadami (o 113,6%), opieką zdrowotną i pomocą społeczną (o 42,0%) oraz górnictwem i wydobywaniem (o</w:t>
      </w:r>
      <w:r>
        <w:rPr>
          <w:rFonts w:ascii="Verdana" w:hAnsi="Verdana"/>
          <w:sz w:val="18"/>
          <w:szCs w:val="18"/>
        </w:rPr>
        <w:t xml:space="preserve"> 45,5%). Stwarza to prospektywną tendencję</w:t>
      </w:r>
      <w:r w:rsidRPr="009F4BFF">
        <w:rPr>
          <w:rFonts w:ascii="Verdana" w:hAnsi="Verdana"/>
          <w:sz w:val="18"/>
          <w:szCs w:val="18"/>
        </w:rPr>
        <w:t xml:space="preserve"> dla zawodów kluczowych dla realizacji celów zrównoważonego rozwoju. </w:t>
      </w:r>
    </w:p>
    <w:p w:rsidR="009F4BFF" w:rsidRPr="009F4BFF" w:rsidRDefault="009F4BFF" w:rsidP="009F4BFF">
      <w:pPr>
        <w:spacing w:before="120" w:line="288" w:lineRule="auto"/>
        <w:jc w:val="both"/>
        <w:rPr>
          <w:rFonts w:ascii="Verdana" w:hAnsi="Verdana"/>
          <w:sz w:val="18"/>
          <w:szCs w:val="18"/>
        </w:rPr>
      </w:pPr>
      <w:r>
        <w:rPr>
          <w:rFonts w:ascii="Verdana" w:hAnsi="Verdana"/>
          <w:sz w:val="18"/>
          <w:szCs w:val="18"/>
        </w:rPr>
        <w:t>Liczba wolnych nowo</w:t>
      </w:r>
      <w:r w:rsidRPr="009F4BFF">
        <w:rPr>
          <w:rFonts w:ascii="Verdana" w:hAnsi="Verdana"/>
          <w:sz w:val="18"/>
          <w:szCs w:val="18"/>
        </w:rPr>
        <w:t>utworzonych miejsc pracy ogółem w stosunku do poprzedniego okresu zmalała (o 22,4%), najbardziej w podmiotach prowadzących działalność związaną z górnictwem i wydobywaniem (o</w:t>
      </w:r>
      <w:r>
        <w:rPr>
          <w:rFonts w:ascii="Verdana" w:hAnsi="Verdana"/>
          <w:sz w:val="18"/>
          <w:szCs w:val="18"/>
        </w:rPr>
        <w:t xml:space="preserve"> 67,4%). Najwięcej wolnych nowo</w:t>
      </w:r>
      <w:r w:rsidRPr="009F4BFF">
        <w:rPr>
          <w:rFonts w:ascii="Verdana" w:hAnsi="Verdana"/>
          <w:sz w:val="18"/>
          <w:szCs w:val="18"/>
        </w:rPr>
        <w:t xml:space="preserve">utworzonych miejsc pracy oferowały podmioty gospodarcze prowadzące działalność w zakresie przetwórstwa przemysłowego, handlu oraz budownictwa. </w:t>
      </w:r>
    </w:p>
    <w:p w:rsidR="009F4BFF" w:rsidRPr="009F4BFF" w:rsidRDefault="009F4BFF" w:rsidP="009F4BFF">
      <w:pPr>
        <w:spacing w:before="120" w:line="288" w:lineRule="auto"/>
        <w:jc w:val="both"/>
        <w:rPr>
          <w:rFonts w:ascii="Verdana" w:hAnsi="Verdana"/>
          <w:sz w:val="18"/>
          <w:szCs w:val="18"/>
        </w:rPr>
      </w:pPr>
      <w:r w:rsidRPr="009F4BFF">
        <w:rPr>
          <w:rFonts w:ascii="Verdana" w:hAnsi="Verdana"/>
          <w:sz w:val="18"/>
          <w:szCs w:val="18"/>
        </w:rPr>
        <w:lastRenderedPageBreak/>
        <w:t>Analiza raportów rocznych dla polskiego rynku pracy udostępnianych przez niepublicznych pośredników pracy</w:t>
      </w:r>
      <w:r w:rsidR="00FF6C27">
        <w:rPr>
          <w:rStyle w:val="Odwoanieprzypisudolnego"/>
          <w:rFonts w:ascii="Verdana" w:hAnsi="Verdana"/>
          <w:sz w:val="18"/>
          <w:szCs w:val="18"/>
        </w:rPr>
        <w:footnoteReference w:id="26"/>
      </w:r>
      <w:r w:rsidRPr="009F4BFF">
        <w:rPr>
          <w:rFonts w:ascii="Verdana" w:hAnsi="Verdana"/>
          <w:sz w:val="18"/>
          <w:szCs w:val="18"/>
        </w:rPr>
        <w:t xml:space="preserve"> pozwala na postawienie wniosku, iż struktura wolnych miejsc pracy w 2011 roku to efekt dużej ilości inwestycji związanych z budową dróg, nowych obiektów handlowych oraz dynamicznym rozwojem rynku IT. Pojawiają się zupełnie nowe zawody – jak moderatorzy dyskusji na forach internetowych, copywriterzy SMS-ów, testerzy destynacji (w branży turystycznej osoby, które opisują na 17 portalach internetowych i blogach odwiedzane miejsca). Kierowanie działalności do sieci przez większość firm rodzi zapotrzebowanie na specjalistów ds. sprzedaży internetowej, marketingu i promocji.</w:t>
      </w:r>
      <w:r w:rsidR="00FD6DDE">
        <w:rPr>
          <w:rFonts w:ascii="Verdana" w:hAnsi="Verdana"/>
          <w:sz w:val="18"/>
          <w:szCs w:val="18"/>
        </w:rPr>
        <w:t xml:space="preserve"> Raportowany deficyt inżynierów dotyczy przy tym w zdecydowanej liczbie miejsc pracy dla inżynierów budownictwa.</w:t>
      </w:r>
    </w:p>
    <w:p w:rsidR="009F4BFF" w:rsidRPr="009F4BFF" w:rsidRDefault="009F4BFF" w:rsidP="009F4BFF">
      <w:pPr>
        <w:spacing w:before="120" w:line="288" w:lineRule="auto"/>
        <w:jc w:val="both"/>
        <w:rPr>
          <w:rFonts w:ascii="Verdana" w:hAnsi="Verdana"/>
          <w:sz w:val="18"/>
          <w:szCs w:val="18"/>
        </w:rPr>
      </w:pPr>
      <w:r w:rsidRPr="009F4BFF">
        <w:rPr>
          <w:rFonts w:ascii="Verdana" w:hAnsi="Verdana"/>
          <w:sz w:val="18"/>
          <w:szCs w:val="18"/>
        </w:rPr>
        <w:t xml:space="preserve">Udział wolnych miejsc pracy dla wykwalifikowanych specjalistów przekraczał w 2011 roku 21%. Zapotrzebowanie na specjalistów deklarują przede wszystkim jednostki sektora prywatnego oraz  MSP. Rośnie potencjał zatrudnienia w branży działalności profesjonalnej, naukowej i technicznej, co prognozuje popyt na absolwentów kierunków kluczowych z perspektywy celu Unia Innowacji. </w:t>
      </w:r>
    </w:p>
    <w:p w:rsidR="009F4BFF" w:rsidRPr="009F4BFF" w:rsidRDefault="009F4BFF" w:rsidP="009F4BFF">
      <w:pPr>
        <w:spacing w:before="120" w:line="288" w:lineRule="auto"/>
        <w:jc w:val="both"/>
        <w:rPr>
          <w:rFonts w:ascii="Verdana" w:hAnsi="Verdana"/>
          <w:sz w:val="18"/>
          <w:szCs w:val="18"/>
        </w:rPr>
      </w:pPr>
      <w:r w:rsidRPr="009F4BFF">
        <w:rPr>
          <w:rFonts w:ascii="Verdana" w:hAnsi="Verdana"/>
          <w:sz w:val="18"/>
          <w:szCs w:val="18"/>
        </w:rPr>
        <w:t>Należy zauważyć, iż prognozuje się spadek zatrudnienia dla specjalistów (absolwentów) w dużych zakładach pracy, które zgodnie z tendencjami światowymi będą realizowały politykę outsourcingu większości swoich procesów organizacyjnych i produkcyjnych do krajów BRIC, utrzymujących przewagę kosztową. Mimo, iż zarówno do 2015 jak i do 2020 roku najwięcej miejsc pracy dla specjalistów (absolwentów) tworzonych będzie w firmach dużych (z uwzględnieni</w:t>
      </w:r>
      <w:r>
        <w:rPr>
          <w:rFonts w:ascii="Verdana" w:hAnsi="Verdana"/>
          <w:sz w:val="18"/>
          <w:szCs w:val="18"/>
        </w:rPr>
        <w:t xml:space="preserve">em sektora usług nierynkowych), </w:t>
      </w:r>
      <w:r w:rsidRPr="009F4BFF">
        <w:rPr>
          <w:rFonts w:ascii="Verdana" w:hAnsi="Verdana"/>
          <w:sz w:val="18"/>
          <w:szCs w:val="18"/>
        </w:rPr>
        <w:t>to wzrastać będzie zatrudnienie absolwentów w małych i średnich firmach</w:t>
      </w:r>
      <w:r>
        <w:rPr>
          <w:rFonts w:ascii="Verdana" w:hAnsi="Verdana"/>
          <w:sz w:val="18"/>
          <w:szCs w:val="18"/>
        </w:rPr>
        <w:t>,</w:t>
      </w:r>
      <w:r w:rsidRPr="009F4BFF">
        <w:rPr>
          <w:rFonts w:ascii="Verdana" w:hAnsi="Verdana"/>
          <w:sz w:val="18"/>
          <w:szCs w:val="18"/>
        </w:rPr>
        <w:t xml:space="preserve"> szczególnie w fazie prac rozwojowych. Tendencję tę potwierdzają wyniki badania </w:t>
      </w:r>
      <w:r>
        <w:rPr>
          <w:rFonts w:ascii="Verdana" w:hAnsi="Verdana"/>
          <w:sz w:val="18"/>
          <w:szCs w:val="18"/>
        </w:rPr>
        <w:t>„</w:t>
      </w:r>
      <w:r w:rsidRPr="009F4BFF">
        <w:rPr>
          <w:rFonts w:ascii="Verdana" w:hAnsi="Verdana"/>
          <w:sz w:val="18"/>
          <w:szCs w:val="18"/>
        </w:rPr>
        <w:t>Bilans Kapitału Ludzkiego</w:t>
      </w:r>
      <w:r>
        <w:rPr>
          <w:rFonts w:ascii="Verdana" w:hAnsi="Verdana"/>
          <w:sz w:val="18"/>
          <w:szCs w:val="18"/>
        </w:rPr>
        <w:t>”</w:t>
      </w:r>
      <w:r w:rsidRPr="009F4BFF">
        <w:rPr>
          <w:rFonts w:ascii="Verdana" w:hAnsi="Verdana"/>
          <w:sz w:val="18"/>
          <w:szCs w:val="18"/>
        </w:rPr>
        <w:t xml:space="preserve">. </w:t>
      </w:r>
    </w:p>
    <w:p w:rsidR="008C1740" w:rsidRDefault="008C1740" w:rsidP="008C1740">
      <w:pPr>
        <w:jc w:val="both"/>
        <w:rPr>
          <w:rFonts w:ascii="Verdana" w:hAnsi="Verdana"/>
          <w:sz w:val="18"/>
          <w:szCs w:val="18"/>
        </w:rPr>
      </w:pPr>
    </w:p>
    <w:p w:rsidR="008C1740" w:rsidRPr="009F4BFF" w:rsidRDefault="00407179" w:rsidP="008C1740">
      <w:pPr>
        <w:jc w:val="both"/>
        <w:rPr>
          <w:rFonts w:ascii="Verdana" w:hAnsi="Verdana"/>
          <w:b/>
          <w:sz w:val="18"/>
          <w:szCs w:val="18"/>
        </w:rPr>
      </w:pPr>
      <w:r>
        <w:rPr>
          <w:rFonts w:ascii="Verdana" w:hAnsi="Verdana"/>
          <w:b/>
          <w:sz w:val="18"/>
          <w:szCs w:val="18"/>
        </w:rPr>
        <w:t xml:space="preserve">Tabela </w:t>
      </w:r>
      <w:r w:rsidR="00257136">
        <w:rPr>
          <w:rFonts w:ascii="Verdana" w:hAnsi="Verdana"/>
          <w:b/>
          <w:sz w:val="18"/>
          <w:szCs w:val="18"/>
        </w:rPr>
        <w:t>5</w:t>
      </w:r>
      <w:r w:rsidR="008C1740">
        <w:rPr>
          <w:rFonts w:ascii="Verdana" w:hAnsi="Verdana"/>
          <w:b/>
          <w:sz w:val="18"/>
          <w:szCs w:val="18"/>
        </w:rPr>
        <w:t xml:space="preserve">. Odsetek pracodawców poszukujących kadry zarządzającej, specjalistów, techników i specjalistów </w:t>
      </w:r>
      <w:r w:rsidR="00D93893">
        <w:rPr>
          <w:rFonts w:ascii="Verdana" w:hAnsi="Verdana"/>
          <w:b/>
          <w:sz w:val="18"/>
          <w:szCs w:val="18"/>
        </w:rPr>
        <w:t>pomocniczych</w:t>
      </w:r>
      <w:r w:rsidR="008C1740">
        <w:rPr>
          <w:rFonts w:ascii="Verdana" w:hAnsi="Verdana"/>
          <w:b/>
          <w:sz w:val="18"/>
          <w:szCs w:val="18"/>
        </w:rPr>
        <w:t xml:space="preserve"> w</w:t>
      </w:r>
      <w:r w:rsidR="009F4BFF">
        <w:rPr>
          <w:rFonts w:ascii="Verdana" w:hAnsi="Verdana"/>
          <w:b/>
          <w:sz w:val="18"/>
          <w:szCs w:val="18"/>
        </w:rPr>
        <w:t xml:space="preserve"> zależności od wielkości firmy.</w:t>
      </w:r>
    </w:p>
    <w:tbl>
      <w:tblPr>
        <w:tblStyle w:val="redniecieniowanie1akcent11"/>
        <w:tblW w:w="0" w:type="auto"/>
        <w:tblLook w:val="04A0"/>
      </w:tblPr>
      <w:tblGrid>
        <w:gridCol w:w="4639"/>
        <w:gridCol w:w="4646"/>
      </w:tblGrid>
      <w:tr w:rsidR="008C1740" w:rsidTr="0075411A">
        <w:trPr>
          <w:cnfStyle w:val="100000000000"/>
        </w:trPr>
        <w:tc>
          <w:tcPr>
            <w:cnfStyle w:val="001000000000"/>
            <w:tcW w:w="4675" w:type="dxa"/>
            <w:hideMark/>
          </w:tcPr>
          <w:p w:rsidR="008C1740" w:rsidRDefault="008C1740">
            <w:pPr>
              <w:jc w:val="both"/>
              <w:rPr>
                <w:rFonts w:ascii="Verdana" w:hAnsi="Verdana"/>
                <w:sz w:val="18"/>
                <w:szCs w:val="18"/>
              </w:rPr>
            </w:pPr>
            <w:r>
              <w:rPr>
                <w:rFonts w:ascii="Verdana" w:hAnsi="Verdana"/>
                <w:sz w:val="18"/>
                <w:szCs w:val="18"/>
              </w:rPr>
              <w:t>Wielkość firmy</w:t>
            </w:r>
            <w:r w:rsidR="009F4BFF">
              <w:rPr>
                <w:rFonts w:ascii="Verdana" w:hAnsi="Verdana"/>
                <w:sz w:val="18"/>
                <w:szCs w:val="18"/>
              </w:rPr>
              <w:t xml:space="preserve"> (Liczba zatrudnionych pracowników)</w:t>
            </w:r>
          </w:p>
        </w:tc>
        <w:tc>
          <w:tcPr>
            <w:tcW w:w="4676" w:type="dxa"/>
            <w:hideMark/>
          </w:tcPr>
          <w:p w:rsidR="008C1740" w:rsidRDefault="008C1740">
            <w:pPr>
              <w:jc w:val="both"/>
              <w:cnfStyle w:val="100000000000"/>
              <w:rPr>
                <w:rFonts w:ascii="Verdana" w:hAnsi="Verdana"/>
                <w:sz w:val="18"/>
                <w:szCs w:val="18"/>
              </w:rPr>
            </w:pPr>
            <w:r>
              <w:rPr>
                <w:rFonts w:ascii="Verdana" w:hAnsi="Verdana"/>
                <w:sz w:val="18"/>
                <w:szCs w:val="18"/>
              </w:rPr>
              <w:t>Odsetek pracodawców poszukujących wykwalifikowanych specjalistów</w:t>
            </w:r>
          </w:p>
        </w:tc>
      </w:tr>
      <w:tr w:rsidR="008C1740" w:rsidTr="0075411A">
        <w:trPr>
          <w:cnfStyle w:val="000000100000"/>
        </w:trPr>
        <w:tc>
          <w:tcPr>
            <w:cnfStyle w:val="001000000000"/>
            <w:tcW w:w="4675" w:type="dxa"/>
            <w:hideMark/>
          </w:tcPr>
          <w:p w:rsidR="008C1740" w:rsidRDefault="008C1740">
            <w:pPr>
              <w:jc w:val="both"/>
              <w:rPr>
                <w:rFonts w:ascii="Verdana" w:hAnsi="Verdana"/>
                <w:sz w:val="18"/>
                <w:szCs w:val="18"/>
              </w:rPr>
            </w:pPr>
            <w:r>
              <w:rPr>
                <w:rFonts w:ascii="Verdana" w:hAnsi="Verdana"/>
                <w:sz w:val="18"/>
                <w:szCs w:val="18"/>
              </w:rPr>
              <w:t>1-9</w:t>
            </w:r>
          </w:p>
        </w:tc>
        <w:tc>
          <w:tcPr>
            <w:tcW w:w="4676" w:type="dxa"/>
            <w:hideMark/>
          </w:tcPr>
          <w:p w:rsidR="008C1740" w:rsidRDefault="008C1740">
            <w:pPr>
              <w:jc w:val="both"/>
              <w:cnfStyle w:val="000000100000"/>
              <w:rPr>
                <w:rFonts w:ascii="Verdana" w:hAnsi="Verdana"/>
                <w:sz w:val="18"/>
                <w:szCs w:val="18"/>
              </w:rPr>
            </w:pPr>
            <w:r>
              <w:rPr>
                <w:rFonts w:ascii="Verdana" w:hAnsi="Verdana"/>
                <w:sz w:val="18"/>
                <w:szCs w:val="18"/>
              </w:rPr>
              <w:t>46%</w:t>
            </w:r>
          </w:p>
        </w:tc>
      </w:tr>
      <w:tr w:rsidR="008C1740" w:rsidTr="0075411A">
        <w:trPr>
          <w:cnfStyle w:val="000000010000"/>
        </w:trPr>
        <w:tc>
          <w:tcPr>
            <w:cnfStyle w:val="001000000000"/>
            <w:tcW w:w="4675" w:type="dxa"/>
            <w:hideMark/>
          </w:tcPr>
          <w:p w:rsidR="008C1740" w:rsidRDefault="008C1740">
            <w:pPr>
              <w:jc w:val="both"/>
              <w:rPr>
                <w:rFonts w:ascii="Verdana" w:hAnsi="Verdana"/>
                <w:sz w:val="18"/>
                <w:szCs w:val="18"/>
              </w:rPr>
            </w:pPr>
            <w:r>
              <w:rPr>
                <w:rFonts w:ascii="Verdana" w:hAnsi="Verdana"/>
                <w:sz w:val="18"/>
                <w:szCs w:val="18"/>
              </w:rPr>
              <w:t>10-49</w:t>
            </w:r>
          </w:p>
        </w:tc>
        <w:tc>
          <w:tcPr>
            <w:tcW w:w="4676" w:type="dxa"/>
            <w:hideMark/>
          </w:tcPr>
          <w:p w:rsidR="008C1740" w:rsidRDefault="008C1740">
            <w:pPr>
              <w:jc w:val="both"/>
              <w:cnfStyle w:val="000000010000"/>
              <w:rPr>
                <w:rFonts w:ascii="Verdana" w:hAnsi="Verdana"/>
                <w:sz w:val="18"/>
                <w:szCs w:val="18"/>
              </w:rPr>
            </w:pPr>
            <w:r>
              <w:rPr>
                <w:rFonts w:ascii="Verdana" w:hAnsi="Verdana"/>
                <w:sz w:val="18"/>
                <w:szCs w:val="18"/>
              </w:rPr>
              <w:t>50%</w:t>
            </w:r>
          </w:p>
        </w:tc>
      </w:tr>
      <w:tr w:rsidR="008C1740" w:rsidTr="0075411A">
        <w:trPr>
          <w:cnfStyle w:val="000000100000"/>
        </w:trPr>
        <w:tc>
          <w:tcPr>
            <w:cnfStyle w:val="001000000000"/>
            <w:tcW w:w="4675" w:type="dxa"/>
            <w:hideMark/>
          </w:tcPr>
          <w:p w:rsidR="008C1740" w:rsidRDefault="008C1740">
            <w:pPr>
              <w:jc w:val="both"/>
              <w:rPr>
                <w:rFonts w:ascii="Verdana" w:hAnsi="Verdana"/>
                <w:sz w:val="18"/>
                <w:szCs w:val="18"/>
              </w:rPr>
            </w:pPr>
            <w:r>
              <w:rPr>
                <w:rFonts w:ascii="Verdana" w:hAnsi="Verdana"/>
                <w:sz w:val="18"/>
                <w:szCs w:val="18"/>
              </w:rPr>
              <w:t>50-249</w:t>
            </w:r>
          </w:p>
        </w:tc>
        <w:tc>
          <w:tcPr>
            <w:tcW w:w="4676" w:type="dxa"/>
            <w:hideMark/>
          </w:tcPr>
          <w:p w:rsidR="008C1740" w:rsidRDefault="008C1740">
            <w:pPr>
              <w:jc w:val="both"/>
              <w:cnfStyle w:val="000000100000"/>
              <w:rPr>
                <w:rFonts w:ascii="Verdana" w:hAnsi="Verdana"/>
                <w:sz w:val="18"/>
                <w:szCs w:val="18"/>
              </w:rPr>
            </w:pPr>
            <w:r>
              <w:rPr>
                <w:rFonts w:ascii="Verdana" w:hAnsi="Verdana"/>
                <w:sz w:val="18"/>
                <w:szCs w:val="18"/>
              </w:rPr>
              <w:t>65%</w:t>
            </w:r>
          </w:p>
        </w:tc>
      </w:tr>
      <w:tr w:rsidR="008C1740" w:rsidTr="0075411A">
        <w:trPr>
          <w:cnfStyle w:val="000000010000"/>
        </w:trPr>
        <w:tc>
          <w:tcPr>
            <w:cnfStyle w:val="001000000000"/>
            <w:tcW w:w="4675" w:type="dxa"/>
            <w:hideMark/>
          </w:tcPr>
          <w:p w:rsidR="008C1740" w:rsidRDefault="008C1740">
            <w:pPr>
              <w:jc w:val="both"/>
              <w:rPr>
                <w:rFonts w:ascii="Verdana" w:hAnsi="Verdana"/>
                <w:sz w:val="18"/>
                <w:szCs w:val="18"/>
              </w:rPr>
            </w:pPr>
            <w:r>
              <w:rPr>
                <w:rFonts w:ascii="Verdana" w:hAnsi="Verdana"/>
                <w:sz w:val="18"/>
                <w:szCs w:val="18"/>
              </w:rPr>
              <w:t>250-999</w:t>
            </w:r>
          </w:p>
        </w:tc>
        <w:tc>
          <w:tcPr>
            <w:tcW w:w="4676" w:type="dxa"/>
            <w:hideMark/>
          </w:tcPr>
          <w:p w:rsidR="008C1740" w:rsidRDefault="008C1740">
            <w:pPr>
              <w:jc w:val="both"/>
              <w:cnfStyle w:val="000000010000"/>
              <w:rPr>
                <w:rFonts w:ascii="Verdana" w:hAnsi="Verdana"/>
                <w:sz w:val="18"/>
                <w:szCs w:val="18"/>
              </w:rPr>
            </w:pPr>
            <w:r>
              <w:rPr>
                <w:rFonts w:ascii="Verdana" w:hAnsi="Verdana"/>
                <w:sz w:val="18"/>
                <w:szCs w:val="18"/>
              </w:rPr>
              <w:t>46%</w:t>
            </w:r>
          </w:p>
        </w:tc>
      </w:tr>
      <w:tr w:rsidR="008C1740" w:rsidTr="0075411A">
        <w:trPr>
          <w:cnfStyle w:val="000000100000"/>
        </w:trPr>
        <w:tc>
          <w:tcPr>
            <w:cnfStyle w:val="001000000000"/>
            <w:tcW w:w="4675" w:type="dxa"/>
            <w:hideMark/>
          </w:tcPr>
          <w:p w:rsidR="008C1740" w:rsidRDefault="008C1740">
            <w:pPr>
              <w:jc w:val="both"/>
              <w:rPr>
                <w:rFonts w:ascii="Verdana" w:hAnsi="Verdana"/>
                <w:sz w:val="18"/>
                <w:szCs w:val="18"/>
              </w:rPr>
            </w:pPr>
            <w:r>
              <w:rPr>
                <w:rFonts w:ascii="Verdana" w:hAnsi="Verdana"/>
                <w:sz w:val="18"/>
                <w:szCs w:val="18"/>
              </w:rPr>
              <w:t>1000+</w:t>
            </w:r>
          </w:p>
        </w:tc>
        <w:tc>
          <w:tcPr>
            <w:tcW w:w="4676" w:type="dxa"/>
            <w:hideMark/>
          </w:tcPr>
          <w:p w:rsidR="008C1740" w:rsidRDefault="008C1740">
            <w:pPr>
              <w:jc w:val="both"/>
              <w:cnfStyle w:val="000000100000"/>
              <w:rPr>
                <w:rFonts w:ascii="Verdana" w:hAnsi="Verdana"/>
                <w:sz w:val="18"/>
                <w:szCs w:val="18"/>
              </w:rPr>
            </w:pPr>
            <w:r>
              <w:rPr>
                <w:rFonts w:ascii="Verdana" w:hAnsi="Verdana"/>
                <w:sz w:val="18"/>
                <w:szCs w:val="18"/>
              </w:rPr>
              <w:t>90%</w:t>
            </w:r>
          </w:p>
        </w:tc>
      </w:tr>
    </w:tbl>
    <w:p w:rsidR="008C1740" w:rsidRPr="00F253AB" w:rsidRDefault="008C1740" w:rsidP="008C1740">
      <w:pPr>
        <w:jc w:val="both"/>
        <w:rPr>
          <w:rFonts w:ascii="Verdana" w:hAnsi="Verdana"/>
          <w:sz w:val="18"/>
          <w:szCs w:val="18"/>
        </w:rPr>
      </w:pPr>
      <w:r w:rsidRPr="0075411A">
        <w:rPr>
          <w:rFonts w:ascii="Verdana" w:hAnsi="Verdana"/>
          <w:sz w:val="18"/>
          <w:szCs w:val="18"/>
        </w:rPr>
        <w:t>Źródło: Jakich pracowników potrzebują polscy pracodawcy. Warszawa 2011</w:t>
      </w:r>
      <w:r w:rsidRPr="00F253AB">
        <w:rPr>
          <w:rFonts w:ascii="Verdana" w:hAnsi="Verdana"/>
          <w:sz w:val="18"/>
          <w:szCs w:val="18"/>
        </w:rPr>
        <w:t>.</w:t>
      </w:r>
    </w:p>
    <w:p w:rsidR="009F4BFF" w:rsidRDefault="009F4BFF" w:rsidP="008C1740">
      <w:pPr>
        <w:jc w:val="both"/>
        <w:rPr>
          <w:rFonts w:ascii="Verdana" w:hAnsi="Verdana"/>
          <w:sz w:val="18"/>
          <w:szCs w:val="18"/>
        </w:rPr>
      </w:pPr>
    </w:p>
    <w:p w:rsidR="009F4BFF" w:rsidRDefault="008C1740" w:rsidP="009F4BFF">
      <w:pPr>
        <w:spacing w:before="120" w:line="288" w:lineRule="auto"/>
        <w:jc w:val="both"/>
        <w:rPr>
          <w:rFonts w:ascii="Verdana" w:hAnsi="Verdana"/>
          <w:sz w:val="18"/>
          <w:szCs w:val="18"/>
        </w:rPr>
      </w:pPr>
      <w:r>
        <w:rPr>
          <w:rFonts w:ascii="Verdana" w:hAnsi="Verdana"/>
          <w:sz w:val="18"/>
          <w:szCs w:val="18"/>
        </w:rPr>
        <w:t>W małych firmach najczęściej poszukiwani są specjaliści ds. ekonomii i zarządzania, nauk technicznych, matematycznych i fizycznych, ICT oraz z dziedziny prawa. Dynamika rynku dla absolwenta – przejście od pierwszej pracy w korporacji do pierwszej pracy w sektorze MŚP rodzi szczególne wyzwanie dla programów edukacyjnych, jeśli chodzi o ich zatrudnialność. Wątek ten zostanie omówiony szczegółowo w następnym rozdziale.</w:t>
      </w:r>
    </w:p>
    <w:p w:rsidR="001517F8" w:rsidRDefault="00E525F0">
      <w:pPr>
        <w:pStyle w:val="Nagwek2"/>
      </w:pPr>
      <w:bookmarkStart w:id="17" w:name="_Toc324344540"/>
      <w:r>
        <w:t>Wnioski. Obszary branżowe i technologie kluczowe dla realizacji celów strategii Europa 2020 w polskiej gospodarce</w:t>
      </w:r>
      <w:bookmarkEnd w:id="17"/>
    </w:p>
    <w:p w:rsidR="009F4BFF" w:rsidRPr="009F4BFF" w:rsidRDefault="009F4BFF" w:rsidP="009F4BFF">
      <w:pPr>
        <w:spacing w:before="120" w:line="288" w:lineRule="auto"/>
        <w:jc w:val="both"/>
        <w:rPr>
          <w:rFonts w:ascii="Verdana" w:hAnsi="Verdana"/>
          <w:sz w:val="18"/>
          <w:szCs w:val="18"/>
        </w:rPr>
      </w:pPr>
      <w:r w:rsidRPr="009F4BFF">
        <w:rPr>
          <w:rFonts w:ascii="Verdana" w:hAnsi="Verdana"/>
          <w:sz w:val="18"/>
          <w:szCs w:val="18"/>
        </w:rPr>
        <w:t>Podsumowując tendencje zarówno krótkookresowe (2015)</w:t>
      </w:r>
      <w:r w:rsidR="00B932DD">
        <w:rPr>
          <w:rFonts w:ascii="Verdana" w:hAnsi="Verdana"/>
          <w:sz w:val="18"/>
          <w:szCs w:val="18"/>
        </w:rPr>
        <w:t>,</w:t>
      </w:r>
      <w:r w:rsidRPr="009F4BFF">
        <w:rPr>
          <w:rFonts w:ascii="Verdana" w:hAnsi="Verdana"/>
          <w:sz w:val="18"/>
          <w:szCs w:val="18"/>
        </w:rPr>
        <w:t xml:space="preserve"> jak i docelowe (2020) rynku pracy w obszarach inteligentnego wzrostu i zrównoważonego rozwoju</w:t>
      </w:r>
      <w:r w:rsidR="0018463F">
        <w:rPr>
          <w:rFonts w:ascii="Verdana" w:hAnsi="Verdana"/>
          <w:sz w:val="18"/>
          <w:szCs w:val="18"/>
        </w:rPr>
        <w:t>,</w:t>
      </w:r>
      <w:r w:rsidRPr="009F4BFF">
        <w:rPr>
          <w:rFonts w:ascii="Verdana" w:hAnsi="Verdana"/>
          <w:sz w:val="18"/>
          <w:szCs w:val="18"/>
        </w:rPr>
        <w:t xml:space="preserve"> nie można </w:t>
      </w:r>
      <w:r w:rsidR="009E01D6">
        <w:rPr>
          <w:rFonts w:ascii="Verdana" w:hAnsi="Verdana"/>
          <w:sz w:val="18"/>
          <w:szCs w:val="18"/>
        </w:rPr>
        <w:t>wskazać jednej</w:t>
      </w:r>
      <w:r w:rsidRPr="009F4BFF">
        <w:rPr>
          <w:rFonts w:ascii="Verdana" w:hAnsi="Verdana"/>
          <w:sz w:val="18"/>
          <w:szCs w:val="18"/>
        </w:rPr>
        <w:t xml:space="preserve"> dominującej branży bądź sektora gospodarki w tych obszarach. Kierunki poszukiwań branż, gwarantujących zatrudnialność absolwentów oraz jednocześnie realizację celów strategii Europa 2020 opierać będziemy w dalszych częściach rozdziału na analizach foresightów narodowych oraz regionalnych</w:t>
      </w:r>
      <w:r w:rsidR="009E01D6">
        <w:rPr>
          <w:rFonts w:ascii="Verdana" w:hAnsi="Verdana"/>
          <w:sz w:val="18"/>
          <w:szCs w:val="18"/>
        </w:rPr>
        <w:t>,</w:t>
      </w:r>
      <w:r w:rsidRPr="009F4BFF">
        <w:rPr>
          <w:rFonts w:ascii="Verdana" w:hAnsi="Verdana"/>
          <w:sz w:val="18"/>
          <w:szCs w:val="18"/>
        </w:rPr>
        <w:t xml:space="preserve"> a także na analizie struktury branżowej, w której – zgodnie z imitacyjnym modelem innowacji przyjętym przez Polskę – niezbędna będzie wiedza w tzw. sektorach tradycyjnych, umożliwiająca wdrażanie światowych technologii, będących warunkiem koniecznym utrzymania </w:t>
      </w:r>
      <w:r w:rsidRPr="009F4BFF">
        <w:rPr>
          <w:rFonts w:ascii="Verdana" w:hAnsi="Verdana"/>
          <w:sz w:val="18"/>
          <w:szCs w:val="18"/>
        </w:rPr>
        <w:lastRenderedPageBreak/>
        <w:t xml:space="preserve">konkurencyjności na rynku wewnętrznym i rynkach eksportowych oraz sprostanie normom </w:t>
      </w:r>
      <w:r w:rsidR="009E01D6" w:rsidRPr="009F4BFF">
        <w:rPr>
          <w:rFonts w:ascii="Verdana" w:hAnsi="Verdana"/>
          <w:sz w:val="18"/>
          <w:szCs w:val="18"/>
        </w:rPr>
        <w:t>międzynarodowym</w:t>
      </w:r>
      <w:r w:rsidRPr="009F4BFF">
        <w:rPr>
          <w:rFonts w:ascii="Verdana" w:hAnsi="Verdana"/>
          <w:sz w:val="18"/>
          <w:szCs w:val="18"/>
        </w:rPr>
        <w:t xml:space="preserve"> w zakresie zrównoważonego rozwoju. </w:t>
      </w:r>
    </w:p>
    <w:p w:rsidR="009F4BFF" w:rsidRPr="009F4BFF" w:rsidRDefault="009F4BFF" w:rsidP="009F4BFF">
      <w:pPr>
        <w:spacing w:before="120" w:line="288" w:lineRule="auto"/>
        <w:jc w:val="both"/>
        <w:rPr>
          <w:rFonts w:ascii="Verdana" w:hAnsi="Verdana"/>
          <w:sz w:val="18"/>
          <w:szCs w:val="18"/>
        </w:rPr>
      </w:pPr>
      <w:r w:rsidRPr="009F4BFF">
        <w:rPr>
          <w:rFonts w:ascii="Verdana" w:hAnsi="Verdana"/>
          <w:sz w:val="18"/>
          <w:szCs w:val="18"/>
        </w:rPr>
        <w:t>Zarówno projekty zintegrowanych strategii na szczeblu krajowym</w:t>
      </w:r>
      <w:r w:rsidR="009E01D6">
        <w:rPr>
          <w:rFonts w:ascii="Verdana" w:hAnsi="Verdana"/>
          <w:sz w:val="18"/>
          <w:szCs w:val="18"/>
        </w:rPr>
        <w:t>,</w:t>
      </w:r>
      <w:r w:rsidRPr="009F4BFF">
        <w:rPr>
          <w:rFonts w:ascii="Verdana" w:hAnsi="Verdana"/>
          <w:sz w:val="18"/>
          <w:szCs w:val="18"/>
        </w:rPr>
        <w:t xml:space="preserve"> jak i poszczególne </w:t>
      </w:r>
      <w:r w:rsidRPr="00E176BC">
        <w:rPr>
          <w:rFonts w:ascii="Verdana" w:hAnsi="Verdana"/>
          <w:sz w:val="18"/>
          <w:szCs w:val="18"/>
        </w:rPr>
        <w:t>strategie regionalne</w:t>
      </w:r>
      <w:r w:rsidR="0018463F">
        <w:rPr>
          <w:rFonts w:ascii="Verdana" w:hAnsi="Verdana"/>
          <w:sz w:val="18"/>
          <w:szCs w:val="18"/>
        </w:rPr>
        <w:t>,</w:t>
      </w:r>
      <w:r w:rsidRPr="00E176BC">
        <w:rPr>
          <w:rFonts w:ascii="Verdana" w:hAnsi="Verdana"/>
          <w:sz w:val="18"/>
          <w:szCs w:val="18"/>
        </w:rPr>
        <w:t xml:space="preserve"> wskazują na potrzebę inwestowania i rozwoju w obszarach branżowych </w:t>
      </w:r>
      <w:r w:rsidR="009E01D6" w:rsidRPr="00E176BC">
        <w:rPr>
          <w:rFonts w:ascii="Verdana" w:hAnsi="Verdana"/>
          <w:sz w:val="18"/>
          <w:szCs w:val="18"/>
        </w:rPr>
        <w:t>wymienionych</w:t>
      </w:r>
      <w:r w:rsidRPr="00E176BC">
        <w:rPr>
          <w:rFonts w:ascii="Verdana" w:hAnsi="Verdana"/>
          <w:sz w:val="18"/>
          <w:szCs w:val="18"/>
        </w:rPr>
        <w:t xml:space="preserve"> w rozdziale </w:t>
      </w:r>
      <w:r w:rsidR="00E176BC" w:rsidRPr="00E176BC">
        <w:rPr>
          <w:rFonts w:ascii="Verdana" w:hAnsi="Verdana"/>
          <w:sz w:val="18"/>
          <w:szCs w:val="18"/>
        </w:rPr>
        <w:t xml:space="preserve">trzecim </w:t>
      </w:r>
      <w:r w:rsidR="0018463F" w:rsidRPr="009F4BFF">
        <w:rPr>
          <w:rFonts w:ascii="Verdana" w:hAnsi="Verdana"/>
          <w:sz w:val="18"/>
          <w:szCs w:val="18"/>
        </w:rPr>
        <w:t>niniejszego raportu</w:t>
      </w:r>
      <w:r w:rsidR="00D93893">
        <w:rPr>
          <w:rFonts w:ascii="Verdana" w:hAnsi="Verdana"/>
          <w:sz w:val="18"/>
          <w:szCs w:val="18"/>
        </w:rPr>
        <w:t xml:space="preserve"> </w:t>
      </w:r>
      <w:r w:rsidR="00E176BC" w:rsidRPr="00E176BC">
        <w:rPr>
          <w:rFonts w:ascii="Verdana" w:hAnsi="Verdana"/>
          <w:sz w:val="18"/>
          <w:szCs w:val="18"/>
        </w:rPr>
        <w:t>„Cele Strategii Europa 2020 w obszarach gospodarki opartej na wiedzy i efektywności energetycznej gospodarki. Kluczowe obszary branżowe</w:t>
      </w:r>
      <w:r w:rsidR="00E176BC">
        <w:rPr>
          <w:rFonts w:ascii="Verdana" w:hAnsi="Verdana"/>
          <w:sz w:val="18"/>
          <w:szCs w:val="18"/>
        </w:rPr>
        <w:t>”</w:t>
      </w:r>
      <w:r w:rsidRPr="009F4BFF">
        <w:rPr>
          <w:rFonts w:ascii="Verdana" w:hAnsi="Verdana"/>
          <w:sz w:val="18"/>
          <w:szCs w:val="18"/>
        </w:rPr>
        <w:t>. Strategia efektywności i innowacyjności gospodarki podkreśla znaczenie zwiększenia efektywności energetycznej, definiowanej w dokumencie jako kluczowa dla jakości środowiska naturalnego i społecznego. Kierunek inwestycji publicznych oraz regulacji inżynierii finansowej wyznaczony jest także poprzez potrzebę wzrostu sektorów innowacji. Kierunki poszukiwań nowych źródeł przewagi konkurencyjnej uwzględniają także takie kwestie jak: globalizacja światowej gospodarki, tendencje demograficzne czy te</w:t>
      </w:r>
      <w:r w:rsidR="0018463F">
        <w:rPr>
          <w:rFonts w:ascii="Verdana" w:hAnsi="Verdana"/>
          <w:sz w:val="18"/>
          <w:szCs w:val="18"/>
        </w:rPr>
        <w:t>ż</w:t>
      </w:r>
      <w:r w:rsidRPr="009F4BFF">
        <w:rPr>
          <w:rFonts w:ascii="Verdana" w:hAnsi="Verdana"/>
          <w:sz w:val="18"/>
          <w:szCs w:val="18"/>
        </w:rPr>
        <w:t xml:space="preserve"> zagadnienia bezpieczeństwa energetycznego i przeciwdziałania zmianom klimatu. Przewiduje się wzrost sektora usług nierynkowych w zakresie: edukacji, kultury, usług medycznych i pielęgnacyjnych. </w:t>
      </w:r>
    </w:p>
    <w:p w:rsidR="009F4BFF" w:rsidRPr="009F4BFF" w:rsidRDefault="009F4BFF" w:rsidP="009F4BFF">
      <w:pPr>
        <w:spacing w:before="120" w:line="288" w:lineRule="auto"/>
        <w:jc w:val="both"/>
        <w:rPr>
          <w:rFonts w:ascii="Verdana" w:hAnsi="Verdana"/>
          <w:sz w:val="18"/>
          <w:szCs w:val="18"/>
        </w:rPr>
      </w:pPr>
      <w:r w:rsidRPr="009F4BFF">
        <w:rPr>
          <w:rFonts w:ascii="Verdana" w:hAnsi="Verdana"/>
          <w:sz w:val="18"/>
          <w:szCs w:val="18"/>
        </w:rPr>
        <w:t xml:space="preserve">W projekcjach strategii krajowych i regionalnych zwiększać się będzie rola tzw. technologii ogólnego zastosowania (ICT, nanotechnologia czy biotechnologia) jako stymulatorów zwiększenia produktywności i rozwoju społeczno-gospodarczego. </w:t>
      </w:r>
    </w:p>
    <w:p w:rsidR="009F4BFF" w:rsidRPr="009F4BFF" w:rsidRDefault="009F4BFF" w:rsidP="009F4BFF">
      <w:pPr>
        <w:spacing w:before="120" w:line="288" w:lineRule="auto"/>
        <w:jc w:val="both"/>
        <w:rPr>
          <w:rFonts w:ascii="Verdana" w:hAnsi="Verdana"/>
          <w:sz w:val="18"/>
          <w:szCs w:val="18"/>
        </w:rPr>
      </w:pPr>
      <w:r w:rsidRPr="009F4BFF">
        <w:rPr>
          <w:rFonts w:ascii="Verdana" w:hAnsi="Verdana"/>
          <w:sz w:val="18"/>
          <w:szCs w:val="18"/>
        </w:rPr>
        <w:t>Bez</w:t>
      </w:r>
      <w:r w:rsidR="009E01D6">
        <w:rPr>
          <w:rFonts w:ascii="Verdana" w:hAnsi="Verdana"/>
          <w:sz w:val="18"/>
          <w:szCs w:val="18"/>
        </w:rPr>
        <w:t xml:space="preserve"> wątpienia w </w:t>
      </w:r>
      <w:r w:rsidRPr="009F4BFF">
        <w:rPr>
          <w:rFonts w:ascii="Verdana" w:hAnsi="Verdana"/>
          <w:sz w:val="18"/>
          <w:szCs w:val="18"/>
        </w:rPr>
        <w:t>najbliższych latach wzrośnie też znaczenie zarządzania środowiskowego</w:t>
      </w:r>
      <w:r w:rsidR="0018463F">
        <w:rPr>
          <w:rFonts w:ascii="Verdana" w:hAnsi="Verdana"/>
          <w:sz w:val="18"/>
          <w:szCs w:val="18"/>
        </w:rPr>
        <w:t xml:space="preserve"> -</w:t>
      </w:r>
      <w:r w:rsidRPr="009F4BFF">
        <w:rPr>
          <w:rFonts w:ascii="Verdana" w:hAnsi="Verdana"/>
          <w:sz w:val="18"/>
          <w:szCs w:val="18"/>
        </w:rPr>
        <w:t xml:space="preserve"> poprzez dostosowanie polskiej gospodarki do międzynarodowych regulacji w zakresie ISO 14001 oraz EMAS. Wysoki potencjał rozwojowy został zidentyfikowany w obszarze rozwiązań energo</w:t>
      </w:r>
      <w:r w:rsidR="009E01D6">
        <w:rPr>
          <w:rFonts w:ascii="Verdana" w:hAnsi="Verdana"/>
          <w:sz w:val="18"/>
          <w:szCs w:val="18"/>
        </w:rPr>
        <w:t>-</w:t>
      </w:r>
      <w:r w:rsidRPr="009F4BFF">
        <w:rPr>
          <w:rFonts w:ascii="Verdana" w:hAnsi="Verdana"/>
          <w:sz w:val="18"/>
          <w:szCs w:val="18"/>
        </w:rPr>
        <w:t xml:space="preserve"> i materiałooszczędnych już na etapie projektowania produktu oraz wzrastającego popytu na tzw. czyste technologie węglowe.</w:t>
      </w:r>
    </w:p>
    <w:p w:rsidR="009F4BFF" w:rsidRPr="009F4BFF" w:rsidRDefault="009F4BFF" w:rsidP="009F4BFF">
      <w:pPr>
        <w:spacing w:before="120" w:line="288" w:lineRule="auto"/>
        <w:jc w:val="both"/>
        <w:rPr>
          <w:rFonts w:ascii="Verdana" w:hAnsi="Verdana"/>
          <w:sz w:val="18"/>
          <w:szCs w:val="18"/>
        </w:rPr>
      </w:pPr>
      <w:r w:rsidRPr="009F4BFF">
        <w:rPr>
          <w:rFonts w:ascii="Verdana" w:hAnsi="Verdana"/>
          <w:sz w:val="18"/>
          <w:szCs w:val="18"/>
        </w:rPr>
        <w:t>W dokumentacji strategicznej zwraca się uwagę, że na skutek oczekiwanej „zielonej rewolucji technologicznej”</w:t>
      </w:r>
      <w:r w:rsidR="00D93893">
        <w:rPr>
          <w:rFonts w:ascii="Verdana" w:hAnsi="Verdana"/>
          <w:sz w:val="18"/>
          <w:szCs w:val="18"/>
        </w:rPr>
        <w:t xml:space="preserve"> </w:t>
      </w:r>
      <w:r w:rsidRPr="009F4BFF">
        <w:rPr>
          <w:rFonts w:ascii="Verdana" w:hAnsi="Verdana"/>
          <w:sz w:val="18"/>
          <w:szCs w:val="18"/>
        </w:rPr>
        <w:t xml:space="preserve">i proekologicznej transformacji gospodarki powstanie nowa kategoria pracowników </w:t>
      </w:r>
      <w:r w:rsidRPr="009F4BFF">
        <w:rPr>
          <w:rFonts w:ascii="Verdana" w:hAnsi="Verdana"/>
          <w:i/>
          <w:iCs/>
          <w:sz w:val="18"/>
          <w:szCs w:val="18"/>
        </w:rPr>
        <w:t>„greencollars”</w:t>
      </w:r>
      <w:r w:rsidRPr="009F4BFF">
        <w:rPr>
          <w:rFonts w:ascii="Verdana" w:hAnsi="Verdana"/>
          <w:sz w:val="18"/>
          <w:szCs w:val="18"/>
        </w:rPr>
        <w:t>. Będzie to szeroka rzesza specjalistów w dziedzinie nowych źródeł energii</w:t>
      </w:r>
      <w:r w:rsidR="0018463F">
        <w:rPr>
          <w:rFonts w:ascii="Verdana" w:hAnsi="Verdana"/>
          <w:sz w:val="18"/>
          <w:szCs w:val="18"/>
        </w:rPr>
        <w:t xml:space="preserve"> i</w:t>
      </w:r>
      <w:r w:rsidR="009E01D6">
        <w:rPr>
          <w:rFonts w:ascii="Verdana" w:hAnsi="Verdana"/>
          <w:sz w:val="18"/>
          <w:szCs w:val="18"/>
        </w:rPr>
        <w:t xml:space="preserve"> budownictwa proekologicznego. Z drugiej strony </w:t>
      </w:r>
      <w:r w:rsidRPr="009F4BFF">
        <w:rPr>
          <w:rFonts w:ascii="Verdana" w:hAnsi="Verdana"/>
          <w:sz w:val="18"/>
          <w:szCs w:val="18"/>
        </w:rPr>
        <w:t xml:space="preserve">powstaną </w:t>
      </w:r>
      <w:r w:rsidR="009E01D6">
        <w:rPr>
          <w:rFonts w:ascii="Verdana" w:hAnsi="Verdana"/>
          <w:sz w:val="18"/>
          <w:szCs w:val="18"/>
        </w:rPr>
        <w:t xml:space="preserve">także </w:t>
      </w:r>
      <w:r w:rsidRPr="009F4BFF">
        <w:rPr>
          <w:rFonts w:ascii="Verdana" w:hAnsi="Verdana"/>
          <w:sz w:val="18"/>
          <w:szCs w:val="18"/>
        </w:rPr>
        <w:t xml:space="preserve">liczne zawody o charakterze bardziej „miękkim”: doradztwo dotyczące zielonych stylów życia, nowych form dietetyki </w:t>
      </w:r>
      <w:r w:rsidRPr="009F4BFF">
        <w:rPr>
          <w:rFonts w:ascii="Verdana" w:hAnsi="Verdana"/>
          <w:i/>
          <w:iCs/>
          <w:sz w:val="18"/>
          <w:szCs w:val="18"/>
        </w:rPr>
        <w:t>(low-carbon food)</w:t>
      </w:r>
      <w:r w:rsidRPr="009F4BFF">
        <w:rPr>
          <w:rFonts w:ascii="Verdana" w:hAnsi="Verdana"/>
          <w:sz w:val="18"/>
          <w:szCs w:val="18"/>
        </w:rPr>
        <w:t>, transportu, edukacji. Jednocześnie rozwój polskiej energetyki jest osadzony w Pakiecie Energetyczno- Klimatycznym Komisji Europejskiej 3x20, co powoduje między innymi: potrzebę budowy min. 20-procentowego segmentu innowacyjnej energetyki rozproszonej (elektroenergetyki, ciepłownictwa itp.) oraz wysokie zapotrzebowanie na biopaliwa, które może skutkować wykreowaniem rolnictwa energetycznego; rozwój konkurencyjnego rynku energ</w:t>
      </w:r>
      <w:r w:rsidR="009E01D6">
        <w:rPr>
          <w:rFonts w:ascii="Verdana" w:hAnsi="Verdana"/>
          <w:sz w:val="18"/>
          <w:szCs w:val="18"/>
        </w:rPr>
        <w:t>etycznego i systemu sieciowego;</w:t>
      </w:r>
      <w:r w:rsidRPr="009F4BFF">
        <w:rPr>
          <w:rFonts w:ascii="Verdana" w:hAnsi="Verdana"/>
          <w:sz w:val="18"/>
          <w:szCs w:val="18"/>
        </w:rPr>
        <w:t xml:space="preserve"> unowocześnienie potencjału badawczego i dydaktyczneg</w:t>
      </w:r>
      <w:r w:rsidR="009E01D6">
        <w:rPr>
          <w:rFonts w:ascii="Verdana" w:hAnsi="Verdana"/>
          <w:sz w:val="18"/>
          <w:szCs w:val="18"/>
        </w:rPr>
        <w:t xml:space="preserve">o dla rozwoju kadr energetyki; </w:t>
      </w:r>
      <w:r w:rsidRPr="009F4BFF">
        <w:rPr>
          <w:rFonts w:ascii="Verdana" w:hAnsi="Verdana"/>
          <w:sz w:val="18"/>
          <w:szCs w:val="18"/>
        </w:rPr>
        <w:t>opracowanie i realizację programu poprawy efektywności energetycznej.</w:t>
      </w:r>
    </w:p>
    <w:p w:rsidR="009F4BFF" w:rsidRPr="009F4BFF" w:rsidRDefault="009F4BFF" w:rsidP="009F4BFF">
      <w:pPr>
        <w:spacing w:before="120" w:line="288" w:lineRule="auto"/>
        <w:jc w:val="both"/>
        <w:rPr>
          <w:rFonts w:ascii="Verdana" w:hAnsi="Verdana"/>
          <w:sz w:val="18"/>
          <w:szCs w:val="18"/>
        </w:rPr>
      </w:pPr>
      <w:r w:rsidRPr="009F4BFF">
        <w:rPr>
          <w:rFonts w:ascii="Verdana" w:hAnsi="Verdana"/>
          <w:sz w:val="18"/>
          <w:szCs w:val="18"/>
        </w:rPr>
        <w:t>Uwzględniając imitacyjny model innowacyjności polskiej gospodarki oraz potrzebę zmodernizowania se</w:t>
      </w:r>
      <w:r w:rsidR="009E01D6">
        <w:rPr>
          <w:rFonts w:ascii="Verdana" w:hAnsi="Verdana"/>
          <w:sz w:val="18"/>
          <w:szCs w:val="18"/>
        </w:rPr>
        <w:t>ktora energetycznego wynikającą</w:t>
      </w:r>
      <w:r w:rsidRPr="009F4BFF">
        <w:rPr>
          <w:rFonts w:ascii="Verdana" w:hAnsi="Verdana"/>
          <w:sz w:val="18"/>
          <w:szCs w:val="18"/>
        </w:rPr>
        <w:t xml:space="preserve"> z regulacji unijnych można postawić tezę, iż w perspektywie objętej strategią Europa 2020 wzrost zapotrzebowania na specjalistów nastąpi w następujących, tradycyjnych dla polskiej gospodarki branżach:</w:t>
      </w:r>
    </w:p>
    <w:p w:rsidR="009F4BFF" w:rsidRPr="009F4BFF" w:rsidRDefault="009F4BFF" w:rsidP="00121AA6">
      <w:pPr>
        <w:numPr>
          <w:ilvl w:val="0"/>
          <w:numId w:val="55"/>
        </w:numPr>
        <w:spacing w:before="120" w:line="288" w:lineRule="auto"/>
        <w:jc w:val="both"/>
        <w:rPr>
          <w:rFonts w:ascii="Verdana" w:hAnsi="Verdana"/>
          <w:sz w:val="18"/>
          <w:szCs w:val="18"/>
        </w:rPr>
      </w:pPr>
      <w:r w:rsidRPr="009F4BFF">
        <w:rPr>
          <w:rFonts w:ascii="Verdana" w:hAnsi="Verdana"/>
          <w:sz w:val="18"/>
          <w:szCs w:val="18"/>
        </w:rPr>
        <w:t>Działalność usługowa wspierająca rolnictwo</w:t>
      </w:r>
    </w:p>
    <w:p w:rsidR="009F4BFF" w:rsidRPr="009F4BFF" w:rsidRDefault="009F4BFF" w:rsidP="00121AA6">
      <w:pPr>
        <w:numPr>
          <w:ilvl w:val="0"/>
          <w:numId w:val="55"/>
        </w:numPr>
        <w:spacing w:before="120" w:line="288" w:lineRule="auto"/>
        <w:jc w:val="both"/>
        <w:rPr>
          <w:rFonts w:ascii="Verdana" w:hAnsi="Verdana"/>
          <w:sz w:val="18"/>
          <w:szCs w:val="18"/>
        </w:rPr>
      </w:pPr>
      <w:r w:rsidRPr="009F4BFF">
        <w:rPr>
          <w:rFonts w:ascii="Verdana" w:hAnsi="Verdana"/>
          <w:sz w:val="18"/>
          <w:szCs w:val="18"/>
        </w:rPr>
        <w:t>Działalność usługowa wspierająca górnictwo i wydobywanie</w:t>
      </w:r>
    </w:p>
    <w:p w:rsidR="009F4BFF" w:rsidRPr="009F4BFF" w:rsidRDefault="009F4BFF" w:rsidP="00121AA6">
      <w:pPr>
        <w:numPr>
          <w:ilvl w:val="0"/>
          <w:numId w:val="55"/>
        </w:numPr>
        <w:spacing w:before="120" w:line="288" w:lineRule="auto"/>
        <w:jc w:val="both"/>
        <w:rPr>
          <w:rFonts w:ascii="Verdana" w:hAnsi="Verdana"/>
          <w:sz w:val="18"/>
          <w:szCs w:val="18"/>
        </w:rPr>
      </w:pPr>
      <w:r w:rsidRPr="009F4BFF">
        <w:rPr>
          <w:rFonts w:ascii="Verdana" w:hAnsi="Verdana"/>
          <w:sz w:val="18"/>
          <w:szCs w:val="18"/>
        </w:rPr>
        <w:t xml:space="preserve">Przetwórstwo spożywcze, technologia </w:t>
      </w:r>
      <w:r w:rsidR="009E01D6" w:rsidRPr="009F4BFF">
        <w:rPr>
          <w:rFonts w:ascii="Verdana" w:hAnsi="Verdana"/>
          <w:sz w:val="18"/>
          <w:szCs w:val="18"/>
        </w:rPr>
        <w:t>żywności</w:t>
      </w:r>
    </w:p>
    <w:p w:rsidR="009F4BFF" w:rsidRPr="009F4BFF" w:rsidRDefault="009F4BFF" w:rsidP="00121AA6">
      <w:pPr>
        <w:numPr>
          <w:ilvl w:val="0"/>
          <w:numId w:val="55"/>
        </w:numPr>
        <w:spacing w:before="120" w:line="288" w:lineRule="auto"/>
        <w:jc w:val="both"/>
        <w:rPr>
          <w:rFonts w:ascii="Verdana" w:hAnsi="Verdana"/>
          <w:sz w:val="18"/>
          <w:szCs w:val="18"/>
        </w:rPr>
      </w:pPr>
      <w:r w:rsidRPr="009F4BFF">
        <w:rPr>
          <w:rFonts w:ascii="Verdana" w:hAnsi="Verdana"/>
          <w:sz w:val="18"/>
          <w:szCs w:val="18"/>
        </w:rPr>
        <w:t>Produkcja chemikaliów i wyrobów chemicznych</w:t>
      </w:r>
    </w:p>
    <w:p w:rsidR="009F4BFF" w:rsidRPr="009F4BFF" w:rsidRDefault="009F4BFF" w:rsidP="00121AA6">
      <w:pPr>
        <w:numPr>
          <w:ilvl w:val="0"/>
          <w:numId w:val="55"/>
        </w:numPr>
        <w:spacing w:before="120" w:line="288" w:lineRule="auto"/>
        <w:jc w:val="both"/>
        <w:rPr>
          <w:rFonts w:ascii="Verdana" w:hAnsi="Verdana"/>
          <w:sz w:val="18"/>
          <w:szCs w:val="18"/>
        </w:rPr>
      </w:pPr>
      <w:r w:rsidRPr="009F4BFF">
        <w:rPr>
          <w:rFonts w:ascii="Verdana" w:hAnsi="Verdana"/>
          <w:sz w:val="18"/>
          <w:szCs w:val="18"/>
        </w:rPr>
        <w:t>Produkcja wyrobów z gumy, tworzyw sztucznych oraz niemineralnych substancji</w:t>
      </w:r>
    </w:p>
    <w:p w:rsidR="009F4BFF" w:rsidRPr="009F4BFF" w:rsidRDefault="009F4BFF" w:rsidP="00121AA6">
      <w:pPr>
        <w:numPr>
          <w:ilvl w:val="0"/>
          <w:numId w:val="55"/>
        </w:numPr>
        <w:spacing w:before="120" w:line="288" w:lineRule="auto"/>
        <w:jc w:val="both"/>
        <w:rPr>
          <w:rFonts w:ascii="Verdana" w:hAnsi="Verdana"/>
          <w:sz w:val="18"/>
          <w:szCs w:val="18"/>
        </w:rPr>
      </w:pPr>
      <w:r w:rsidRPr="009F4BFF">
        <w:rPr>
          <w:rFonts w:ascii="Verdana" w:hAnsi="Verdana"/>
          <w:sz w:val="18"/>
          <w:szCs w:val="18"/>
        </w:rPr>
        <w:t xml:space="preserve">Produkcja metali </w:t>
      </w:r>
    </w:p>
    <w:p w:rsidR="009F4BFF" w:rsidRPr="009F4BFF" w:rsidRDefault="009F4BFF" w:rsidP="00121AA6">
      <w:pPr>
        <w:numPr>
          <w:ilvl w:val="0"/>
          <w:numId w:val="55"/>
        </w:numPr>
        <w:spacing w:before="120" w:line="288" w:lineRule="auto"/>
        <w:jc w:val="both"/>
        <w:rPr>
          <w:rFonts w:ascii="Verdana" w:hAnsi="Verdana"/>
          <w:sz w:val="18"/>
          <w:szCs w:val="18"/>
        </w:rPr>
      </w:pPr>
      <w:r w:rsidRPr="009F4BFF">
        <w:rPr>
          <w:rFonts w:ascii="Verdana" w:hAnsi="Verdana"/>
          <w:sz w:val="18"/>
          <w:szCs w:val="18"/>
        </w:rPr>
        <w:t>Produkcja urządzeń elektrycznych, mechanicznych dla ochrony środowiska, energetyki przemysłu</w:t>
      </w:r>
    </w:p>
    <w:p w:rsidR="009F4BFF" w:rsidRPr="009F4BFF" w:rsidRDefault="009F4BFF" w:rsidP="00121AA6">
      <w:pPr>
        <w:numPr>
          <w:ilvl w:val="0"/>
          <w:numId w:val="55"/>
        </w:numPr>
        <w:spacing w:before="120" w:line="288" w:lineRule="auto"/>
        <w:jc w:val="both"/>
        <w:rPr>
          <w:rFonts w:ascii="Verdana" w:hAnsi="Verdana"/>
          <w:sz w:val="18"/>
          <w:szCs w:val="18"/>
        </w:rPr>
      </w:pPr>
      <w:r w:rsidRPr="009F4BFF">
        <w:rPr>
          <w:rFonts w:ascii="Verdana" w:hAnsi="Verdana"/>
          <w:sz w:val="18"/>
          <w:szCs w:val="18"/>
        </w:rPr>
        <w:lastRenderedPageBreak/>
        <w:t>Naprawa, instalacja i konserwacja maszyn i urządzeń</w:t>
      </w:r>
    </w:p>
    <w:p w:rsidR="009F4BFF" w:rsidRPr="009F4BFF" w:rsidRDefault="009F4BFF" w:rsidP="00121AA6">
      <w:pPr>
        <w:numPr>
          <w:ilvl w:val="0"/>
          <w:numId w:val="55"/>
        </w:numPr>
        <w:spacing w:before="120" w:line="288" w:lineRule="auto"/>
        <w:jc w:val="both"/>
        <w:rPr>
          <w:rFonts w:ascii="Verdana" w:hAnsi="Verdana"/>
          <w:sz w:val="18"/>
          <w:szCs w:val="18"/>
        </w:rPr>
      </w:pPr>
      <w:r w:rsidRPr="009F4BFF">
        <w:rPr>
          <w:rFonts w:ascii="Verdana" w:hAnsi="Verdana"/>
          <w:sz w:val="18"/>
          <w:szCs w:val="18"/>
        </w:rPr>
        <w:t xml:space="preserve">Wytwarzanie i zaopatrywanie w energię elektryczną, gaz, parę wodną, gorącą wodę i powietrze do układów klimatyzacyjnych, gospodarka ściekami, odpadami, działalność </w:t>
      </w:r>
      <w:r w:rsidR="009E01D6" w:rsidRPr="009F4BFF">
        <w:rPr>
          <w:rFonts w:ascii="Verdana" w:hAnsi="Verdana"/>
          <w:sz w:val="18"/>
          <w:szCs w:val="18"/>
        </w:rPr>
        <w:t>związana</w:t>
      </w:r>
      <w:r w:rsidRPr="009F4BFF">
        <w:rPr>
          <w:rFonts w:ascii="Verdana" w:hAnsi="Verdana"/>
          <w:sz w:val="18"/>
          <w:szCs w:val="18"/>
        </w:rPr>
        <w:t xml:space="preserve"> z rekultywacją</w:t>
      </w:r>
    </w:p>
    <w:p w:rsidR="009F4BFF" w:rsidRPr="009F4BFF" w:rsidRDefault="009F4BFF" w:rsidP="00121AA6">
      <w:pPr>
        <w:numPr>
          <w:ilvl w:val="0"/>
          <w:numId w:val="55"/>
        </w:numPr>
        <w:spacing w:before="120" w:line="288" w:lineRule="auto"/>
        <w:jc w:val="both"/>
        <w:rPr>
          <w:rFonts w:ascii="Verdana" w:hAnsi="Verdana"/>
          <w:sz w:val="18"/>
          <w:szCs w:val="18"/>
        </w:rPr>
      </w:pPr>
      <w:r w:rsidRPr="009F4BFF">
        <w:rPr>
          <w:rFonts w:ascii="Verdana" w:hAnsi="Verdana"/>
          <w:sz w:val="18"/>
          <w:szCs w:val="18"/>
        </w:rPr>
        <w:t>Handel, ze szczególnym uwzględnieniem nowoczesnych rozwiązań e-handlu i e-marketingu</w:t>
      </w:r>
    </w:p>
    <w:p w:rsidR="009F4BFF" w:rsidRPr="009F4BFF" w:rsidRDefault="009F4BFF" w:rsidP="00121AA6">
      <w:pPr>
        <w:numPr>
          <w:ilvl w:val="0"/>
          <w:numId w:val="55"/>
        </w:numPr>
        <w:spacing w:before="120" w:line="288" w:lineRule="auto"/>
        <w:jc w:val="both"/>
        <w:rPr>
          <w:rFonts w:ascii="Verdana" w:hAnsi="Verdana"/>
          <w:sz w:val="18"/>
          <w:szCs w:val="18"/>
        </w:rPr>
      </w:pPr>
      <w:r w:rsidRPr="009F4BFF">
        <w:rPr>
          <w:rFonts w:ascii="Verdana" w:hAnsi="Verdana"/>
          <w:sz w:val="18"/>
          <w:szCs w:val="18"/>
        </w:rPr>
        <w:t>Budownictwo lądowe i sanitarne</w:t>
      </w:r>
    </w:p>
    <w:p w:rsidR="009F4BFF" w:rsidRPr="009F4BFF" w:rsidRDefault="009F4BFF" w:rsidP="00121AA6">
      <w:pPr>
        <w:numPr>
          <w:ilvl w:val="0"/>
          <w:numId w:val="55"/>
        </w:numPr>
        <w:spacing w:before="120" w:line="288" w:lineRule="auto"/>
        <w:jc w:val="both"/>
        <w:rPr>
          <w:rFonts w:ascii="Verdana" w:hAnsi="Verdana"/>
          <w:sz w:val="18"/>
          <w:szCs w:val="18"/>
        </w:rPr>
      </w:pPr>
      <w:r w:rsidRPr="009F4BFF">
        <w:rPr>
          <w:rFonts w:ascii="Verdana" w:hAnsi="Verdana"/>
          <w:sz w:val="18"/>
          <w:szCs w:val="18"/>
        </w:rPr>
        <w:t>Transport i gospodarka magazynowa (logistyka)</w:t>
      </w:r>
    </w:p>
    <w:p w:rsidR="009F4BFF" w:rsidRPr="009F4BFF" w:rsidRDefault="009F4BFF" w:rsidP="00121AA6">
      <w:pPr>
        <w:numPr>
          <w:ilvl w:val="0"/>
          <w:numId w:val="55"/>
        </w:numPr>
        <w:spacing w:before="120" w:line="288" w:lineRule="auto"/>
        <w:jc w:val="both"/>
        <w:rPr>
          <w:rFonts w:ascii="Verdana" w:hAnsi="Verdana"/>
          <w:sz w:val="18"/>
          <w:szCs w:val="18"/>
        </w:rPr>
      </w:pPr>
      <w:r w:rsidRPr="009F4BFF">
        <w:rPr>
          <w:rFonts w:ascii="Verdana" w:hAnsi="Verdana"/>
          <w:sz w:val="18"/>
          <w:szCs w:val="18"/>
        </w:rPr>
        <w:t>Informacja i komunikacja (ze szczególnym uwzględnieniem tzw. nowych mediów)</w:t>
      </w:r>
    </w:p>
    <w:p w:rsidR="009F4BFF" w:rsidRPr="009F4BFF" w:rsidRDefault="009F4BFF" w:rsidP="00121AA6">
      <w:pPr>
        <w:numPr>
          <w:ilvl w:val="0"/>
          <w:numId w:val="55"/>
        </w:numPr>
        <w:spacing w:before="120" w:line="288" w:lineRule="auto"/>
        <w:jc w:val="both"/>
        <w:rPr>
          <w:rFonts w:ascii="Verdana" w:hAnsi="Verdana"/>
          <w:sz w:val="18"/>
          <w:szCs w:val="18"/>
        </w:rPr>
      </w:pPr>
      <w:r w:rsidRPr="009F4BFF">
        <w:rPr>
          <w:rFonts w:ascii="Verdana" w:hAnsi="Verdana"/>
          <w:sz w:val="18"/>
          <w:szCs w:val="18"/>
        </w:rPr>
        <w:t>Działalność profesjonalna, naukowa i techniczna</w:t>
      </w:r>
      <w:r w:rsidR="00552918">
        <w:rPr>
          <w:rFonts w:ascii="Verdana" w:hAnsi="Verdana"/>
          <w:sz w:val="18"/>
          <w:szCs w:val="18"/>
        </w:rPr>
        <w:t>,</w:t>
      </w:r>
      <w:r w:rsidRPr="009F4BFF">
        <w:rPr>
          <w:rFonts w:ascii="Verdana" w:hAnsi="Verdana"/>
          <w:sz w:val="18"/>
          <w:szCs w:val="18"/>
        </w:rPr>
        <w:t xml:space="preserve"> ze szczególnym uwzględnieniem prac rozwojowych, badań i analiz technicznych oraz doradztwa finansowego, zarządczego, reklamy i marketingu, edukacji dla dorosłych</w:t>
      </w:r>
    </w:p>
    <w:p w:rsidR="009F4BFF" w:rsidRPr="009F4BFF" w:rsidRDefault="009F4BFF" w:rsidP="00121AA6">
      <w:pPr>
        <w:numPr>
          <w:ilvl w:val="0"/>
          <w:numId w:val="55"/>
        </w:numPr>
        <w:spacing w:before="120" w:line="288" w:lineRule="auto"/>
        <w:jc w:val="both"/>
        <w:rPr>
          <w:rFonts w:ascii="Verdana" w:hAnsi="Verdana"/>
          <w:sz w:val="18"/>
          <w:szCs w:val="18"/>
        </w:rPr>
      </w:pPr>
      <w:r w:rsidRPr="009F4BFF">
        <w:rPr>
          <w:rFonts w:ascii="Verdana" w:hAnsi="Verdana"/>
          <w:sz w:val="18"/>
          <w:szCs w:val="18"/>
        </w:rPr>
        <w:t>Opieka zdrowotna (ze szczególnym uwzględnieniem usług rehabilitacyjnych, profilaktyki, pomocy społecznej związanej ze starzeniem się społeczeństwa, geriatrii i medycyny opartej na terapii genowej)</w:t>
      </w:r>
    </w:p>
    <w:p w:rsidR="009F4BFF" w:rsidRPr="009F4BFF" w:rsidRDefault="009F4BFF" w:rsidP="00121AA6">
      <w:pPr>
        <w:numPr>
          <w:ilvl w:val="0"/>
          <w:numId w:val="55"/>
        </w:numPr>
        <w:spacing w:before="120" w:line="288" w:lineRule="auto"/>
        <w:jc w:val="both"/>
        <w:rPr>
          <w:rFonts w:ascii="Verdana" w:hAnsi="Verdana"/>
          <w:sz w:val="18"/>
          <w:szCs w:val="18"/>
        </w:rPr>
      </w:pPr>
      <w:r w:rsidRPr="009F4BFF">
        <w:rPr>
          <w:rFonts w:ascii="Verdana" w:hAnsi="Verdana"/>
          <w:sz w:val="18"/>
          <w:szCs w:val="18"/>
        </w:rPr>
        <w:t>Działalność twórcza związana z kulturą, rozrywk</w:t>
      </w:r>
      <w:r w:rsidR="007D2570">
        <w:rPr>
          <w:rFonts w:ascii="Verdana" w:hAnsi="Verdana"/>
          <w:sz w:val="18"/>
          <w:szCs w:val="18"/>
        </w:rPr>
        <w:t>ą</w:t>
      </w:r>
      <w:r w:rsidRPr="009F4BFF">
        <w:rPr>
          <w:rFonts w:ascii="Verdana" w:hAnsi="Verdana"/>
          <w:sz w:val="18"/>
          <w:szCs w:val="18"/>
        </w:rPr>
        <w:t xml:space="preserve"> i rekreacją</w:t>
      </w:r>
    </w:p>
    <w:p w:rsidR="009F4BFF" w:rsidRPr="009F4BFF" w:rsidRDefault="009F4BFF" w:rsidP="009F4BFF">
      <w:pPr>
        <w:spacing w:before="120" w:line="288" w:lineRule="auto"/>
        <w:jc w:val="both"/>
        <w:rPr>
          <w:rFonts w:ascii="Verdana" w:hAnsi="Verdana"/>
          <w:sz w:val="18"/>
          <w:szCs w:val="18"/>
        </w:rPr>
      </w:pPr>
      <w:r w:rsidRPr="009F4BFF">
        <w:rPr>
          <w:rFonts w:ascii="Verdana" w:hAnsi="Verdana"/>
          <w:sz w:val="18"/>
          <w:szCs w:val="18"/>
        </w:rPr>
        <w:t>W ramach sektora ochrony zdrowia obszary priorytetowe z zakresu rynku pracy obejmować będą zagadnienia prewencji pierwotnej i wtórnej. Modernizacja przemysłu farmaceutycznego oraz technik leczenia i terapii wymagać będzie zwiększenia liczby specjalistów w zakresie</w:t>
      </w:r>
      <w:r w:rsidRPr="009F4BFF">
        <w:rPr>
          <w:rFonts w:ascii="Verdana" w:hAnsi="Verdana"/>
          <w:sz w:val="18"/>
          <w:szCs w:val="18"/>
          <w:vertAlign w:val="superscript"/>
        </w:rPr>
        <w:footnoteReference w:id="27"/>
      </w:r>
      <w:r w:rsidRPr="009F4BFF">
        <w:rPr>
          <w:rFonts w:ascii="Verdana" w:hAnsi="Verdana"/>
          <w:sz w:val="18"/>
          <w:szCs w:val="18"/>
        </w:rPr>
        <w:t>:</w:t>
      </w:r>
    </w:p>
    <w:p w:rsidR="009F4BFF" w:rsidRPr="009F4BFF" w:rsidRDefault="009F4BFF" w:rsidP="00D4262E">
      <w:pPr>
        <w:numPr>
          <w:ilvl w:val="0"/>
          <w:numId w:val="19"/>
        </w:numPr>
        <w:spacing w:before="120" w:line="288" w:lineRule="auto"/>
        <w:jc w:val="both"/>
        <w:rPr>
          <w:rFonts w:ascii="Verdana" w:hAnsi="Verdana"/>
          <w:sz w:val="18"/>
          <w:szCs w:val="18"/>
        </w:rPr>
      </w:pPr>
      <w:r w:rsidRPr="009F4BFF">
        <w:rPr>
          <w:rFonts w:ascii="Verdana" w:hAnsi="Verdana"/>
          <w:sz w:val="18"/>
          <w:szCs w:val="18"/>
        </w:rPr>
        <w:t>edukacji prozdrowotnej</w:t>
      </w:r>
    </w:p>
    <w:p w:rsidR="009F4BFF" w:rsidRPr="009F4BFF" w:rsidRDefault="009F4BFF" w:rsidP="00D4262E">
      <w:pPr>
        <w:numPr>
          <w:ilvl w:val="0"/>
          <w:numId w:val="19"/>
        </w:numPr>
        <w:spacing w:before="120" w:line="288" w:lineRule="auto"/>
        <w:jc w:val="both"/>
        <w:rPr>
          <w:rFonts w:ascii="Verdana" w:hAnsi="Verdana"/>
          <w:sz w:val="18"/>
          <w:szCs w:val="18"/>
        </w:rPr>
      </w:pPr>
      <w:r w:rsidRPr="009F4BFF">
        <w:rPr>
          <w:rFonts w:ascii="Verdana" w:hAnsi="Verdana"/>
          <w:sz w:val="18"/>
          <w:szCs w:val="18"/>
        </w:rPr>
        <w:t>identyfikacji nowych czynników ryzyka</w:t>
      </w:r>
    </w:p>
    <w:p w:rsidR="009F4BFF" w:rsidRPr="009F4BFF" w:rsidRDefault="009F4BFF" w:rsidP="00D4262E">
      <w:pPr>
        <w:numPr>
          <w:ilvl w:val="0"/>
          <w:numId w:val="19"/>
        </w:numPr>
        <w:spacing w:before="120" w:line="288" w:lineRule="auto"/>
        <w:jc w:val="both"/>
        <w:rPr>
          <w:rFonts w:ascii="Verdana" w:hAnsi="Verdana"/>
          <w:sz w:val="18"/>
          <w:szCs w:val="18"/>
        </w:rPr>
      </w:pPr>
      <w:r w:rsidRPr="009F4BFF">
        <w:rPr>
          <w:rFonts w:ascii="Verdana" w:hAnsi="Verdana"/>
          <w:sz w:val="18"/>
          <w:szCs w:val="18"/>
        </w:rPr>
        <w:t>opieki prenataln</w:t>
      </w:r>
      <w:r w:rsidR="00552918">
        <w:rPr>
          <w:rFonts w:ascii="Verdana" w:hAnsi="Verdana"/>
          <w:sz w:val="18"/>
          <w:szCs w:val="18"/>
        </w:rPr>
        <w:t>ej</w:t>
      </w:r>
      <w:r w:rsidRPr="009F4BFF">
        <w:rPr>
          <w:rFonts w:ascii="Verdana" w:hAnsi="Verdana"/>
          <w:sz w:val="18"/>
          <w:szCs w:val="18"/>
        </w:rPr>
        <w:t xml:space="preserve"> (wczesne wykrywanie wad genetycznych i rozwojowych) </w:t>
      </w:r>
    </w:p>
    <w:p w:rsidR="009F4BFF" w:rsidRPr="009F4BFF" w:rsidRDefault="009F4BFF" w:rsidP="00D4262E">
      <w:pPr>
        <w:numPr>
          <w:ilvl w:val="0"/>
          <w:numId w:val="19"/>
        </w:numPr>
        <w:spacing w:before="120" w:line="288" w:lineRule="auto"/>
        <w:jc w:val="both"/>
        <w:rPr>
          <w:rFonts w:ascii="Verdana" w:hAnsi="Verdana"/>
          <w:sz w:val="18"/>
          <w:szCs w:val="18"/>
        </w:rPr>
      </w:pPr>
      <w:r w:rsidRPr="009F4BFF">
        <w:rPr>
          <w:rFonts w:ascii="Verdana" w:hAnsi="Verdana"/>
          <w:sz w:val="18"/>
          <w:szCs w:val="18"/>
        </w:rPr>
        <w:t>wczesnej korekty defektów genetycznych</w:t>
      </w:r>
    </w:p>
    <w:p w:rsidR="009F4BFF" w:rsidRPr="009F4BFF" w:rsidRDefault="009F4BFF" w:rsidP="00D4262E">
      <w:pPr>
        <w:numPr>
          <w:ilvl w:val="0"/>
          <w:numId w:val="19"/>
        </w:numPr>
        <w:spacing w:before="120" w:line="288" w:lineRule="auto"/>
        <w:jc w:val="both"/>
        <w:rPr>
          <w:rFonts w:ascii="Verdana" w:hAnsi="Verdana"/>
          <w:sz w:val="18"/>
          <w:szCs w:val="18"/>
        </w:rPr>
      </w:pPr>
      <w:r w:rsidRPr="009F4BFF">
        <w:rPr>
          <w:rFonts w:ascii="Verdana" w:hAnsi="Verdana"/>
          <w:sz w:val="18"/>
          <w:szCs w:val="18"/>
        </w:rPr>
        <w:t>powszechnych badań przesiewowych</w:t>
      </w:r>
    </w:p>
    <w:p w:rsidR="009F4BFF" w:rsidRPr="009F4BFF" w:rsidRDefault="009F4BFF" w:rsidP="00D4262E">
      <w:pPr>
        <w:numPr>
          <w:ilvl w:val="0"/>
          <w:numId w:val="19"/>
        </w:numPr>
        <w:spacing w:before="120" w:line="288" w:lineRule="auto"/>
        <w:jc w:val="both"/>
        <w:rPr>
          <w:rFonts w:ascii="Verdana" w:hAnsi="Verdana"/>
          <w:sz w:val="18"/>
          <w:szCs w:val="18"/>
        </w:rPr>
      </w:pPr>
      <w:r w:rsidRPr="009F4BFF">
        <w:rPr>
          <w:rFonts w:ascii="Verdana" w:hAnsi="Verdana"/>
          <w:sz w:val="18"/>
          <w:szCs w:val="18"/>
        </w:rPr>
        <w:t>medycyny prewencyjnej i profilaktyki schorzeń o dużej skali społecznej (nowotwory, cukrzyca, otyłość i in.)</w:t>
      </w:r>
    </w:p>
    <w:p w:rsidR="009F4BFF" w:rsidRPr="009F4BFF" w:rsidRDefault="009F4BFF" w:rsidP="00D4262E">
      <w:pPr>
        <w:numPr>
          <w:ilvl w:val="0"/>
          <w:numId w:val="19"/>
        </w:numPr>
        <w:spacing w:before="120" w:line="288" w:lineRule="auto"/>
        <w:jc w:val="both"/>
        <w:rPr>
          <w:rFonts w:ascii="Verdana" w:hAnsi="Verdana"/>
          <w:sz w:val="18"/>
          <w:szCs w:val="18"/>
        </w:rPr>
      </w:pPr>
      <w:r w:rsidRPr="009F4BFF">
        <w:rPr>
          <w:rFonts w:ascii="Verdana" w:hAnsi="Verdana"/>
          <w:sz w:val="18"/>
          <w:szCs w:val="18"/>
        </w:rPr>
        <w:t>diagnostyki i profilaktyki weterynaryjnej (wybrane choroby zakaźne zwierząt, w tym głównie zoonozy (choroby odzwierzęce), ważne z punku widze</w:t>
      </w:r>
      <w:r w:rsidR="007D2570">
        <w:rPr>
          <w:rFonts w:ascii="Verdana" w:hAnsi="Verdana"/>
          <w:sz w:val="18"/>
          <w:szCs w:val="18"/>
        </w:rPr>
        <w:t xml:space="preserve">nia ochrony zdrowia publicznego. </w:t>
      </w:r>
    </w:p>
    <w:p w:rsidR="009F4BFF" w:rsidRPr="009F4BFF" w:rsidRDefault="009F4BFF" w:rsidP="009F4BFF">
      <w:pPr>
        <w:spacing w:before="120" w:line="288" w:lineRule="auto"/>
        <w:jc w:val="both"/>
        <w:rPr>
          <w:rFonts w:ascii="Verdana" w:hAnsi="Verdana"/>
          <w:sz w:val="18"/>
          <w:szCs w:val="18"/>
        </w:rPr>
      </w:pPr>
      <w:r w:rsidRPr="009F4BFF">
        <w:rPr>
          <w:rFonts w:ascii="Verdana" w:hAnsi="Verdana"/>
          <w:sz w:val="18"/>
          <w:szCs w:val="18"/>
        </w:rPr>
        <w:t xml:space="preserve">Działalność twórcza związana </w:t>
      </w:r>
      <w:r w:rsidR="00965672" w:rsidRPr="009F4BFF">
        <w:rPr>
          <w:rFonts w:ascii="Verdana" w:hAnsi="Verdana"/>
          <w:sz w:val="18"/>
          <w:szCs w:val="18"/>
        </w:rPr>
        <w:t>z kulturą</w:t>
      </w:r>
      <w:r w:rsidRPr="009F4BFF">
        <w:rPr>
          <w:rFonts w:ascii="Verdana" w:hAnsi="Verdana"/>
          <w:sz w:val="18"/>
          <w:szCs w:val="18"/>
        </w:rPr>
        <w:t>, rozrywką i rekreacją opiera się na założeniu, że kreatywność jest głównym czynnikiem procesu produkcji sektorów kreatywnych, natomiast własność intelektualna jest charakterystyczną cechą jego rezultatu</w:t>
      </w:r>
      <w:r w:rsidRPr="009F4BFF">
        <w:rPr>
          <w:rFonts w:ascii="Verdana" w:hAnsi="Verdana"/>
          <w:sz w:val="18"/>
          <w:szCs w:val="18"/>
          <w:vertAlign w:val="superscript"/>
        </w:rPr>
        <w:footnoteReference w:id="28"/>
      </w:r>
      <w:r w:rsidRPr="009F4BFF">
        <w:rPr>
          <w:rFonts w:ascii="Verdana" w:hAnsi="Verdana"/>
          <w:sz w:val="18"/>
          <w:szCs w:val="18"/>
        </w:rPr>
        <w:t>. W literaturze przedmiotu wyodrębniono 13 gałęzi przemysłu</w:t>
      </w:r>
      <w:r w:rsidR="00965672">
        <w:rPr>
          <w:rFonts w:ascii="Verdana" w:hAnsi="Verdana"/>
          <w:sz w:val="18"/>
          <w:szCs w:val="18"/>
        </w:rPr>
        <w:t xml:space="preserve"> kultury</w:t>
      </w:r>
      <w:r w:rsidRPr="009F4BFF">
        <w:rPr>
          <w:rFonts w:ascii="Verdana" w:hAnsi="Verdana"/>
          <w:sz w:val="18"/>
          <w:szCs w:val="18"/>
        </w:rPr>
        <w:t>, do których należą:</w:t>
      </w:r>
    </w:p>
    <w:p w:rsidR="009F4BFF" w:rsidRPr="009F4BFF" w:rsidRDefault="007D2570" w:rsidP="00D4262E">
      <w:pPr>
        <w:numPr>
          <w:ilvl w:val="0"/>
          <w:numId w:val="18"/>
        </w:numPr>
        <w:spacing w:before="120" w:line="288" w:lineRule="auto"/>
        <w:jc w:val="both"/>
        <w:rPr>
          <w:rFonts w:ascii="Verdana" w:hAnsi="Verdana"/>
          <w:sz w:val="18"/>
          <w:szCs w:val="18"/>
        </w:rPr>
      </w:pPr>
      <w:r>
        <w:rPr>
          <w:rFonts w:ascii="Verdana" w:hAnsi="Verdana"/>
          <w:sz w:val="18"/>
          <w:szCs w:val="18"/>
        </w:rPr>
        <w:t>reklama</w:t>
      </w:r>
    </w:p>
    <w:p w:rsidR="009F4BFF" w:rsidRPr="009F4BFF" w:rsidRDefault="007D2570" w:rsidP="00D4262E">
      <w:pPr>
        <w:numPr>
          <w:ilvl w:val="0"/>
          <w:numId w:val="18"/>
        </w:numPr>
        <w:spacing w:before="120" w:line="288" w:lineRule="auto"/>
        <w:jc w:val="both"/>
        <w:rPr>
          <w:rFonts w:ascii="Verdana" w:hAnsi="Verdana"/>
          <w:sz w:val="18"/>
          <w:szCs w:val="18"/>
        </w:rPr>
      </w:pPr>
      <w:r>
        <w:rPr>
          <w:rFonts w:ascii="Verdana" w:hAnsi="Verdana"/>
          <w:sz w:val="18"/>
          <w:szCs w:val="18"/>
        </w:rPr>
        <w:t>architektura</w:t>
      </w:r>
    </w:p>
    <w:p w:rsidR="009F4BFF" w:rsidRPr="009F4BFF" w:rsidRDefault="007D2570" w:rsidP="00D4262E">
      <w:pPr>
        <w:numPr>
          <w:ilvl w:val="0"/>
          <w:numId w:val="18"/>
        </w:numPr>
        <w:spacing w:before="120" w:line="288" w:lineRule="auto"/>
        <w:jc w:val="both"/>
        <w:rPr>
          <w:rFonts w:ascii="Verdana" w:hAnsi="Verdana"/>
          <w:sz w:val="18"/>
          <w:szCs w:val="18"/>
        </w:rPr>
      </w:pPr>
      <w:r>
        <w:rPr>
          <w:rFonts w:ascii="Verdana" w:hAnsi="Verdana"/>
          <w:sz w:val="18"/>
          <w:szCs w:val="18"/>
        </w:rPr>
        <w:t>sztuka i antyki</w:t>
      </w:r>
    </w:p>
    <w:p w:rsidR="009F4BFF" w:rsidRPr="009F4BFF" w:rsidRDefault="007D2570" w:rsidP="00D4262E">
      <w:pPr>
        <w:numPr>
          <w:ilvl w:val="0"/>
          <w:numId w:val="18"/>
        </w:numPr>
        <w:spacing w:before="120" w:line="288" w:lineRule="auto"/>
        <w:jc w:val="both"/>
        <w:rPr>
          <w:rFonts w:ascii="Verdana" w:hAnsi="Verdana"/>
          <w:sz w:val="18"/>
          <w:szCs w:val="18"/>
        </w:rPr>
      </w:pPr>
      <w:r>
        <w:rPr>
          <w:rFonts w:ascii="Verdana" w:hAnsi="Verdana"/>
          <w:sz w:val="18"/>
          <w:szCs w:val="18"/>
        </w:rPr>
        <w:t>gry komputerowe</w:t>
      </w:r>
    </w:p>
    <w:p w:rsidR="009F4BFF" w:rsidRPr="009F4BFF" w:rsidRDefault="007D2570" w:rsidP="00D4262E">
      <w:pPr>
        <w:numPr>
          <w:ilvl w:val="0"/>
          <w:numId w:val="18"/>
        </w:numPr>
        <w:spacing w:before="120" w:line="288" w:lineRule="auto"/>
        <w:jc w:val="both"/>
        <w:rPr>
          <w:rFonts w:ascii="Verdana" w:hAnsi="Verdana"/>
          <w:sz w:val="18"/>
          <w:szCs w:val="18"/>
        </w:rPr>
      </w:pPr>
      <w:r>
        <w:rPr>
          <w:rFonts w:ascii="Verdana" w:hAnsi="Verdana"/>
          <w:sz w:val="18"/>
          <w:szCs w:val="18"/>
        </w:rPr>
        <w:t>rękodzieło</w:t>
      </w:r>
    </w:p>
    <w:p w:rsidR="009F4BFF" w:rsidRPr="009F4BFF" w:rsidRDefault="007D2570" w:rsidP="00D4262E">
      <w:pPr>
        <w:numPr>
          <w:ilvl w:val="0"/>
          <w:numId w:val="18"/>
        </w:numPr>
        <w:spacing w:before="120" w:line="288" w:lineRule="auto"/>
        <w:jc w:val="both"/>
        <w:rPr>
          <w:rFonts w:ascii="Verdana" w:hAnsi="Verdana"/>
          <w:sz w:val="18"/>
          <w:szCs w:val="18"/>
        </w:rPr>
      </w:pPr>
      <w:r>
        <w:rPr>
          <w:rFonts w:ascii="Verdana" w:hAnsi="Verdana"/>
          <w:sz w:val="18"/>
          <w:szCs w:val="18"/>
        </w:rPr>
        <w:lastRenderedPageBreak/>
        <w:t>projektowanie</w:t>
      </w:r>
    </w:p>
    <w:p w:rsidR="009F4BFF" w:rsidRPr="009F4BFF" w:rsidRDefault="007D2570" w:rsidP="00D4262E">
      <w:pPr>
        <w:numPr>
          <w:ilvl w:val="0"/>
          <w:numId w:val="18"/>
        </w:numPr>
        <w:spacing w:before="120" w:line="288" w:lineRule="auto"/>
        <w:jc w:val="both"/>
        <w:rPr>
          <w:rFonts w:ascii="Verdana" w:hAnsi="Verdana"/>
          <w:sz w:val="18"/>
          <w:szCs w:val="18"/>
        </w:rPr>
      </w:pPr>
      <w:r>
        <w:rPr>
          <w:rFonts w:ascii="Verdana" w:hAnsi="Verdana"/>
          <w:sz w:val="18"/>
          <w:szCs w:val="18"/>
        </w:rPr>
        <w:t>projektowanie mody</w:t>
      </w:r>
    </w:p>
    <w:p w:rsidR="009F4BFF" w:rsidRPr="009F4BFF" w:rsidRDefault="007D2570" w:rsidP="00D4262E">
      <w:pPr>
        <w:numPr>
          <w:ilvl w:val="0"/>
          <w:numId w:val="18"/>
        </w:numPr>
        <w:spacing w:before="120" w:line="288" w:lineRule="auto"/>
        <w:jc w:val="both"/>
        <w:rPr>
          <w:rFonts w:ascii="Verdana" w:hAnsi="Verdana"/>
          <w:sz w:val="18"/>
          <w:szCs w:val="18"/>
        </w:rPr>
      </w:pPr>
      <w:r>
        <w:rPr>
          <w:rFonts w:ascii="Verdana" w:hAnsi="Verdana"/>
          <w:sz w:val="18"/>
          <w:szCs w:val="18"/>
        </w:rPr>
        <w:t>film i wideo</w:t>
      </w:r>
    </w:p>
    <w:p w:rsidR="009F4BFF" w:rsidRPr="009F4BFF" w:rsidRDefault="007D2570" w:rsidP="00D4262E">
      <w:pPr>
        <w:numPr>
          <w:ilvl w:val="0"/>
          <w:numId w:val="18"/>
        </w:numPr>
        <w:spacing w:before="120" w:line="288" w:lineRule="auto"/>
        <w:jc w:val="both"/>
        <w:rPr>
          <w:rFonts w:ascii="Verdana" w:hAnsi="Verdana"/>
          <w:sz w:val="18"/>
          <w:szCs w:val="18"/>
        </w:rPr>
      </w:pPr>
      <w:r>
        <w:rPr>
          <w:rFonts w:ascii="Verdana" w:hAnsi="Verdana"/>
          <w:sz w:val="18"/>
          <w:szCs w:val="18"/>
        </w:rPr>
        <w:t>muzyka</w:t>
      </w:r>
    </w:p>
    <w:p w:rsidR="009F4BFF" w:rsidRPr="009F4BFF" w:rsidRDefault="007D2570" w:rsidP="00D4262E">
      <w:pPr>
        <w:numPr>
          <w:ilvl w:val="0"/>
          <w:numId w:val="18"/>
        </w:numPr>
        <w:spacing w:before="120" w:line="288" w:lineRule="auto"/>
        <w:jc w:val="both"/>
        <w:rPr>
          <w:rFonts w:ascii="Verdana" w:hAnsi="Verdana"/>
          <w:sz w:val="18"/>
          <w:szCs w:val="18"/>
        </w:rPr>
      </w:pPr>
      <w:r>
        <w:rPr>
          <w:rFonts w:ascii="Verdana" w:hAnsi="Verdana"/>
          <w:sz w:val="18"/>
          <w:szCs w:val="18"/>
        </w:rPr>
        <w:t>sztuka teatralna</w:t>
      </w:r>
    </w:p>
    <w:p w:rsidR="009F4BFF" w:rsidRPr="009F4BFF" w:rsidRDefault="007D2570" w:rsidP="00D4262E">
      <w:pPr>
        <w:numPr>
          <w:ilvl w:val="0"/>
          <w:numId w:val="18"/>
        </w:numPr>
        <w:spacing w:before="120" w:line="288" w:lineRule="auto"/>
        <w:jc w:val="both"/>
        <w:rPr>
          <w:rFonts w:ascii="Verdana" w:hAnsi="Verdana"/>
          <w:sz w:val="18"/>
          <w:szCs w:val="18"/>
        </w:rPr>
      </w:pPr>
      <w:r>
        <w:rPr>
          <w:rFonts w:ascii="Verdana" w:hAnsi="Verdana"/>
          <w:sz w:val="18"/>
          <w:szCs w:val="18"/>
        </w:rPr>
        <w:t>publikacje</w:t>
      </w:r>
    </w:p>
    <w:p w:rsidR="009F4BFF" w:rsidRPr="009F4BFF" w:rsidRDefault="007D2570" w:rsidP="00D4262E">
      <w:pPr>
        <w:numPr>
          <w:ilvl w:val="0"/>
          <w:numId w:val="18"/>
        </w:numPr>
        <w:spacing w:before="120" w:line="288" w:lineRule="auto"/>
        <w:jc w:val="both"/>
        <w:rPr>
          <w:rFonts w:ascii="Verdana" w:hAnsi="Verdana"/>
          <w:sz w:val="18"/>
          <w:szCs w:val="18"/>
        </w:rPr>
      </w:pPr>
      <w:r>
        <w:rPr>
          <w:rFonts w:ascii="Verdana" w:hAnsi="Verdana"/>
          <w:sz w:val="18"/>
          <w:szCs w:val="18"/>
        </w:rPr>
        <w:t>oprogramowanie</w:t>
      </w:r>
    </w:p>
    <w:p w:rsidR="009F4BFF" w:rsidRPr="009F4BFF" w:rsidRDefault="009F4BFF" w:rsidP="00D4262E">
      <w:pPr>
        <w:numPr>
          <w:ilvl w:val="0"/>
          <w:numId w:val="18"/>
        </w:numPr>
        <w:spacing w:before="120" w:line="288" w:lineRule="auto"/>
        <w:jc w:val="both"/>
        <w:rPr>
          <w:rFonts w:ascii="Verdana" w:hAnsi="Verdana"/>
          <w:sz w:val="18"/>
          <w:szCs w:val="18"/>
        </w:rPr>
      </w:pPr>
      <w:r w:rsidRPr="009F4BFF">
        <w:rPr>
          <w:rFonts w:ascii="Verdana" w:hAnsi="Verdana"/>
          <w:sz w:val="18"/>
          <w:szCs w:val="18"/>
        </w:rPr>
        <w:t>telewizja i radio.</w:t>
      </w:r>
    </w:p>
    <w:p w:rsidR="009F4BFF" w:rsidRPr="009F4BFF" w:rsidRDefault="009F4BFF" w:rsidP="009F4BFF">
      <w:pPr>
        <w:spacing w:before="120" w:line="288" w:lineRule="auto"/>
        <w:jc w:val="both"/>
        <w:rPr>
          <w:rFonts w:ascii="Verdana" w:hAnsi="Verdana"/>
          <w:sz w:val="18"/>
          <w:szCs w:val="18"/>
        </w:rPr>
      </w:pPr>
      <w:r w:rsidRPr="009F4BFF">
        <w:rPr>
          <w:rFonts w:ascii="Verdana" w:hAnsi="Verdana"/>
          <w:sz w:val="18"/>
          <w:szCs w:val="18"/>
        </w:rPr>
        <w:t xml:space="preserve">Innowacje w przemysłach kultury definiowane są jako sposoby wykorzystania idei, przyjmujące formę skutecznego marketingu i rozpowszechniania nowych produktów i usług. </w:t>
      </w:r>
    </w:p>
    <w:p w:rsidR="009F4BFF" w:rsidRPr="009F4BFF" w:rsidRDefault="009F4BFF" w:rsidP="009F4BFF">
      <w:pPr>
        <w:spacing w:before="120" w:line="288" w:lineRule="auto"/>
        <w:jc w:val="both"/>
        <w:rPr>
          <w:rFonts w:ascii="Verdana" w:hAnsi="Verdana"/>
          <w:sz w:val="18"/>
          <w:szCs w:val="18"/>
        </w:rPr>
      </w:pPr>
      <w:r w:rsidRPr="009F4BFF">
        <w:rPr>
          <w:rFonts w:ascii="Verdana" w:hAnsi="Verdana"/>
          <w:sz w:val="18"/>
          <w:szCs w:val="18"/>
        </w:rPr>
        <w:t>W ramach branż, stanowiących potencjał endogenny polskiej gospodarki w perspektywie celów strategii Europa 2020 wystąpi w okresie objętym badaniem potrzeba przeformułowania strategii budowania przewagi konkurencyjnej na rynku globalnym w wyniku utraty przewagi kosztowej oraz wyczerpania się zasobów naturalnych. Dynamiczny rozwój potencjału gospodarczego krajów BRIC oraz zdobywanie przewagi innowacyjnej przez kraje Ameryki Północnej stawia polską</w:t>
      </w:r>
      <w:r w:rsidR="005736CE">
        <w:rPr>
          <w:rFonts w:ascii="Verdana" w:hAnsi="Verdana"/>
          <w:sz w:val="18"/>
          <w:szCs w:val="18"/>
        </w:rPr>
        <w:t xml:space="preserve"> gospodarkę przed koniecznością </w:t>
      </w:r>
      <w:r w:rsidRPr="009F4BFF">
        <w:rPr>
          <w:rFonts w:ascii="Verdana" w:hAnsi="Verdana"/>
          <w:sz w:val="18"/>
          <w:szCs w:val="18"/>
        </w:rPr>
        <w:t xml:space="preserve">poszukiwania nowych rozwiązań technologicznych oraz maksymalizacją efektywności i optymalizacji wykorzystania zastanych zasobów. </w:t>
      </w:r>
    </w:p>
    <w:p w:rsidR="009F4BFF" w:rsidRPr="009F4BFF" w:rsidRDefault="009F4BFF" w:rsidP="009F4BFF">
      <w:pPr>
        <w:spacing w:before="120" w:line="288" w:lineRule="auto"/>
        <w:jc w:val="both"/>
        <w:rPr>
          <w:rFonts w:ascii="Verdana" w:hAnsi="Verdana"/>
          <w:sz w:val="18"/>
          <w:szCs w:val="18"/>
        </w:rPr>
      </w:pPr>
      <w:r w:rsidRPr="009F4BFF">
        <w:rPr>
          <w:rFonts w:ascii="Verdana" w:hAnsi="Verdana"/>
          <w:sz w:val="18"/>
          <w:szCs w:val="18"/>
        </w:rPr>
        <w:t>Imitacyjny model inteligentnego rozwoju pociągać za sobą będzie następujące tendencje rozwoju wskazanych wyżej branż w zakresie wytycznych i inicjatyw flagowych strategii Europa 2020</w:t>
      </w:r>
      <w:r w:rsidRPr="009F4BFF">
        <w:rPr>
          <w:rFonts w:ascii="Verdana" w:hAnsi="Verdana"/>
          <w:sz w:val="18"/>
          <w:szCs w:val="18"/>
          <w:vertAlign w:val="superscript"/>
        </w:rPr>
        <w:footnoteReference w:id="29"/>
      </w:r>
      <w:r w:rsidRPr="009F4BFF">
        <w:rPr>
          <w:rFonts w:ascii="Verdana" w:hAnsi="Verdana"/>
          <w:sz w:val="18"/>
          <w:szCs w:val="18"/>
        </w:rPr>
        <w:t>:</w:t>
      </w:r>
    </w:p>
    <w:p w:rsidR="009F4BFF" w:rsidRPr="009F4BFF" w:rsidRDefault="009F05DC" w:rsidP="00D4262E">
      <w:pPr>
        <w:numPr>
          <w:ilvl w:val="0"/>
          <w:numId w:val="7"/>
        </w:numPr>
        <w:spacing w:before="120" w:line="288" w:lineRule="auto"/>
        <w:jc w:val="both"/>
        <w:rPr>
          <w:rFonts w:ascii="Verdana" w:hAnsi="Verdana"/>
          <w:sz w:val="18"/>
          <w:szCs w:val="18"/>
        </w:rPr>
      </w:pPr>
      <w:r w:rsidRPr="009F4BFF">
        <w:rPr>
          <w:rFonts w:ascii="Verdana" w:hAnsi="Verdana"/>
          <w:sz w:val="18"/>
          <w:szCs w:val="18"/>
        </w:rPr>
        <w:t>Zastosowanie</w:t>
      </w:r>
      <w:r w:rsidR="009F4BFF" w:rsidRPr="009F4BFF">
        <w:rPr>
          <w:rFonts w:ascii="Verdana" w:hAnsi="Verdana"/>
          <w:sz w:val="18"/>
          <w:szCs w:val="18"/>
        </w:rPr>
        <w:t xml:space="preserve"> technologii IT, nano-mikro oraz systemów mechatronicznych, diagnostycznych, wizyjnych i robotyki w produkcji maszyn, urządzeń oraz linii technologicznych produktowo zorientowanych, jak również powszechna aplikacja inżynierii wiedzy, w ramach realizacji strategii gospodarki opartej na wiedzy;</w:t>
      </w:r>
    </w:p>
    <w:p w:rsidR="009F4BFF" w:rsidRPr="009F4BFF" w:rsidRDefault="009F05DC" w:rsidP="00D4262E">
      <w:pPr>
        <w:numPr>
          <w:ilvl w:val="0"/>
          <w:numId w:val="7"/>
        </w:numPr>
        <w:spacing w:before="120" w:line="288" w:lineRule="auto"/>
        <w:jc w:val="both"/>
        <w:rPr>
          <w:rFonts w:ascii="Verdana" w:hAnsi="Verdana"/>
          <w:sz w:val="18"/>
          <w:szCs w:val="18"/>
        </w:rPr>
      </w:pPr>
      <w:r w:rsidRPr="009F4BFF">
        <w:rPr>
          <w:rFonts w:ascii="Verdana" w:hAnsi="Verdana"/>
          <w:sz w:val="18"/>
          <w:szCs w:val="18"/>
        </w:rPr>
        <w:t>Rozwój</w:t>
      </w:r>
      <w:r w:rsidR="009F4BFF" w:rsidRPr="009F4BFF">
        <w:rPr>
          <w:rFonts w:ascii="Verdana" w:hAnsi="Verdana"/>
          <w:sz w:val="18"/>
          <w:szCs w:val="18"/>
        </w:rPr>
        <w:t xml:space="preserve"> zaawansowanych technologii i procesów w wytwarzaniu konwencjonalnym: procesy cięcia, łączenia plastycznego, przetwarzania metali, spiekania, obróbki skrawaniem, odlewania i innych, mających na celu osiągniecie wysokiej konkurencyjności przedsiębiorstw przemysłu maszynowego w najważniejszych branżach przemysłu już będących lub mających szansę zaistnieć na rynku globalnym;</w:t>
      </w:r>
    </w:p>
    <w:p w:rsidR="009F4BFF" w:rsidRPr="009F4BFF" w:rsidRDefault="009F05DC" w:rsidP="00D4262E">
      <w:pPr>
        <w:numPr>
          <w:ilvl w:val="0"/>
          <w:numId w:val="7"/>
        </w:numPr>
        <w:spacing w:before="120" w:line="288" w:lineRule="auto"/>
        <w:jc w:val="both"/>
        <w:rPr>
          <w:rFonts w:ascii="Verdana" w:hAnsi="Verdana"/>
          <w:sz w:val="18"/>
          <w:szCs w:val="18"/>
        </w:rPr>
      </w:pPr>
      <w:r w:rsidRPr="009F4BFF">
        <w:rPr>
          <w:rFonts w:ascii="Verdana" w:hAnsi="Verdana"/>
          <w:sz w:val="18"/>
          <w:szCs w:val="18"/>
        </w:rPr>
        <w:t>Zmniejszenie</w:t>
      </w:r>
      <w:r w:rsidR="009F4BFF" w:rsidRPr="009F4BFF">
        <w:rPr>
          <w:rFonts w:ascii="Verdana" w:hAnsi="Verdana"/>
          <w:sz w:val="18"/>
          <w:szCs w:val="18"/>
        </w:rPr>
        <w:t xml:space="preserve"> oddziaływania przemysłu maszynowego na środowisko z uwzględnieniem całego cyklu życia wyrobu poprzez jego projektowanie, dobór materiałów, wytwarzanie, eksploatację i serwis, aż do jego utylizacji;</w:t>
      </w:r>
    </w:p>
    <w:p w:rsidR="009F4BFF" w:rsidRPr="009F05DC" w:rsidRDefault="009F05DC" w:rsidP="00D4262E">
      <w:pPr>
        <w:numPr>
          <w:ilvl w:val="0"/>
          <w:numId w:val="7"/>
        </w:numPr>
        <w:spacing w:before="120" w:line="288" w:lineRule="auto"/>
        <w:jc w:val="both"/>
        <w:rPr>
          <w:rFonts w:ascii="Verdana" w:hAnsi="Verdana"/>
          <w:sz w:val="18"/>
          <w:szCs w:val="18"/>
        </w:rPr>
      </w:pPr>
      <w:r w:rsidRPr="009F4BFF">
        <w:rPr>
          <w:rFonts w:ascii="Verdana" w:hAnsi="Verdana"/>
          <w:sz w:val="18"/>
          <w:szCs w:val="18"/>
        </w:rPr>
        <w:t>Kształcenie</w:t>
      </w:r>
      <w:r w:rsidR="009F4BFF" w:rsidRPr="009F4BFF">
        <w:rPr>
          <w:rFonts w:ascii="Verdana" w:hAnsi="Verdana"/>
          <w:sz w:val="18"/>
          <w:szCs w:val="18"/>
        </w:rPr>
        <w:t xml:space="preserve"> kadr umożliwiających wdrożenie i zastosowanie wysokich technologii produkcji i technologii ochrony środowiska.</w:t>
      </w:r>
    </w:p>
    <w:p w:rsidR="009F4BFF" w:rsidRPr="009F4BFF" w:rsidRDefault="009F4BFF" w:rsidP="009F4BFF">
      <w:pPr>
        <w:spacing w:before="120" w:line="288" w:lineRule="auto"/>
        <w:jc w:val="both"/>
        <w:rPr>
          <w:rFonts w:ascii="Verdana" w:hAnsi="Verdana"/>
          <w:sz w:val="18"/>
          <w:szCs w:val="18"/>
        </w:rPr>
      </w:pPr>
      <w:r w:rsidRPr="009F4BFF">
        <w:rPr>
          <w:rFonts w:ascii="Verdana" w:hAnsi="Verdana"/>
          <w:sz w:val="18"/>
          <w:szCs w:val="18"/>
        </w:rPr>
        <w:t>Wydaje się, że w perspektywie reformy polskiego szkolnictwa wyższego w kierunku większej zatrudnialności absolwentów w sektorach miejsc pracy wysokiej jakości i konkurencyjnych na rynku globalnym bardziej istotne znaczenie będą miały nie tyle prospektywne branże (które w imitacyjnym a nie prekonkurencyjnym modelu innowacyjności opierać się będą na potencjale endogennym gospodarki)</w:t>
      </w:r>
      <w:r w:rsidR="009F05DC">
        <w:rPr>
          <w:rFonts w:ascii="Verdana" w:hAnsi="Verdana"/>
          <w:sz w:val="18"/>
          <w:szCs w:val="18"/>
        </w:rPr>
        <w:t>,</w:t>
      </w:r>
      <w:r w:rsidRPr="009F4BFF">
        <w:rPr>
          <w:rFonts w:ascii="Verdana" w:hAnsi="Verdana"/>
          <w:sz w:val="18"/>
          <w:szCs w:val="18"/>
        </w:rPr>
        <w:t xml:space="preserve"> ile technologie oraz procesy niezbędne do utrzymania pozycji konkurencyjnej polskiej gospodarki. To właśnie konieczność zaadoptowania światowych technologii procesowych, produktowych i marketingowych, niestosowanych dotąd na szerok</w:t>
      </w:r>
      <w:r w:rsidR="00137E67">
        <w:rPr>
          <w:rFonts w:ascii="Verdana" w:hAnsi="Verdana"/>
          <w:sz w:val="18"/>
          <w:szCs w:val="18"/>
        </w:rPr>
        <w:t>ą</w:t>
      </w:r>
      <w:r w:rsidRPr="009F4BFF">
        <w:rPr>
          <w:rFonts w:ascii="Verdana" w:hAnsi="Verdana"/>
          <w:sz w:val="18"/>
          <w:szCs w:val="18"/>
        </w:rPr>
        <w:t xml:space="preserve"> skalę w Polsce</w:t>
      </w:r>
      <w:r w:rsidR="00137E67">
        <w:rPr>
          <w:rFonts w:ascii="Verdana" w:hAnsi="Verdana"/>
          <w:sz w:val="18"/>
          <w:szCs w:val="18"/>
        </w:rPr>
        <w:t>,</w:t>
      </w:r>
      <w:r w:rsidRPr="009F4BFF">
        <w:rPr>
          <w:rFonts w:ascii="Verdana" w:hAnsi="Verdana"/>
          <w:sz w:val="18"/>
          <w:szCs w:val="18"/>
        </w:rPr>
        <w:t xml:space="preserve"> pociąga za sobą konieczność przeformułowania programów edukacyjnych w kierunku ich większej modernizacji.</w:t>
      </w:r>
    </w:p>
    <w:p w:rsidR="008C1740" w:rsidRDefault="009F4BFF" w:rsidP="008C1740">
      <w:pPr>
        <w:spacing w:before="120" w:line="288" w:lineRule="auto"/>
        <w:jc w:val="both"/>
        <w:rPr>
          <w:rFonts w:ascii="Verdana" w:hAnsi="Verdana"/>
          <w:sz w:val="18"/>
          <w:szCs w:val="18"/>
        </w:rPr>
      </w:pPr>
      <w:r w:rsidRPr="009F4BFF">
        <w:rPr>
          <w:rFonts w:ascii="Verdana" w:hAnsi="Verdana"/>
          <w:sz w:val="18"/>
          <w:szCs w:val="18"/>
        </w:rPr>
        <w:lastRenderedPageBreak/>
        <w:t>Analiza priorytetów technologicznych, przedstawionych w foresightach branżowych</w:t>
      </w:r>
      <w:r w:rsidR="00C773A7">
        <w:rPr>
          <w:rStyle w:val="Odwoanieprzypisudolnego"/>
          <w:rFonts w:ascii="Verdana" w:hAnsi="Verdana"/>
          <w:sz w:val="18"/>
          <w:szCs w:val="18"/>
        </w:rPr>
        <w:footnoteReference w:id="30"/>
      </w:r>
      <w:r w:rsidRPr="009F4BFF">
        <w:rPr>
          <w:rFonts w:ascii="Verdana" w:hAnsi="Verdana"/>
          <w:sz w:val="18"/>
          <w:szCs w:val="18"/>
        </w:rPr>
        <w:t xml:space="preserve"> i re</w:t>
      </w:r>
      <w:r w:rsidR="009F05DC">
        <w:rPr>
          <w:rFonts w:ascii="Verdana" w:hAnsi="Verdana"/>
          <w:sz w:val="18"/>
          <w:szCs w:val="18"/>
        </w:rPr>
        <w:t>gionalnych oraz Narodowym Foresighcie Polska 2020 i Fores</w:t>
      </w:r>
      <w:r w:rsidRPr="009F4BFF">
        <w:rPr>
          <w:rFonts w:ascii="Verdana" w:hAnsi="Verdana"/>
          <w:sz w:val="18"/>
          <w:szCs w:val="18"/>
        </w:rPr>
        <w:t>ighcie Kadr Nowoczesnej Gospodarki pozwala na wyodrębnienie technologii, kluczowych dla realizacji celów strategii Europa 2020</w:t>
      </w:r>
      <w:r w:rsidR="009F05DC">
        <w:rPr>
          <w:rFonts w:ascii="Verdana" w:hAnsi="Verdana"/>
          <w:sz w:val="18"/>
          <w:szCs w:val="18"/>
        </w:rPr>
        <w:t>.</w:t>
      </w:r>
    </w:p>
    <w:tbl>
      <w:tblPr>
        <w:tblW w:w="0" w:type="auto"/>
        <w:shd w:val="clear" w:color="auto" w:fill="C6D9F1" w:themeFill="text2" w:themeFillTint="33"/>
        <w:tblLook w:val="04A0"/>
      </w:tblPr>
      <w:tblGrid>
        <w:gridCol w:w="9285"/>
      </w:tblGrid>
      <w:tr w:rsidR="008C1740" w:rsidTr="00407179">
        <w:tc>
          <w:tcPr>
            <w:tcW w:w="9351" w:type="dxa"/>
            <w:shd w:val="clear" w:color="auto" w:fill="C6D9F1" w:themeFill="text2" w:themeFillTint="33"/>
          </w:tcPr>
          <w:p w:rsidR="008C1740" w:rsidRDefault="008C1740">
            <w:pPr>
              <w:spacing w:before="120" w:line="288" w:lineRule="auto"/>
              <w:jc w:val="both"/>
              <w:rPr>
                <w:rFonts w:ascii="Verdana" w:hAnsi="Verdana"/>
                <w:b/>
                <w:sz w:val="18"/>
                <w:szCs w:val="18"/>
              </w:rPr>
            </w:pPr>
            <w:r>
              <w:rPr>
                <w:rFonts w:ascii="Verdana" w:hAnsi="Verdana"/>
                <w:b/>
                <w:sz w:val="18"/>
                <w:szCs w:val="18"/>
              </w:rPr>
              <w:t>Inteligentny wzrost</w:t>
            </w:r>
          </w:p>
          <w:p w:rsidR="008C1740" w:rsidRDefault="008C1740">
            <w:pPr>
              <w:pStyle w:val="Akapitzlist"/>
              <w:autoSpaceDE w:val="0"/>
              <w:autoSpaceDN w:val="0"/>
              <w:adjustRightInd w:val="0"/>
              <w:jc w:val="both"/>
              <w:rPr>
                <w:rFonts w:ascii="Verdana" w:hAnsi="Verdana" w:cs="TimesNewRoman-Bold"/>
                <w:b/>
                <w:bCs/>
                <w:sz w:val="16"/>
                <w:szCs w:val="16"/>
              </w:rPr>
            </w:pPr>
          </w:p>
          <w:p w:rsidR="008C1740" w:rsidRPr="009F05DC" w:rsidRDefault="008C1740" w:rsidP="00D4262E">
            <w:pPr>
              <w:pStyle w:val="Akapitzlist"/>
              <w:numPr>
                <w:ilvl w:val="0"/>
                <w:numId w:val="8"/>
              </w:numPr>
              <w:autoSpaceDE w:val="0"/>
              <w:autoSpaceDN w:val="0"/>
              <w:adjustRightInd w:val="0"/>
              <w:jc w:val="both"/>
              <w:rPr>
                <w:rFonts w:ascii="Verdana" w:hAnsi="Verdana" w:cs="TimesNewRoman-Bold"/>
                <w:bCs/>
                <w:sz w:val="16"/>
                <w:szCs w:val="16"/>
              </w:rPr>
            </w:pPr>
            <w:r w:rsidRPr="009F05DC">
              <w:rPr>
                <w:rFonts w:ascii="Verdana" w:hAnsi="Verdana" w:cs="TimesNewRoman-Bold"/>
                <w:bCs/>
                <w:sz w:val="16"/>
                <w:szCs w:val="16"/>
              </w:rPr>
              <w:t>Technologie zapewniające zaawansowaną automatyzację procesów przemysłowych</w:t>
            </w:r>
          </w:p>
          <w:p w:rsidR="008C1740" w:rsidRPr="009F05DC" w:rsidRDefault="008C1740" w:rsidP="00D4262E">
            <w:pPr>
              <w:pStyle w:val="Akapitzlist"/>
              <w:numPr>
                <w:ilvl w:val="0"/>
                <w:numId w:val="8"/>
              </w:numPr>
              <w:autoSpaceDE w:val="0"/>
              <w:autoSpaceDN w:val="0"/>
              <w:adjustRightInd w:val="0"/>
              <w:jc w:val="both"/>
              <w:rPr>
                <w:rFonts w:ascii="Verdana" w:hAnsi="Verdana" w:cs="TimesNewRoman-Bold"/>
                <w:bCs/>
                <w:sz w:val="16"/>
                <w:szCs w:val="16"/>
              </w:rPr>
            </w:pPr>
            <w:r w:rsidRPr="009F05DC">
              <w:rPr>
                <w:rFonts w:ascii="Verdana" w:hAnsi="Verdana" w:cs="TimesNewRoman-Bold"/>
                <w:bCs/>
                <w:sz w:val="16"/>
                <w:szCs w:val="16"/>
              </w:rPr>
              <w:t>Technologie związane z wykorzystaniem alternatywnych źródeł energii</w:t>
            </w:r>
          </w:p>
          <w:p w:rsidR="008C1740" w:rsidRPr="008D3B49" w:rsidRDefault="008C1740" w:rsidP="00D4262E">
            <w:pPr>
              <w:pStyle w:val="Akapitzlist"/>
              <w:numPr>
                <w:ilvl w:val="0"/>
                <w:numId w:val="8"/>
              </w:numPr>
              <w:autoSpaceDE w:val="0"/>
              <w:autoSpaceDN w:val="0"/>
              <w:adjustRightInd w:val="0"/>
              <w:jc w:val="both"/>
              <w:rPr>
                <w:rFonts w:ascii="Verdana" w:hAnsi="Verdana" w:cs="TimesNewRoman-Bold"/>
                <w:bCs/>
                <w:sz w:val="16"/>
                <w:szCs w:val="16"/>
              </w:rPr>
            </w:pPr>
            <w:r w:rsidRPr="009F05DC">
              <w:rPr>
                <w:rFonts w:ascii="Verdana" w:hAnsi="Verdana" w:cs="TimesNewRoman-Bold"/>
                <w:bCs/>
                <w:sz w:val="16"/>
                <w:szCs w:val="16"/>
              </w:rPr>
              <w:t xml:space="preserve">Technologie umożliwiające istotny rozwój </w:t>
            </w:r>
            <w:r w:rsidR="008D3B49">
              <w:rPr>
                <w:rFonts w:ascii="Verdana" w:hAnsi="Verdana" w:cs="TimesNewRoman-Bold"/>
                <w:bCs/>
                <w:sz w:val="16"/>
                <w:szCs w:val="16"/>
              </w:rPr>
              <w:t xml:space="preserve">zastosowania robotów w leczeniu </w:t>
            </w:r>
            <w:r w:rsidRPr="008D3B49">
              <w:rPr>
                <w:rFonts w:ascii="Verdana" w:hAnsi="Verdana" w:cs="TimesNewRoman-Bold"/>
                <w:bCs/>
                <w:sz w:val="16"/>
                <w:szCs w:val="16"/>
              </w:rPr>
              <w:t>rehabilitacji, obsłudze i pielęgnacji chorych</w:t>
            </w:r>
          </w:p>
          <w:p w:rsidR="008C1740" w:rsidRPr="009F05DC" w:rsidRDefault="008C1740" w:rsidP="00D4262E">
            <w:pPr>
              <w:pStyle w:val="Akapitzlist"/>
              <w:numPr>
                <w:ilvl w:val="0"/>
                <w:numId w:val="8"/>
              </w:numPr>
              <w:autoSpaceDE w:val="0"/>
              <w:autoSpaceDN w:val="0"/>
              <w:adjustRightInd w:val="0"/>
              <w:jc w:val="both"/>
              <w:rPr>
                <w:rFonts w:ascii="Verdana" w:hAnsi="Verdana" w:cs="TimesNewRoman-Bold"/>
                <w:bCs/>
                <w:sz w:val="16"/>
                <w:szCs w:val="16"/>
              </w:rPr>
            </w:pPr>
            <w:r w:rsidRPr="009F05DC">
              <w:rPr>
                <w:rFonts w:ascii="Verdana" w:hAnsi="Verdana" w:cs="TimesNewRoman-Bold"/>
                <w:bCs/>
                <w:sz w:val="16"/>
                <w:szCs w:val="16"/>
              </w:rPr>
              <w:t>Technologie wykorzystujące autonomiczne roboty mobilne i ich systemy</w:t>
            </w:r>
          </w:p>
          <w:p w:rsidR="008C1740" w:rsidRPr="009F05DC" w:rsidRDefault="008C1740" w:rsidP="00D4262E">
            <w:pPr>
              <w:pStyle w:val="Akapitzlist"/>
              <w:numPr>
                <w:ilvl w:val="0"/>
                <w:numId w:val="8"/>
              </w:numPr>
              <w:autoSpaceDE w:val="0"/>
              <w:autoSpaceDN w:val="0"/>
              <w:adjustRightInd w:val="0"/>
              <w:jc w:val="both"/>
              <w:rPr>
                <w:rFonts w:ascii="Verdana" w:hAnsi="Verdana" w:cs="TimesNewRoman-Bold"/>
                <w:bCs/>
                <w:sz w:val="16"/>
                <w:szCs w:val="16"/>
              </w:rPr>
            </w:pPr>
            <w:r w:rsidRPr="009F05DC">
              <w:rPr>
                <w:rFonts w:ascii="Verdana" w:hAnsi="Verdana" w:cs="TimesNewRoman-Bold"/>
                <w:bCs/>
                <w:sz w:val="16"/>
                <w:szCs w:val="16"/>
              </w:rPr>
              <w:t>Technologie stosowane na potrzeby medycyny, terapii genowej i diagnostyki medycznej oraz pomiarów</w:t>
            </w:r>
          </w:p>
          <w:p w:rsidR="008C1740" w:rsidRPr="009F05DC" w:rsidRDefault="008C1740" w:rsidP="00D4262E">
            <w:pPr>
              <w:pStyle w:val="Akapitzlist"/>
              <w:numPr>
                <w:ilvl w:val="0"/>
                <w:numId w:val="8"/>
              </w:numPr>
              <w:autoSpaceDE w:val="0"/>
              <w:autoSpaceDN w:val="0"/>
              <w:adjustRightInd w:val="0"/>
              <w:jc w:val="both"/>
              <w:rPr>
                <w:rFonts w:ascii="Verdana" w:hAnsi="Verdana" w:cs="MyriadPro-Light"/>
                <w:sz w:val="16"/>
                <w:szCs w:val="16"/>
              </w:rPr>
            </w:pPr>
            <w:r w:rsidRPr="009F05DC">
              <w:rPr>
                <w:rFonts w:ascii="Verdana" w:hAnsi="Verdana" w:cs="TimesNewRoman-Bold"/>
                <w:bCs/>
                <w:sz w:val="16"/>
                <w:szCs w:val="16"/>
              </w:rPr>
              <w:t>Technologie wykorzystywane w sterowaniu procesami przemysłowymi, w tym t</w:t>
            </w:r>
            <w:r w:rsidRPr="009F05DC">
              <w:rPr>
                <w:rFonts w:ascii="Verdana" w:hAnsi="Verdana" w:cs="MyriadPro-Light"/>
                <w:sz w:val="16"/>
                <w:szCs w:val="16"/>
              </w:rPr>
              <w:t>echnologie mając</w:t>
            </w:r>
            <w:r w:rsidR="008D3B49">
              <w:rPr>
                <w:rFonts w:ascii="Verdana" w:hAnsi="Verdana" w:cs="MyriadPro-Light"/>
                <w:sz w:val="16"/>
                <w:szCs w:val="16"/>
              </w:rPr>
              <w:t>e</w:t>
            </w:r>
            <w:r w:rsidRPr="009F05DC">
              <w:rPr>
                <w:rFonts w:ascii="Verdana" w:hAnsi="Verdana" w:cs="MyriadPro-Light"/>
                <w:sz w:val="16"/>
                <w:szCs w:val="16"/>
              </w:rPr>
              <w:t xml:space="preserve"> na celu optymalizację produkcji rozproszonej w sieciach kooperacyjnych oraz synchronizowanych łańcuchów dostaw i now</w:t>
            </w:r>
            <w:r w:rsidR="008D3B49">
              <w:rPr>
                <w:rFonts w:ascii="Verdana" w:hAnsi="Verdana" w:cs="MyriadPro-Light"/>
                <w:sz w:val="16"/>
                <w:szCs w:val="16"/>
              </w:rPr>
              <w:t>ych zasad organizacji produkcji</w:t>
            </w:r>
          </w:p>
          <w:p w:rsidR="008C1740" w:rsidRPr="009F05DC" w:rsidRDefault="008C1740" w:rsidP="00D4262E">
            <w:pPr>
              <w:pStyle w:val="Akapitzlist"/>
              <w:numPr>
                <w:ilvl w:val="0"/>
                <w:numId w:val="8"/>
              </w:numPr>
              <w:autoSpaceDE w:val="0"/>
              <w:autoSpaceDN w:val="0"/>
              <w:adjustRightInd w:val="0"/>
              <w:jc w:val="both"/>
              <w:rPr>
                <w:rFonts w:ascii="Verdana" w:hAnsi="Verdana" w:cs="MyriadPro-Light"/>
                <w:sz w:val="16"/>
                <w:szCs w:val="16"/>
              </w:rPr>
            </w:pPr>
            <w:r w:rsidRPr="009F05DC">
              <w:rPr>
                <w:rFonts w:ascii="Verdana" w:hAnsi="Verdana" w:cs="MyriadPro-Bold"/>
                <w:bCs/>
                <w:sz w:val="16"/>
                <w:szCs w:val="16"/>
              </w:rPr>
              <w:t>M</w:t>
            </w:r>
            <w:r w:rsidRPr="009F05DC">
              <w:rPr>
                <w:rFonts w:ascii="Verdana" w:hAnsi="Verdana" w:cs="MyriadPro-Light"/>
                <w:sz w:val="16"/>
                <w:szCs w:val="16"/>
              </w:rPr>
              <w:t>odernizacja</w:t>
            </w:r>
            <w:r w:rsidR="00F253AB">
              <w:rPr>
                <w:rFonts w:ascii="Verdana" w:hAnsi="Verdana" w:cs="MyriadPro-Light"/>
                <w:sz w:val="16"/>
                <w:szCs w:val="16"/>
              </w:rPr>
              <w:t xml:space="preserve"> </w:t>
            </w:r>
            <w:r w:rsidRPr="009F05DC">
              <w:rPr>
                <w:rFonts w:ascii="Verdana" w:hAnsi="Verdana" w:cs="MyriadPro-Light"/>
                <w:sz w:val="16"/>
                <w:szCs w:val="16"/>
              </w:rPr>
              <w:t>ekologicznych i energooszczędnych technologii wytwarzania dla sektorów przemysłu maszynowego o wysokim wolumenie produkcji, tj. przemysł motoryzacyjny, AG</w:t>
            </w:r>
            <w:r w:rsidR="008D3B49">
              <w:rPr>
                <w:rFonts w:ascii="Verdana" w:hAnsi="Verdana" w:cs="MyriadPro-Light"/>
                <w:sz w:val="16"/>
                <w:szCs w:val="16"/>
              </w:rPr>
              <w:t>D, górniczy, wojskowy, rolniczy</w:t>
            </w:r>
          </w:p>
          <w:p w:rsidR="008C1740" w:rsidRPr="009F05DC" w:rsidRDefault="009F05DC" w:rsidP="00D4262E">
            <w:pPr>
              <w:pStyle w:val="Akapitzlist"/>
              <w:numPr>
                <w:ilvl w:val="0"/>
                <w:numId w:val="8"/>
              </w:numPr>
              <w:autoSpaceDE w:val="0"/>
              <w:autoSpaceDN w:val="0"/>
              <w:adjustRightInd w:val="0"/>
              <w:jc w:val="both"/>
              <w:rPr>
                <w:rFonts w:ascii="Verdana" w:hAnsi="Verdana" w:cs="MyriadPro-Light"/>
                <w:sz w:val="16"/>
                <w:szCs w:val="16"/>
              </w:rPr>
            </w:pPr>
            <w:r>
              <w:rPr>
                <w:rFonts w:ascii="Verdana" w:hAnsi="Verdana" w:cs="MyriadPro-Light"/>
                <w:sz w:val="16"/>
                <w:szCs w:val="16"/>
              </w:rPr>
              <w:t>D</w:t>
            </w:r>
            <w:r w:rsidR="008C1740" w:rsidRPr="009F05DC">
              <w:rPr>
                <w:rFonts w:ascii="Verdana" w:hAnsi="Verdana" w:cs="MyriadPro-Light"/>
                <w:sz w:val="16"/>
                <w:szCs w:val="16"/>
              </w:rPr>
              <w:t>igitalizacja faz wytwarzania, a także nadzorowani</w:t>
            </w:r>
            <w:r w:rsidR="008D3B49">
              <w:rPr>
                <w:rFonts w:ascii="Verdana" w:hAnsi="Verdana" w:cs="MyriadPro-Light"/>
                <w:sz w:val="16"/>
                <w:szCs w:val="16"/>
              </w:rPr>
              <w:t>e</w:t>
            </w:r>
            <w:r w:rsidR="008C1740" w:rsidRPr="009F05DC">
              <w:rPr>
                <w:rFonts w:ascii="Verdana" w:hAnsi="Verdana" w:cs="MyriadPro-Light"/>
                <w:sz w:val="16"/>
                <w:szCs w:val="16"/>
              </w:rPr>
              <w:t xml:space="preserve"> cyklu życia produktu, w aspekcie minimalizacji kosztów, podnoszenia jakości i niezaw</w:t>
            </w:r>
            <w:r w:rsidR="008D3B49">
              <w:rPr>
                <w:rFonts w:ascii="Verdana" w:hAnsi="Verdana" w:cs="MyriadPro-Light"/>
                <w:sz w:val="16"/>
                <w:szCs w:val="16"/>
              </w:rPr>
              <w:t>odności, eksploatacji i serwisu</w:t>
            </w:r>
          </w:p>
          <w:p w:rsidR="008C1740" w:rsidRPr="009F05DC" w:rsidRDefault="008C1740" w:rsidP="00D4262E">
            <w:pPr>
              <w:pStyle w:val="Akapitzlist"/>
              <w:numPr>
                <w:ilvl w:val="0"/>
                <w:numId w:val="8"/>
              </w:numPr>
              <w:autoSpaceDE w:val="0"/>
              <w:autoSpaceDN w:val="0"/>
              <w:adjustRightInd w:val="0"/>
              <w:jc w:val="both"/>
              <w:rPr>
                <w:rFonts w:ascii="Verdana" w:eastAsia="ArialNarrow" w:hAnsi="Verdana" w:cs="ArialNarrow"/>
                <w:sz w:val="16"/>
                <w:szCs w:val="16"/>
              </w:rPr>
            </w:pPr>
            <w:r w:rsidRPr="009F05DC">
              <w:rPr>
                <w:rFonts w:ascii="Verdana" w:eastAsia="ArialNarrow" w:hAnsi="Verdana" w:cs="ArialNarrow"/>
                <w:sz w:val="16"/>
                <w:szCs w:val="16"/>
              </w:rPr>
              <w:t xml:space="preserve">Nowa generacja materiałów konstrukcyjnych i funkcjonalnych oraz technologii inżynierii powierzchni, w tym </w:t>
            </w:r>
            <w:r w:rsidR="008D3B49">
              <w:rPr>
                <w:rFonts w:ascii="Verdana" w:eastAsia="ArialNarrow" w:hAnsi="Verdana" w:cs="ArialNarrow"/>
                <w:sz w:val="16"/>
                <w:szCs w:val="16"/>
              </w:rPr>
              <w:t>nanomateriały i nanotechnologie</w:t>
            </w:r>
          </w:p>
          <w:p w:rsidR="008D3B49" w:rsidRPr="008D3B49" w:rsidRDefault="008C1740" w:rsidP="00D4262E">
            <w:pPr>
              <w:pStyle w:val="Akapitzlist"/>
              <w:numPr>
                <w:ilvl w:val="0"/>
                <w:numId w:val="8"/>
              </w:numPr>
              <w:autoSpaceDE w:val="0"/>
              <w:autoSpaceDN w:val="0"/>
              <w:adjustRightInd w:val="0"/>
              <w:jc w:val="both"/>
              <w:rPr>
                <w:rFonts w:ascii="Verdana" w:eastAsia="ArialNarrow" w:hAnsi="Verdana" w:cs="ArialNarrow"/>
                <w:sz w:val="16"/>
                <w:szCs w:val="16"/>
              </w:rPr>
            </w:pPr>
            <w:r w:rsidRPr="008D3B49">
              <w:rPr>
                <w:rFonts w:ascii="Verdana" w:eastAsia="ArialNarrow" w:hAnsi="Verdana" w:cs="ArialNarrow"/>
                <w:sz w:val="16"/>
                <w:szCs w:val="16"/>
              </w:rPr>
              <w:t>Zaawansowane materiały i technolo</w:t>
            </w:r>
            <w:r w:rsidR="008D3B49">
              <w:rPr>
                <w:rFonts w:ascii="Verdana" w:eastAsia="ArialNarrow" w:hAnsi="Verdana" w:cs="ArialNarrow"/>
                <w:sz w:val="16"/>
                <w:szCs w:val="16"/>
              </w:rPr>
              <w:t>gie dla inżynierii biomedycznej</w:t>
            </w:r>
            <w:r w:rsidR="008D3B49">
              <w:rPr>
                <w:rStyle w:val="Odwoanieprzypisudolnego"/>
                <w:rFonts w:ascii="Verdana" w:eastAsia="ArialNarrow" w:hAnsi="Verdana" w:cs="ArialNarrow"/>
                <w:sz w:val="16"/>
                <w:szCs w:val="16"/>
              </w:rPr>
              <w:footnoteReference w:id="31"/>
            </w:r>
          </w:p>
          <w:p w:rsidR="008C1740" w:rsidRPr="008D3B49" w:rsidRDefault="008C1740" w:rsidP="00D4262E">
            <w:pPr>
              <w:pStyle w:val="Akapitzlist"/>
              <w:numPr>
                <w:ilvl w:val="0"/>
                <w:numId w:val="8"/>
              </w:numPr>
              <w:autoSpaceDE w:val="0"/>
              <w:autoSpaceDN w:val="0"/>
              <w:adjustRightInd w:val="0"/>
              <w:jc w:val="both"/>
              <w:rPr>
                <w:rFonts w:ascii="Verdana" w:eastAsia="ArialNarrow" w:hAnsi="Verdana" w:cs="ArialNarrow"/>
                <w:sz w:val="16"/>
                <w:szCs w:val="16"/>
              </w:rPr>
            </w:pPr>
            <w:r w:rsidRPr="008D3B49">
              <w:rPr>
                <w:rFonts w:ascii="Verdana" w:eastAsia="ArialNarrow" w:hAnsi="Verdana" w:cs="ArialNarrow"/>
                <w:sz w:val="16"/>
                <w:szCs w:val="16"/>
              </w:rPr>
              <w:t xml:space="preserve">Zaawansowane metody i technologie informatyczne, kształtujące konkurencyjność gospodarki, w tym systemy ekspertowe sterowania urządzeń, </w:t>
            </w:r>
            <w:r w:rsidR="008D3B49" w:rsidRPr="008D3B49">
              <w:rPr>
                <w:rFonts w:ascii="Verdana" w:eastAsia="ArialNarrow" w:hAnsi="Verdana" w:cs="ArialNarrow"/>
                <w:sz w:val="16"/>
                <w:szCs w:val="16"/>
              </w:rPr>
              <w:t>procesów</w:t>
            </w:r>
            <w:r w:rsidRPr="008D3B49">
              <w:rPr>
                <w:rFonts w:ascii="Verdana" w:eastAsia="ArialNarrow" w:hAnsi="Verdana" w:cs="ArialNarrow"/>
                <w:sz w:val="16"/>
                <w:szCs w:val="16"/>
              </w:rPr>
              <w:t xml:space="preserve"> przemysłowych, sieci komunikacyjnych i monitorowania </w:t>
            </w:r>
            <w:r w:rsidR="008D3B49">
              <w:rPr>
                <w:rFonts w:ascii="Verdana" w:eastAsia="ArialNarrow" w:hAnsi="Verdana" w:cs="ArialNarrow"/>
                <w:sz w:val="16"/>
                <w:szCs w:val="16"/>
              </w:rPr>
              <w:t>stanu środowiska naturalnego</w:t>
            </w:r>
          </w:p>
          <w:p w:rsidR="008C1740" w:rsidRPr="009F05DC" w:rsidRDefault="008C1740" w:rsidP="00D4262E">
            <w:pPr>
              <w:pStyle w:val="Akapitzlist"/>
              <w:numPr>
                <w:ilvl w:val="0"/>
                <w:numId w:val="8"/>
              </w:numPr>
              <w:autoSpaceDE w:val="0"/>
              <w:autoSpaceDN w:val="0"/>
              <w:adjustRightInd w:val="0"/>
              <w:jc w:val="both"/>
              <w:rPr>
                <w:rFonts w:ascii="Verdana" w:eastAsia="ArialNarrow" w:hAnsi="Verdana" w:cs="ArialNarrow"/>
                <w:sz w:val="16"/>
                <w:szCs w:val="16"/>
              </w:rPr>
            </w:pPr>
            <w:r w:rsidRPr="009F05DC">
              <w:rPr>
                <w:rFonts w:ascii="Verdana" w:eastAsia="ArialNarrow" w:hAnsi="Verdana" w:cs="ArialNarrow"/>
                <w:sz w:val="16"/>
                <w:szCs w:val="16"/>
              </w:rPr>
              <w:t>Efektywne technicznie i ekonomicznie systemy wykorzystania krajowych zasobów surowców kopalnych, w tym szczególnie rozwój czystych i wysoko sprawnych technologii węglowych nowej generacji, zapewniających dotrzymanie wymagań ochrony środo</w:t>
            </w:r>
            <w:r w:rsidR="008D3B49">
              <w:rPr>
                <w:rFonts w:ascii="Verdana" w:eastAsia="ArialNarrow" w:hAnsi="Verdana" w:cs="ArialNarrow"/>
                <w:sz w:val="16"/>
                <w:szCs w:val="16"/>
              </w:rPr>
              <w:t>wiska i ograniczenie emisji CO</w:t>
            </w:r>
            <w:r w:rsidR="008D3B49" w:rsidRPr="00137E67">
              <w:rPr>
                <w:rFonts w:ascii="Verdana" w:eastAsia="ArialNarrow" w:hAnsi="Verdana" w:cs="ArialNarrow"/>
                <w:sz w:val="16"/>
                <w:szCs w:val="16"/>
                <w:vertAlign w:val="superscript"/>
              </w:rPr>
              <w:t>2</w:t>
            </w:r>
          </w:p>
          <w:p w:rsidR="008C1740" w:rsidRPr="009F05DC" w:rsidRDefault="008C1740" w:rsidP="00D4262E">
            <w:pPr>
              <w:pStyle w:val="Akapitzlist"/>
              <w:numPr>
                <w:ilvl w:val="0"/>
                <w:numId w:val="8"/>
              </w:numPr>
              <w:autoSpaceDE w:val="0"/>
              <w:autoSpaceDN w:val="0"/>
              <w:adjustRightInd w:val="0"/>
              <w:jc w:val="both"/>
              <w:rPr>
                <w:rFonts w:ascii="Verdana" w:eastAsia="ArialNarrow" w:hAnsi="Verdana" w:cs="ArialNarrow"/>
                <w:sz w:val="16"/>
                <w:szCs w:val="16"/>
              </w:rPr>
            </w:pPr>
            <w:r w:rsidRPr="009F05DC">
              <w:rPr>
                <w:rFonts w:ascii="Verdana" w:eastAsia="ArialNarrow" w:hAnsi="Verdana" w:cs="ArialNarrow"/>
                <w:sz w:val="16"/>
                <w:szCs w:val="16"/>
              </w:rPr>
              <w:t>Poligeneracyjne, bezpieczne dla środowiska, technologie zintegrowanego wytwarzania produktó</w:t>
            </w:r>
            <w:r w:rsidR="006442F4">
              <w:rPr>
                <w:rFonts w:ascii="Verdana" w:eastAsia="ArialNarrow" w:hAnsi="Verdana" w:cs="ArialNarrow"/>
                <w:sz w:val="16"/>
                <w:szCs w:val="16"/>
              </w:rPr>
              <w:t>w energetycznych i technicznych</w:t>
            </w:r>
          </w:p>
          <w:p w:rsidR="008C1740" w:rsidRPr="009F05DC" w:rsidRDefault="008C1740" w:rsidP="00D4262E">
            <w:pPr>
              <w:pStyle w:val="Akapitzlist"/>
              <w:numPr>
                <w:ilvl w:val="0"/>
                <w:numId w:val="8"/>
              </w:numPr>
              <w:autoSpaceDE w:val="0"/>
              <w:autoSpaceDN w:val="0"/>
              <w:adjustRightInd w:val="0"/>
              <w:rPr>
                <w:rFonts w:ascii="Verdana" w:hAnsi="Verdana" w:cs="Arial"/>
                <w:sz w:val="16"/>
                <w:szCs w:val="16"/>
              </w:rPr>
            </w:pPr>
            <w:r w:rsidRPr="009F05DC">
              <w:rPr>
                <w:rFonts w:ascii="Verdana" w:hAnsi="Verdana" w:cs="Arial"/>
                <w:sz w:val="16"/>
                <w:szCs w:val="16"/>
              </w:rPr>
              <w:t>Technologie ułatwiające współpracę sektora administr</w:t>
            </w:r>
            <w:r w:rsidR="006442F4">
              <w:rPr>
                <w:rFonts w:ascii="Verdana" w:hAnsi="Verdana" w:cs="Arial"/>
                <w:sz w:val="16"/>
                <w:szCs w:val="16"/>
              </w:rPr>
              <w:t>acji z sektorem przedsiębiorstw</w:t>
            </w:r>
          </w:p>
          <w:p w:rsidR="008C1740" w:rsidRPr="009F05DC" w:rsidRDefault="008C1740" w:rsidP="00D4262E">
            <w:pPr>
              <w:pStyle w:val="Akapitzlist"/>
              <w:numPr>
                <w:ilvl w:val="0"/>
                <w:numId w:val="8"/>
              </w:numPr>
              <w:autoSpaceDE w:val="0"/>
              <w:autoSpaceDN w:val="0"/>
              <w:adjustRightInd w:val="0"/>
              <w:rPr>
                <w:rFonts w:ascii="Verdana" w:hAnsi="Verdana" w:cs="Arial"/>
                <w:sz w:val="16"/>
                <w:szCs w:val="16"/>
              </w:rPr>
            </w:pPr>
            <w:r w:rsidRPr="009F05DC">
              <w:rPr>
                <w:rFonts w:ascii="Verdana" w:hAnsi="Verdana" w:cs="Arial"/>
                <w:sz w:val="16"/>
                <w:szCs w:val="16"/>
              </w:rPr>
              <w:t xml:space="preserve">Technologie wspierające dostęp do informacji dla przedsiębiorstw i konsumentów (także </w:t>
            </w:r>
            <w:r w:rsidR="006442F4">
              <w:rPr>
                <w:rFonts w:ascii="Verdana" w:hAnsi="Verdana" w:cs="Arial"/>
                <w:sz w:val="16"/>
                <w:szCs w:val="16"/>
              </w:rPr>
              <w:t>wspierające ochronę konsumenta)</w:t>
            </w:r>
          </w:p>
          <w:p w:rsidR="008C1740" w:rsidRPr="009F05DC" w:rsidRDefault="008C1740" w:rsidP="00D4262E">
            <w:pPr>
              <w:pStyle w:val="Akapitzlist"/>
              <w:numPr>
                <w:ilvl w:val="0"/>
                <w:numId w:val="8"/>
              </w:numPr>
              <w:autoSpaceDE w:val="0"/>
              <w:autoSpaceDN w:val="0"/>
              <w:adjustRightInd w:val="0"/>
              <w:rPr>
                <w:rFonts w:ascii="Verdana" w:hAnsi="Verdana" w:cs="Arial"/>
                <w:sz w:val="16"/>
                <w:szCs w:val="16"/>
              </w:rPr>
            </w:pPr>
            <w:r w:rsidRPr="009F05DC">
              <w:rPr>
                <w:rFonts w:ascii="Verdana" w:hAnsi="Verdana" w:cs="Arial"/>
                <w:sz w:val="16"/>
                <w:szCs w:val="16"/>
              </w:rPr>
              <w:t>Technologie wspierające obrót instrumentami finansowym</w:t>
            </w:r>
            <w:r w:rsidR="006442F4">
              <w:rPr>
                <w:rFonts w:ascii="Verdana" w:hAnsi="Verdana" w:cs="Arial"/>
                <w:sz w:val="16"/>
                <w:szCs w:val="16"/>
              </w:rPr>
              <w:t>i (w tym funkcjonowanie banków)</w:t>
            </w:r>
          </w:p>
          <w:p w:rsidR="008C1740" w:rsidRPr="009F05DC" w:rsidRDefault="008C1740" w:rsidP="00D4262E">
            <w:pPr>
              <w:pStyle w:val="Akapitzlist"/>
              <w:numPr>
                <w:ilvl w:val="0"/>
                <w:numId w:val="8"/>
              </w:numPr>
              <w:autoSpaceDE w:val="0"/>
              <w:autoSpaceDN w:val="0"/>
              <w:adjustRightInd w:val="0"/>
              <w:rPr>
                <w:rFonts w:ascii="Verdana" w:hAnsi="Verdana" w:cs="Arial"/>
                <w:sz w:val="16"/>
                <w:szCs w:val="16"/>
              </w:rPr>
            </w:pPr>
            <w:r w:rsidRPr="009F05DC">
              <w:rPr>
                <w:rFonts w:ascii="Verdana" w:hAnsi="Verdana" w:cs="Arial"/>
                <w:sz w:val="16"/>
                <w:szCs w:val="16"/>
              </w:rPr>
              <w:t>Technologie wspierające wykorzystanie badań naukowych w</w:t>
            </w:r>
            <w:r w:rsidR="006442F4">
              <w:rPr>
                <w:rFonts w:ascii="Verdana" w:hAnsi="Verdana" w:cs="Arial"/>
                <w:sz w:val="16"/>
                <w:szCs w:val="16"/>
              </w:rPr>
              <w:t xml:space="preserve"> przemyśle (transfer innowacji)</w:t>
            </w:r>
          </w:p>
          <w:p w:rsidR="008C1740" w:rsidRPr="009F05DC" w:rsidRDefault="008C1740" w:rsidP="00D4262E">
            <w:pPr>
              <w:pStyle w:val="Akapitzlist"/>
              <w:numPr>
                <w:ilvl w:val="0"/>
                <w:numId w:val="8"/>
              </w:numPr>
              <w:autoSpaceDE w:val="0"/>
              <w:autoSpaceDN w:val="0"/>
              <w:adjustRightInd w:val="0"/>
              <w:jc w:val="both"/>
              <w:rPr>
                <w:rFonts w:ascii="Verdana" w:eastAsia="ArialNarrow" w:hAnsi="Verdana" w:cs="ArialNarrow"/>
                <w:sz w:val="16"/>
                <w:szCs w:val="16"/>
              </w:rPr>
            </w:pPr>
            <w:r w:rsidRPr="009F05DC">
              <w:rPr>
                <w:rFonts w:ascii="Verdana" w:hAnsi="Verdana" w:cs="Arial"/>
                <w:sz w:val="16"/>
                <w:szCs w:val="16"/>
              </w:rPr>
              <w:t>Technologie wspomagające działalność handlową</w:t>
            </w:r>
          </w:p>
          <w:p w:rsidR="009F05DC" w:rsidRPr="009F05DC" w:rsidRDefault="009F05DC">
            <w:pPr>
              <w:autoSpaceDE w:val="0"/>
              <w:autoSpaceDN w:val="0"/>
              <w:adjustRightInd w:val="0"/>
              <w:jc w:val="both"/>
              <w:rPr>
                <w:rFonts w:ascii="Verdana" w:hAnsi="Verdana"/>
                <w:sz w:val="16"/>
                <w:szCs w:val="16"/>
                <w:u w:val="single"/>
              </w:rPr>
            </w:pPr>
          </w:p>
          <w:p w:rsidR="008C1740" w:rsidRPr="009F05DC" w:rsidRDefault="008C1740">
            <w:pPr>
              <w:autoSpaceDE w:val="0"/>
              <w:autoSpaceDN w:val="0"/>
              <w:adjustRightInd w:val="0"/>
              <w:jc w:val="both"/>
              <w:rPr>
                <w:rFonts w:ascii="Verdana" w:hAnsi="Verdana"/>
                <w:sz w:val="16"/>
                <w:szCs w:val="16"/>
                <w:u w:val="single"/>
              </w:rPr>
            </w:pPr>
            <w:r w:rsidRPr="009F05DC">
              <w:rPr>
                <w:rFonts w:ascii="Verdana" w:hAnsi="Verdana"/>
                <w:sz w:val="16"/>
                <w:szCs w:val="16"/>
                <w:u w:val="single"/>
              </w:rPr>
              <w:t>W obszarze ICT prognozuje się wzrost zapotrzebowania na następujące usługi:</w:t>
            </w:r>
          </w:p>
          <w:p w:rsidR="008C1740" w:rsidRPr="009F05DC" w:rsidRDefault="008C1740" w:rsidP="00D4262E">
            <w:pPr>
              <w:pStyle w:val="Akapitzlist"/>
              <w:numPr>
                <w:ilvl w:val="0"/>
                <w:numId w:val="8"/>
              </w:numPr>
              <w:autoSpaceDE w:val="0"/>
              <w:autoSpaceDN w:val="0"/>
              <w:adjustRightInd w:val="0"/>
              <w:jc w:val="both"/>
              <w:rPr>
                <w:rFonts w:ascii="Verdana" w:eastAsia="ArialNarrow" w:hAnsi="Verdana" w:cs="ArialNarrow"/>
                <w:color w:val="000000"/>
                <w:sz w:val="16"/>
                <w:szCs w:val="16"/>
              </w:rPr>
            </w:pPr>
            <w:r w:rsidRPr="009F05DC">
              <w:rPr>
                <w:rFonts w:ascii="Verdana" w:eastAsia="ArialNarrow" w:hAnsi="Verdana" w:cs="ArialNarrow"/>
                <w:color w:val="000000"/>
                <w:sz w:val="16"/>
                <w:szCs w:val="16"/>
              </w:rPr>
              <w:t xml:space="preserve">Systemy informacyjne: systemy pozyskiwania i gromadzenia informacji; przetwarzanie zasobów zgromadzonej informacji do postaci użytecznej wiedzy wraz z technikami automatycznego rozumienia informacji tekstowej i obrazowej; reprezentacja wiedzy i struktury danych; wydobywanie wiedzy (data mining); rozpoznawanie, analiza i przetwarzanie języka naturalnego; rozpoznawanie i synteza mowy; kreowanie, analiza i przetwarzanie obrazów; semantyczna analiza obrazów i dźwięków; tworzenie rzeczywistości wirtualnej (w tym wrażeń zmysłowych oraz tworzenie </w:t>
            </w:r>
            <w:r w:rsidR="006442F4" w:rsidRPr="009F05DC">
              <w:rPr>
                <w:rFonts w:ascii="Verdana" w:eastAsia="ArialNarrow" w:hAnsi="Verdana" w:cs="ArialNarrow"/>
                <w:color w:val="000000"/>
                <w:sz w:val="16"/>
                <w:szCs w:val="16"/>
              </w:rPr>
              <w:t>awatarów</w:t>
            </w:r>
            <w:r w:rsidRPr="009F05DC">
              <w:rPr>
                <w:rFonts w:ascii="Verdana" w:eastAsia="ArialNarrow" w:hAnsi="Verdana" w:cs="ArialNarrow"/>
                <w:color w:val="000000"/>
                <w:sz w:val="16"/>
                <w:szCs w:val="16"/>
              </w:rPr>
              <w:t xml:space="preserve">); systemy multimedialne; interfejsy; wyszukiwarki semantyczne; systemy wspomagania i optymalizacji decyzji; </w:t>
            </w:r>
            <w:r w:rsidRPr="009F05DC">
              <w:rPr>
                <w:rFonts w:ascii="Verdana" w:eastAsia="ArialNarrow" w:hAnsi="Verdana" w:cs="ArialNarrow"/>
                <w:color w:val="000000"/>
                <w:sz w:val="16"/>
                <w:szCs w:val="16"/>
              </w:rPr>
              <w:lastRenderedPageBreak/>
              <w:t xml:space="preserve">analiza sieci społecznych; informatyka neurokognitywna; informacja w systemach typu pervasive; archiwizacja, uwierzytelnianie </w:t>
            </w:r>
            <w:r w:rsidR="006442F4">
              <w:rPr>
                <w:rFonts w:ascii="Verdana" w:eastAsia="ArialNarrow" w:hAnsi="Verdana" w:cs="ArialNarrow"/>
                <w:color w:val="000000"/>
                <w:sz w:val="16"/>
                <w:szCs w:val="16"/>
              </w:rPr>
              <w:t>i ochrona dostępu do informacji</w:t>
            </w:r>
          </w:p>
          <w:p w:rsidR="008C1740" w:rsidRPr="009F05DC" w:rsidRDefault="008C1740" w:rsidP="00D4262E">
            <w:pPr>
              <w:pStyle w:val="Akapitzlist"/>
              <w:numPr>
                <w:ilvl w:val="0"/>
                <w:numId w:val="8"/>
              </w:numPr>
              <w:autoSpaceDE w:val="0"/>
              <w:autoSpaceDN w:val="0"/>
              <w:adjustRightInd w:val="0"/>
              <w:jc w:val="both"/>
              <w:rPr>
                <w:rFonts w:ascii="Verdana" w:eastAsia="ArialNarrow" w:hAnsi="Verdana" w:cs="ArialNarrow"/>
                <w:color w:val="000000"/>
                <w:sz w:val="16"/>
                <w:szCs w:val="16"/>
              </w:rPr>
            </w:pPr>
            <w:r w:rsidRPr="009F05DC">
              <w:rPr>
                <w:rFonts w:ascii="Verdana" w:eastAsia="ArialNarrow" w:hAnsi="Verdana" w:cs="ArialNarrow"/>
                <w:color w:val="000000"/>
                <w:sz w:val="16"/>
                <w:szCs w:val="16"/>
              </w:rPr>
              <w:t>Sieci i transmisja danych: architektura systemów informatycznych nowych generacji; Internet nowej generacji; sieci sensorowe; systemy monitorowania otoczenia i procesów; systemy i sieci komunikacji personalnej; dynamiczne systemy rozproszone; technologie kompozycji i integracji aplikacji rozproszonych; protokoły komunikacyjne; nowe architektury elastycznych (inteligentnych) usług informacyjnych w rozproszonych systemach informatycznych (dziś SOA, SaaS);systemy wrażliwe na kontekst; technologie wirtualizacji zasobów systemów rozproszonych; systemy autonomicznego i adaptowalnego zarządzania zasobami; ochrona prywatności, biometria i metody uwierzytelniania; bezpieczeństwo i niezawodność infrastruktury,</w:t>
            </w:r>
          </w:p>
          <w:p w:rsidR="008C1740" w:rsidRPr="009F05DC" w:rsidRDefault="008C1740" w:rsidP="00D4262E">
            <w:pPr>
              <w:pStyle w:val="Akapitzlist"/>
              <w:numPr>
                <w:ilvl w:val="0"/>
                <w:numId w:val="8"/>
              </w:numPr>
              <w:autoSpaceDE w:val="0"/>
              <w:autoSpaceDN w:val="0"/>
              <w:adjustRightInd w:val="0"/>
              <w:jc w:val="both"/>
              <w:rPr>
                <w:rFonts w:ascii="Verdana" w:eastAsia="ArialNarrow" w:hAnsi="Verdana" w:cs="ArialNarrow"/>
                <w:color w:val="000000"/>
                <w:sz w:val="16"/>
                <w:szCs w:val="16"/>
              </w:rPr>
            </w:pPr>
            <w:r w:rsidRPr="009F05DC">
              <w:rPr>
                <w:rFonts w:ascii="Verdana" w:eastAsia="ArialNarrow" w:hAnsi="Verdana" w:cs="ArialNarrow"/>
                <w:color w:val="000000"/>
                <w:sz w:val="16"/>
                <w:szCs w:val="16"/>
              </w:rPr>
              <w:t>Inżynieria tworzenia systemów informatycznych: certyfikacja i weryfikacja jakości; inżynieria oprogramowania dla tworzenia systemów o wysokiej efektywności i niezawodności; systemy wbudowane; interoperacyjność; systemy ponownego użycia,</w:t>
            </w:r>
          </w:p>
          <w:p w:rsidR="008C1740" w:rsidRPr="009F05DC" w:rsidRDefault="008C1740" w:rsidP="00D4262E">
            <w:pPr>
              <w:pStyle w:val="Akapitzlist"/>
              <w:numPr>
                <w:ilvl w:val="0"/>
                <w:numId w:val="8"/>
              </w:numPr>
              <w:autoSpaceDE w:val="0"/>
              <w:autoSpaceDN w:val="0"/>
              <w:adjustRightInd w:val="0"/>
              <w:jc w:val="both"/>
              <w:rPr>
                <w:rFonts w:ascii="Verdana" w:hAnsi="Verdana" w:cs="MyriadPro-Light"/>
                <w:sz w:val="16"/>
                <w:szCs w:val="16"/>
              </w:rPr>
            </w:pPr>
            <w:r w:rsidRPr="009F05DC">
              <w:rPr>
                <w:rFonts w:ascii="Verdana" w:hAnsi="Verdana" w:cs="MyriadPro-Light"/>
                <w:sz w:val="16"/>
                <w:szCs w:val="16"/>
              </w:rPr>
              <w:t>Zawansowane rozwiązania aplikacyjne;</w:t>
            </w:r>
          </w:p>
          <w:p w:rsidR="008C1740" w:rsidRPr="009F05DC" w:rsidRDefault="008C1740" w:rsidP="00D4262E">
            <w:pPr>
              <w:pStyle w:val="Akapitzlist"/>
              <w:numPr>
                <w:ilvl w:val="0"/>
                <w:numId w:val="8"/>
              </w:numPr>
              <w:autoSpaceDE w:val="0"/>
              <w:autoSpaceDN w:val="0"/>
              <w:adjustRightInd w:val="0"/>
              <w:jc w:val="both"/>
              <w:rPr>
                <w:rFonts w:ascii="Verdana" w:hAnsi="Verdana" w:cs="MyriadPro-Light"/>
                <w:sz w:val="16"/>
                <w:szCs w:val="16"/>
              </w:rPr>
            </w:pPr>
            <w:r w:rsidRPr="009F05DC">
              <w:rPr>
                <w:rFonts w:ascii="Verdana" w:hAnsi="Verdana" w:cs="MyriadPro-Bold"/>
                <w:bCs/>
                <w:sz w:val="16"/>
                <w:szCs w:val="16"/>
              </w:rPr>
              <w:t>A</w:t>
            </w:r>
            <w:r w:rsidRPr="009F05DC">
              <w:rPr>
                <w:rFonts w:ascii="Verdana" w:hAnsi="Verdana" w:cs="MyriadPro-Light"/>
                <w:sz w:val="16"/>
                <w:szCs w:val="16"/>
              </w:rPr>
              <w:t>utomatyczne przetwarzanie informacji multimedialnej do postaci użytecznej wiedzy, rozpoznawanie i synteza mowy; informatyka neurokognitywna (modelowanie myślenia, rozwiązywanie problemów, świadomości);</w:t>
            </w:r>
          </w:p>
          <w:p w:rsidR="008C1740" w:rsidRPr="009F05DC" w:rsidRDefault="008C1740" w:rsidP="00D4262E">
            <w:pPr>
              <w:pStyle w:val="Akapitzlist"/>
              <w:numPr>
                <w:ilvl w:val="0"/>
                <w:numId w:val="8"/>
              </w:numPr>
              <w:autoSpaceDE w:val="0"/>
              <w:autoSpaceDN w:val="0"/>
              <w:adjustRightInd w:val="0"/>
              <w:jc w:val="both"/>
              <w:rPr>
                <w:rFonts w:ascii="Verdana" w:hAnsi="Verdana" w:cs="MyriadPro-Light"/>
                <w:sz w:val="16"/>
                <w:szCs w:val="16"/>
              </w:rPr>
            </w:pPr>
            <w:r w:rsidRPr="009F05DC">
              <w:rPr>
                <w:rFonts w:ascii="Verdana" w:hAnsi="Verdana" w:cs="MyriadPro-Bold"/>
                <w:bCs/>
                <w:sz w:val="16"/>
                <w:szCs w:val="16"/>
              </w:rPr>
              <w:t>S</w:t>
            </w:r>
            <w:r w:rsidRPr="009F05DC">
              <w:rPr>
                <w:rFonts w:ascii="Verdana" w:hAnsi="Verdana" w:cs="MyriadPro-Light"/>
                <w:sz w:val="16"/>
                <w:szCs w:val="16"/>
              </w:rPr>
              <w:t>ystemy eksperckie wspomagania decyzji, inteligentne systemy wyszukiwania informacji oraz określania jej wiarygodności – wobec konieczności orient</w:t>
            </w:r>
            <w:r w:rsidR="006442F4">
              <w:rPr>
                <w:rFonts w:ascii="Verdana" w:hAnsi="Verdana" w:cs="MyriadPro-Light"/>
                <w:sz w:val="16"/>
                <w:szCs w:val="16"/>
              </w:rPr>
              <w:t>owania się w natłoku informacji</w:t>
            </w:r>
          </w:p>
          <w:p w:rsidR="008C1740" w:rsidRPr="009F05DC" w:rsidRDefault="008C1740" w:rsidP="00D4262E">
            <w:pPr>
              <w:pStyle w:val="Akapitzlist"/>
              <w:numPr>
                <w:ilvl w:val="0"/>
                <w:numId w:val="8"/>
              </w:numPr>
              <w:autoSpaceDE w:val="0"/>
              <w:autoSpaceDN w:val="0"/>
              <w:adjustRightInd w:val="0"/>
              <w:jc w:val="both"/>
              <w:rPr>
                <w:rFonts w:ascii="Verdana" w:hAnsi="Verdana" w:cs="MyriadPro-Light"/>
                <w:sz w:val="16"/>
                <w:szCs w:val="16"/>
              </w:rPr>
            </w:pPr>
            <w:r w:rsidRPr="009F05DC">
              <w:rPr>
                <w:rFonts w:ascii="Verdana" w:hAnsi="Verdana" w:cs="MyriadPro-Bold"/>
                <w:bCs/>
                <w:sz w:val="16"/>
                <w:szCs w:val="16"/>
              </w:rPr>
              <w:t>N</w:t>
            </w:r>
            <w:r w:rsidRPr="009F05DC">
              <w:rPr>
                <w:rFonts w:ascii="Verdana" w:hAnsi="Verdana" w:cs="MyriadPro-Light"/>
                <w:sz w:val="16"/>
                <w:szCs w:val="16"/>
              </w:rPr>
              <w:t>arzędzia i systemy rzeczywistości wirtualnej do opracowywania i dostarczania multimedialnych usług edukacyjnych, gier on-line, zaawansowanych form rozrywki z wykorzystaniem nowych interfejsów użytkownika (urządzenia do</w:t>
            </w:r>
            <w:r w:rsidR="006442F4">
              <w:rPr>
                <w:rFonts w:ascii="Verdana" w:hAnsi="Verdana" w:cs="MyriadPro-Light"/>
                <w:sz w:val="16"/>
                <w:szCs w:val="16"/>
              </w:rPr>
              <w:t xml:space="preserve"> komunikacji 3D, sensory, itp.)</w:t>
            </w:r>
          </w:p>
          <w:p w:rsidR="008C1740" w:rsidRPr="009F05DC" w:rsidRDefault="008C1740" w:rsidP="00D4262E">
            <w:pPr>
              <w:pStyle w:val="Akapitzlist"/>
              <w:numPr>
                <w:ilvl w:val="0"/>
                <w:numId w:val="8"/>
              </w:numPr>
              <w:autoSpaceDE w:val="0"/>
              <w:autoSpaceDN w:val="0"/>
              <w:adjustRightInd w:val="0"/>
              <w:jc w:val="both"/>
              <w:rPr>
                <w:rFonts w:ascii="Verdana" w:hAnsi="Verdana" w:cs="MyriadPro-Light"/>
                <w:sz w:val="16"/>
                <w:szCs w:val="16"/>
              </w:rPr>
            </w:pPr>
            <w:r w:rsidRPr="009F05DC">
              <w:rPr>
                <w:rFonts w:ascii="Verdana" w:hAnsi="Verdana" w:cs="MyriadPro-Light"/>
                <w:sz w:val="16"/>
                <w:szCs w:val="16"/>
              </w:rPr>
              <w:t>Systemy wbudowane, sterowanie urządzeniami i procesami, w tym inteligentne zarządzan</w:t>
            </w:r>
            <w:r w:rsidR="006442F4">
              <w:rPr>
                <w:rFonts w:ascii="Verdana" w:hAnsi="Verdana" w:cs="MyriadPro-Light"/>
                <w:sz w:val="16"/>
                <w:szCs w:val="16"/>
              </w:rPr>
              <w:t>ie produkcją i zużyciem energii</w:t>
            </w:r>
          </w:p>
          <w:p w:rsidR="009F05DC" w:rsidRDefault="008C1740" w:rsidP="00D4262E">
            <w:pPr>
              <w:pStyle w:val="Akapitzlist"/>
              <w:numPr>
                <w:ilvl w:val="0"/>
                <w:numId w:val="8"/>
              </w:numPr>
              <w:autoSpaceDE w:val="0"/>
              <w:autoSpaceDN w:val="0"/>
              <w:adjustRightInd w:val="0"/>
              <w:jc w:val="both"/>
              <w:rPr>
                <w:rFonts w:ascii="Verdana" w:hAnsi="Verdana" w:cs="MyriadPro-Light"/>
                <w:sz w:val="16"/>
                <w:szCs w:val="16"/>
              </w:rPr>
            </w:pPr>
            <w:r w:rsidRPr="009F05DC">
              <w:rPr>
                <w:rFonts w:ascii="Verdana" w:hAnsi="Verdana" w:cs="MyriadPro-Light"/>
                <w:sz w:val="16"/>
                <w:szCs w:val="16"/>
              </w:rPr>
              <w:t>Systemy wspierające człowieka, a zwłaszcza wielki obszar zastosowań informatyki wynikający ze zmian demograficznych (ochrona zdrowia starzejącego się społeczeństwa, monitoring stanu zdrowia i telemedycyna, wspieranie rozwiązaniami technicznymi osó</w:t>
            </w:r>
            <w:r w:rsidR="006442F4">
              <w:rPr>
                <w:rFonts w:ascii="Verdana" w:hAnsi="Verdana" w:cs="MyriadPro-Light"/>
                <w:sz w:val="16"/>
                <w:szCs w:val="16"/>
              </w:rPr>
              <w:t>b starszych, niepełnosprawnych)</w:t>
            </w:r>
          </w:p>
          <w:p w:rsidR="008C1740" w:rsidRPr="009F05DC" w:rsidRDefault="009F05DC" w:rsidP="00D4262E">
            <w:pPr>
              <w:pStyle w:val="Akapitzlist"/>
              <w:numPr>
                <w:ilvl w:val="0"/>
                <w:numId w:val="8"/>
              </w:numPr>
              <w:autoSpaceDE w:val="0"/>
              <w:autoSpaceDN w:val="0"/>
              <w:adjustRightInd w:val="0"/>
              <w:jc w:val="both"/>
              <w:rPr>
                <w:rFonts w:ascii="Verdana" w:hAnsi="Verdana" w:cs="MyriadPro-Light"/>
                <w:sz w:val="16"/>
                <w:szCs w:val="16"/>
              </w:rPr>
            </w:pPr>
            <w:r>
              <w:rPr>
                <w:rFonts w:ascii="Verdana" w:hAnsi="Verdana"/>
                <w:sz w:val="16"/>
                <w:szCs w:val="16"/>
              </w:rPr>
              <w:t>e-marketing, e-sprzedaż.</w:t>
            </w:r>
          </w:p>
        </w:tc>
      </w:tr>
    </w:tbl>
    <w:p w:rsidR="008C1740" w:rsidRDefault="008C1740" w:rsidP="008C1740">
      <w:pPr>
        <w:autoSpaceDE w:val="0"/>
        <w:autoSpaceDN w:val="0"/>
        <w:adjustRightInd w:val="0"/>
        <w:jc w:val="both"/>
        <w:rPr>
          <w:rFonts w:ascii="TimesNewRoman-Bold" w:hAnsi="TimesNewRoman-Bold" w:cs="TimesNewRoman-Bold"/>
          <w:b/>
          <w:bCs/>
          <w:sz w:val="20"/>
          <w:szCs w:val="20"/>
        </w:rPr>
      </w:pPr>
    </w:p>
    <w:p w:rsidR="006442F4" w:rsidRPr="006442F4" w:rsidRDefault="006442F4" w:rsidP="006442F4">
      <w:pPr>
        <w:spacing w:before="120" w:line="288" w:lineRule="auto"/>
        <w:jc w:val="both"/>
        <w:rPr>
          <w:rFonts w:ascii="Verdana" w:hAnsi="Verdana"/>
          <w:sz w:val="18"/>
          <w:szCs w:val="18"/>
        </w:rPr>
      </w:pPr>
      <w:r w:rsidRPr="006442F4">
        <w:rPr>
          <w:rFonts w:ascii="Verdana" w:hAnsi="Verdana"/>
          <w:sz w:val="18"/>
          <w:szCs w:val="18"/>
        </w:rPr>
        <w:t>Wskazane w Foresighcie Kadr Nowoczesnej Gospodarki kierunki priorytetowe branż związanych z celami zrównoważonego rozwoju w ramach strategii „Europa 2020” obejmują:</w:t>
      </w:r>
    </w:p>
    <w:p w:rsidR="006442F4" w:rsidRPr="006442F4" w:rsidRDefault="006442F4" w:rsidP="006442F4">
      <w:pPr>
        <w:spacing w:before="120" w:line="288" w:lineRule="auto"/>
        <w:jc w:val="both"/>
        <w:rPr>
          <w:rFonts w:ascii="Verdana" w:hAnsi="Verdana"/>
          <w:sz w:val="18"/>
          <w:szCs w:val="18"/>
        </w:rPr>
      </w:pPr>
      <w:r w:rsidRPr="006442F4">
        <w:rPr>
          <w:rFonts w:ascii="Verdana" w:hAnsi="Verdana"/>
          <w:sz w:val="18"/>
          <w:szCs w:val="18"/>
        </w:rPr>
        <w:t>• rozwój konkurencyjnego rynku energetycznego i systemu sieciowego;</w:t>
      </w:r>
    </w:p>
    <w:p w:rsidR="006442F4" w:rsidRPr="006442F4" w:rsidRDefault="006442F4" w:rsidP="006442F4">
      <w:pPr>
        <w:spacing w:before="120" w:line="288" w:lineRule="auto"/>
        <w:jc w:val="both"/>
        <w:rPr>
          <w:rFonts w:ascii="Verdana" w:hAnsi="Verdana"/>
          <w:sz w:val="18"/>
          <w:szCs w:val="18"/>
        </w:rPr>
      </w:pPr>
      <w:r w:rsidRPr="006442F4">
        <w:rPr>
          <w:rFonts w:ascii="Verdana" w:hAnsi="Verdana"/>
          <w:sz w:val="18"/>
          <w:szCs w:val="18"/>
        </w:rPr>
        <w:t>• unowocześnienie potencjału badawczego i dydaktycznego dla rozwoju kadr energetyki;</w:t>
      </w:r>
    </w:p>
    <w:p w:rsidR="006442F4" w:rsidRPr="006442F4" w:rsidRDefault="006442F4" w:rsidP="006442F4">
      <w:pPr>
        <w:spacing w:before="120" w:line="288" w:lineRule="auto"/>
        <w:jc w:val="both"/>
        <w:rPr>
          <w:rFonts w:ascii="Verdana" w:hAnsi="Verdana"/>
          <w:sz w:val="18"/>
          <w:szCs w:val="18"/>
        </w:rPr>
      </w:pPr>
      <w:r w:rsidRPr="006442F4">
        <w:rPr>
          <w:rFonts w:ascii="Verdana" w:hAnsi="Verdana"/>
          <w:sz w:val="18"/>
          <w:szCs w:val="18"/>
        </w:rPr>
        <w:t>• opracowanie i realizację programu poprawy efektywności energetycznej.</w:t>
      </w:r>
    </w:p>
    <w:p w:rsidR="006442F4" w:rsidRPr="006442F4" w:rsidRDefault="006442F4" w:rsidP="006442F4">
      <w:pPr>
        <w:spacing w:before="120" w:line="288" w:lineRule="auto"/>
        <w:jc w:val="both"/>
        <w:rPr>
          <w:rFonts w:ascii="Verdana" w:hAnsi="Verdana"/>
          <w:sz w:val="18"/>
          <w:szCs w:val="18"/>
        </w:rPr>
      </w:pPr>
      <w:r w:rsidRPr="006442F4">
        <w:rPr>
          <w:rFonts w:ascii="Verdana" w:hAnsi="Verdana"/>
          <w:sz w:val="18"/>
          <w:szCs w:val="18"/>
        </w:rPr>
        <w:t>W perspektywie strategii Europa 2020 technologie wymagające adaptacji dla celów konwergencji gospodarki polskiej do gospodarek europejskich w zakresie zrównoważonego rozwoju obejmować będą:</w:t>
      </w:r>
    </w:p>
    <w:p w:rsidR="008C1740" w:rsidRDefault="008C1740" w:rsidP="008C1740">
      <w:pPr>
        <w:autoSpaceDE w:val="0"/>
        <w:autoSpaceDN w:val="0"/>
        <w:adjustRightInd w:val="0"/>
        <w:jc w:val="both"/>
        <w:rPr>
          <w:rFonts w:ascii="Verdana" w:hAnsi="Verdana"/>
          <w:sz w:val="18"/>
          <w:szCs w:val="18"/>
        </w:rPr>
      </w:pPr>
    </w:p>
    <w:tbl>
      <w:tblPr>
        <w:tblW w:w="0" w:type="auto"/>
        <w:shd w:val="clear" w:color="auto" w:fill="DBE5F1" w:themeFill="accent1" w:themeFillTint="33"/>
        <w:tblLook w:val="04A0"/>
      </w:tblPr>
      <w:tblGrid>
        <w:gridCol w:w="9285"/>
      </w:tblGrid>
      <w:tr w:rsidR="008C1740" w:rsidTr="00407179">
        <w:tc>
          <w:tcPr>
            <w:tcW w:w="9351" w:type="dxa"/>
            <w:shd w:val="clear" w:color="auto" w:fill="DBE5F1" w:themeFill="accent1" w:themeFillTint="33"/>
            <w:hideMark/>
          </w:tcPr>
          <w:p w:rsidR="008C1740" w:rsidRDefault="008D3B49">
            <w:pPr>
              <w:spacing w:before="120" w:line="288" w:lineRule="auto"/>
              <w:jc w:val="both"/>
              <w:rPr>
                <w:rFonts w:ascii="Verdana" w:hAnsi="Verdana"/>
                <w:b/>
                <w:sz w:val="18"/>
                <w:szCs w:val="18"/>
              </w:rPr>
            </w:pPr>
            <w:r>
              <w:rPr>
                <w:rFonts w:ascii="Verdana" w:hAnsi="Verdana"/>
                <w:b/>
                <w:sz w:val="18"/>
                <w:szCs w:val="18"/>
              </w:rPr>
              <w:t>Zrównoważony rozwój</w:t>
            </w:r>
            <w:r w:rsidR="008C1740">
              <w:rPr>
                <w:rFonts w:ascii="Verdana" w:hAnsi="Verdana"/>
                <w:b/>
                <w:sz w:val="18"/>
                <w:szCs w:val="18"/>
              </w:rPr>
              <w:t>,</w:t>
            </w:r>
            <w:r w:rsidR="00F253AB">
              <w:rPr>
                <w:rFonts w:ascii="Verdana" w:hAnsi="Verdana"/>
                <w:b/>
                <w:sz w:val="18"/>
                <w:szCs w:val="18"/>
              </w:rPr>
              <w:t xml:space="preserve"> </w:t>
            </w:r>
            <w:r w:rsidR="008C1740">
              <w:rPr>
                <w:rFonts w:ascii="Verdana" w:hAnsi="Verdana"/>
                <w:b/>
                <w:sz w:val="18"/>
                <w:szCs w:val="18"/>
              </w:rPr>
              <w:t>efektywność energetyczna</w:t>
            </w:r>
          </w:p>
          <w:p w:rsidR="008D3B49" w:rsidRDefault="008C1740" w:rsidP="00D4262E">
            <w:pPr>
              <w:pStyle w:val="Akapitzlist"/>
              <w:numPr>
                <w:ilvl w:val="0"/>
                <w:numId w:val="9"/>
              </w:numPr>
              <w:suppressAutoHyphens w:val="0"/>
              <w:autoSpaceDE w:val="0"/>
              <w:autoSpaceDN w:val="0"/>
              <w:adjustRightInd w:val="0"/>
              <w:jc w:val="both"/>
              <w:rPr>
                <w:rFonts w:ascii="Verdana" w:hAnsi="Verdana" w:cs="Arial"/>
                <w:sz w:val="16"/>
                <w:szCs w:val="16"/>
              </w:rPr>
            </w:pPr>
            <w:r>
              <w:rPr>
                <w:rFonts w:ascii="Verdana" w:hAnsi="Verdana" w:cs="Arial"/>
                <w:sz w:val="16"/>
                <w:szCs w:val="16"/>
              </w:rPr>
              <w:t>Technologie zwiększające efektywność produkcji rolnej, ze szczególnym uwzględnieniem zagadnień produkcji ro</w:t>
            </w:r>
            <w:r w:rsidR="006442F4">
              <w:rPr>
                <w:rFonts w:ascii="Verdana" w:hAnsi="Verdana" w:cs="Arial"/>
                <w:sz w:val="16"/>
                <w:szCs w:val="16"/>
              </w:rPr>
              <w:t>ślin modyfikowanych genetycznie</w:t>
            </w:r>
          </w:p>
          <w:p w:rsidR="008D3B49" w:rsidRDefault="008C1740" w:rsidP="00D4262E">
            <w:pPr>
              <w:pStyle w:val="Akapitzlist"/>
              <w:numPr>
                <w:ilvl w:val="0"/>
                <w:numId w:val="9"/>
              </w:numPr>
              <w:suppressAutoHyphens w:val="0"/>
              <w:autoSpaceDE w:val="0"/>
              <w:autoSpaceDN w:val="0"/>
              <w:adjustRightInd w:val="0"/>
              <w:jc w:val="both"/>
              <w:rPr>
                <w:rFonts w:ascii="Verdana" w:hAnsi="Verdana" w:cs="Arial"/>
                <w:sz w:val="16"/>
                <w:szCs w:val="16"/>
              </w:rPr>
            </w:pPr>
            <w:r w:rsidRPr="008D3B49">
              <w:rPr>
                <w:rFonts w:ascii="Verdana" w:hAnsi="Verdana" w:cs="Arial"/>
                <w:sz w:val="16"/>
                <w:szCs w:val="16"/>
              </w:rPr>
              <w:t>Technologie produkcji nanokompozytów i nanomateriałów, ze szczególnym uwzględnieniem technologii pro</w:t>
            </w:r>
            <w:r w:rsidR="006442F4">
              <w:rPr>
                <w:rFonts w:ascii="Verdana" w:hAnsi="Verdana" w:cs="Arial"/>
                <w:sz w:val="16"/>
                <w:szCs w:val="16"/>
              </w:rPr>
              <w:t>dukcji struktur nanowarstwowych</w:t>
            </w:r>
          </w:p>
          <w:p w:rsidR="008C1740" w:rsidRDefault="008C1740" w:rsidP="00D4262E">
            <w:pPr>
              <w:pStyle w:val="Akapitzlist"/>
              <w:numPr>
                <w:ilvl w:val="0"/>
                <w:numId w:val="9"/>
              </w:numPr>
              <w:suppressAutoHyphens w:val="0"/>
              <w:autoSpaceDE w:val="0"/>
              <w:autoSpaceDN w:val="0"/>
              <w:adjustRightInd w:val="0"/>
              <w:jc w:val="both"/>
              <w:rPr>
                <w:rFonts w:ascii="Verdana" w:hAnsi="Verdana" w:cs="Arial"/>
                <w:sz w:val="16"/>
                <w:szCs w:val="16"/>
              </w:rPr>
            </w:pPr>
            <w:r w:rsidRPr="008D3B49">
              <w:rPr>
                <w:rFonts w:ascii="Verdana" w:hAnsi="Verdana" w:cs="Arial"/>
                <w:sz w:val="16"/>
                <w:szCs w:val="16"/>
              </w:rPr>
              <w:t>Technologie na rzecz efektywnej produkcji materiałów optoelektronicznych, ze szczególnym uwzględnieniem technolo</w:t>
            </w:r>
            <w:r w:rsidR="006442F4">
              <w:rPr>
                <w:rFonts w:ascii="Verdana" w:hAnsi="Verdana" w:cs="Arial"/>
                <w:sz w:val="16"/>
                <w:szCs w:val="16"/>
              </w:rPr>
              <w:t>gii produkcji ogniw słonecznych</w:t>
            </w:r>
          </w:p>
          <w:p w:rsidR="008D3B49" w:rsidRPr="008D3B49" w:rsidRDefault="008D3B49" w:rsidP="00D4262E">
            <w:pPr>
              <w:pStyle w:val="Akapitzlist"/>
              <w:numPr>
                <w:ilvl w:val="0"/>
                <w:numId w:val="9"/>
              </w:numPr>
              <w:suppressAutoHyphens w:val="0"/>
              <w:autoSpaceDE w:val="0"/>
              <w:autoSpaceDN w:val="0"/>
              <w:adjustRightInd w:val="0"/>
              <w:jc w:val="both"/>
              <w:rPr>
                <w:rFonts w:ascii="Verdana" w:hAnsi="Verdana" w:cs="Arial"/>
                <w:sz w:val="16"/>
                <w:szCs w:val="16"/>
              </w:rPr>
            </w:pPr>
            <w:r w:rsidRPr="008D3B49">
              <w:rPr>
                <w:rFonts w:ascii="Verdana" w:hAnsi="Verdana" w:cs="Arial"/>
                <w:sz w:val="16"/>
                <w:szCs w:val="16"/>
              </w:rPr>
              <w:t>Technologie produkcji i wykorzystania materiałów dla technologii wodorowych, ze szczególnym uwzględnieniem zagadnień wytwarza</w:t>
            </w:r>
            <w:r w:rsidR="006442F4">
              <w:rPr>
                <w:rFonts w:ascii="Verdana" w:hAnsi="Verdana" w:cs="Arial"/>
                <w:sz w:val="16"/>
                <w:szCs w:val="16"/>
              </w:rPr>
              <w:t>nia wodorowych ogniw paliwowych</w:t>
            </w:r>
          </w:p>
          <w:p w:rsidR="008D3B49" w:rsidRPr="008D3B49" w:rsidRDefault="008D3B49" w:rsidP="00D4262E">
            <w:pPr>
              <w:pStyle w:val="Akapitzlist"/>
              <w:numPr>
                <w:ilvl w:val="0"/>
                <w:numId w:val="9"/>
              </w:numPr>
              <w:suppressAutoHyphens w:val="0"/>
              <w:autoSpaceDE w:val="0"/>
              <w:autoSpaceDN w:val="0"/>
              <w:adjustRightInd w:val="0"/>
              <w:jc w:val="both"/>
              <w:rPr>
                <w:rFonts w:ascii="Verdana" w:hAnsi="Verdana" w:cs="Arial"/>
                <w:sz w:val="16"/>
                <w:szCs w:val="16"/>
              </w:rPr>
            </w:pPr>
            <w:r w:rsidRPr="008D3B49">
              <w:rPr>
                <w:rFonts w:ascii="Verdana" w:hAnsi="Verdana" w:cs="Arial"/>
                <w:sz w:val="16"/>
                <w:szCs w:val="16"/>
              </w:rPr>
              <w:t>Technologie zwiększające efektywność przetwarzania ropy naftowej(produkcji polimerów), ze szczególnym uwzględnieniem technologii produkcji nowych odmian termoplastów oraz polimeró</w:t>
            </w:r>
            <w:r w:rsidR="006442F4">
              <w:rPr>
                <w:rFonts w:ascii="Verdana" w:hAnsi="Verdana" w:cs="Arial"/>
                <w:sz w:val="16"/>
                <w:szCs w:val="16"/>
              </w:rPr>
              <w:t>w konstrukcyjnych i specjalnych</w:t>
            </w:r>
          </w:p>
          <w:p w:rsidR="008D3B49" w:rsidRPr="008D3B49" w:rsidRDefault="008D3B49" w:rsidP="00D4262E">
            <w:pPr>
              <w:pStyle w:val="Akapitzlist"/>
              <w:numPr>
                <w:ilvl w:val="0"/>
                <w:numId w:val="9"/>
              </w:numPr>
              <w:suppressAutoHyphens w:val="0"/>
              <w:autoSpaceDE w:val="0"/>
              <w:autoSpaceDN w:val="0"/>
              <w:adjustRightInd w:val="0"/>
              <w:jc w:val="both"/>
              <w:rPr>
                <w:rFonts w:ascii="Verdana" w:hAnsi="Verdana" w:cs="Arial"/>
                <w:sz w:val="16"/>
                <w:szCs w:val="16"/>
              </w:rPr>
            </w:pPr>
            <w:r w:rsidRPr="008D3B49">
              <w:rPr>
                <w:rFonts w:ascii="Verdana" w:hAnsi="Verdana" w:cs="Arial"/>
                <w:sz w:val="16"/>
                <w:szCs w:val="16"/>
              </w:rPr>
              <w:t>Technologie zmniejszające zużycie źródeł energii oraz zasobów naturalnych (w tym wody) w gospodarstwach domowych, z podkreśleniem potrzeb</w:t>
            </w:r>
            <w:r w:rsidR="006442F4">
              <w:rPr>
                <w:rFonts w:ascii="Verdana" w:hAnsi="Verdana" w:cs="Arial"/>
                <w:sz w:val="16"/>
                <w:szCs w:val="16"/>
              </w:rPr>
              <w:t>y rozwoju energetyki słonecznej</w:t>
            </w:r>
          </w:p>
          <w:p w:rsidR="008D3B49" w:rsidRPr="008D3B49" w:rsidRDefault="008D3B49" w:rsidP="00D4262E">
            <w:pPr>
              <w:pStyle w:val="Akapitzlist"/>
              <w:numPr>
                <w:ilvl w:val="0"/>
                <w:numId w:val="9"/>
              </w:numPr>
              <w:suppressAutoHyphens w:val="0"/>
              <w:autoSpaceDE w:val="0"/>
              <w:autoSpaceDN w:val="0"/>
              <w:adjustRightInd w:val="0"/>
              <w:jc w:val="both"/>
              <w:rPr>
                <w:rFonts w:ascii="Verdana" w:hAnsi="Verdana" w:cs="Arial"/>
                <w:sz w:val="16"/>
                <w:szCs w:val="16"/>
              </w:rPr>
            </w:pPr>
            <w:r w:rsidRPr="008D3B49">
              <w:rPr>
                <w:rFonts w:ascii="Verdana" w:hAnsi="Verdana" w:cs="Arial"/>
                <w:sz w:val="16"/>
                <w:szCs w:val="16"/>
              </w:rPr>
              <w:t>Technologie neutralizujące zagrożenia środowiska, z podkreśleniem potrzeby rozwoju techn</w:t>
            </w:r>
            <w:r w:rsidR="006442F4">
              <w:rPr>
                <w:rFonts w:ascii="Verdana" w:hAnsi="Verdana" w:cs="Arial"/>
                <w:sz w:val="16"/>
                <w:szCs w:val="16"/>
              </w:rPr>
              <w:t>ologii przeróbki odpadów/osadów</w:t>
            </w:r>
          </w:p>
          <w:p w:rsidR="008D3B49" w:rsidRPr="006442F4" w:rsidRDefault="008D3B49" w:rsidP="00D4262E">
            <w:pPr>
              <w:pStyle w:val="Akapitzlist"/>
              <w:numPr>
                <w:ilvl w:val="0"/>
                <w:numId w:val="9"/>
              </w:numPr>
              <w:suppressAutoHyphens w:val="0"/>
              <w:autoSpaceDE w:val="0"/>
              <w:autoSpaceDN w:val="0"/>
              <w:adjustRightInd w:val="0"/>
              <w:jc w:val="both"/>
              <w:rPr>
                <w:rFonts w:ascii="Verdana" w:hAnsi="Verdana" w:cs="Arial"/>
                <w:sz w:val="16"/>
                <w:szCs w:val="16"/>
              </w:rPr>
            </w:pPr>
            <w:r w:rsidRPr="008D3B49">
              <w:rPr>
                <w:rFonts w:ascii="Verdana" w:hAnsi="Verdana" w:cs="Arial"/>
                <w:sz w:val="16"/>
                <w:szCs w:val="16"/>
              </w:rPr>
              <w:t>Technologie na rzecz przywracania naturalnych warunków ekologicznych w ekosystemach lądowych i wodnych, z podkreśleniem potrzeby rozwoju systemów zarządzania obszarami</w:t>
            </w:r>
            <w:r w:rsidR="006442F4">
              <w:rPr>
                <w:rFonts w:ascii="Verdana" w:hAnsi="Verdana" w:cs="Arial"/>
                <w:sz w:val="16"/>
                <w:szCs w:val="16"/>
              </w:rPr>
              <w:t xml:space="preserve"> zdewastowanymi</w:t>
            </w:r>
          </w:p>
          <w:p w:rsidR="008D3B49" w:rsidRPr="008D3B49" w:rsidRDefault="008D3B49" w:rsidP="00D4262E">
            <w:pPr>
              <w:pStyle w:val="Akapitzlist"/>
              <w:numPr>
                <w:ilvl w:val="0"/>
                <w:numId w:val="9"/>
              </w:numPr>
              <w:suppressAutoHyphens w:val="0"/>
              <w:autoSpaceDE w:val="0"/>
              <w:autoSpaceDN w:val="0"/>
              <w:adjustRightInd w:val="0"/>
              <w:jc w:val="both"/>
              <w:rPr>
                <w:rFonts w:ascii="Verdana" w:hAnsi="Verdana" w:cs="Arial"/>
                <w:sz w:val="16"/>
                <w:szCs w:val="16"/>
              </w:rPr>
            </w:pPr>
            <w:r w:rsidRPr="008D3B49">
              <w:rPr>
                <w:rFonts w:ascii="Verdana" w:hAnsi="Verdana" w:cs="Arial"/>
                <w:sz w:val="16"/>
                <w:szCs w:val="16"/>
              </w:rPr>
              <w:t>Technologie na rzecz bezkonfliktowego współistnienia człowieka ze środowiskiem (np. rozmieszczenie domów, przejścia dla zwierząt, zmodyfikowane ekosystemy zwierzęce), z podkreśleniem potrzeby rozwoju monitorowania gospodarki odpadami i osadami ściekowymi</w:t>
            </w:r>
          </w:p>
          <w:p w:rsidR="008D3B49" w:rsidRPr="008D3B49" w:rsidRDefault="008D3B49" w:rsidP="00D4262E">
            <w:pPr>
              <w:pStyle w:val="Akapitzlist"/>
              <w:numPr>
                <w:ilvl w:val="0"/>
                <w:numId w:val="9"/>
              </w:numPr>
              <w:suppressAutoHyphens w:val="0"/>
              <w:autoSpaceDE w:val="0"/>
              <w:autoSpaceDN w:val="0"/>
              <w:adjustRightInd w:val="0"/>
              <w:jc w:val="both"/>
              <w:rPr>
                <w:rFonts w:ascii="Verdana" w:hAnsi="Verdana" w:cs="Arial"/>
                <w:sz w:val="16"/>
                <w:szCs w:val="16"/>
              </w:rPr>
            </w:pPr>
            <w:r w:rsidRPr="008D3B49">
              <w:rPr>
                <w:rFonts w:ascii="Verdana" w:hAnsi="Verdana" w:cs="Arial"/>
                <w:sz w:val="16"/>
                <w:szCs w:val="16"/>
              </w:rPr>
              <w:t>Technologie zabezpieczające wody stałe i płynące (oczyszczanie ścieków), ze szczegó</w:t>
            </w:r>
            <w:r w:rsidR="006442F4">
              <w:rPr>
                <w:rFonts w:ascii="Verdana" w:hAnsi="Verdana" w:cs="Arial"/>
                <w:sz w:val="16"/>
                <w:szCs w:val="16"/>
              </w:rPr>
              <w:t>lnym uwzględnieniem mechaniczno-</w:t>
            </w:r>
            <w:r w:rsidRPr="008D3B49">
              <w:rPr>
                <w:rFonts w:ascii="Verdana" w:hAnsi="Verdana" w:cs="Arial"/>
                <w:sz w:val="16"/>
                <w:szCs w:val="16"/>
              </w:rPr>
              <w:t>biologicznego oczyszczania ścieków, połączonego z wykorzystanie</w:t>
            </w:r>
            <w:r w:rsidR="00F253AB">
              <w:rPr>
                <w:rFonts w:ascii="Verdana" w:hAnsi="Verdana" w:cs="Arial"/>
                <w:sz w:val="16"/>
                <w:szCs w:val="16"/>
              </w:rPr>
              <w:t xml:space="preserve"> </w:t>
            </w:r>
            <w:r w:rsidRPr="008D3B49">
              <w:rPr>
                <w:rFonts w:ascii="Verdana" w:hAnsi="Verdana" w:cs="Arial"/>
                <w:sz w:val="16"/>
                <w:szCs w:val="16"/>
              </w:rPr>
              <w:t>odwodnionych osadów jako paliwa alternatywnego;</w:t>
            </w:r>
          </w:p>
          <w:p w:rsidR="008D3B49" w:rsidRPr="008D3B49" w:rsidRDefault="008D3B49" w:rsidP="00D4262E">
            <w:pPr>
              <w:pStyle w:val="Akapitzlist"/>
              <w:numPr>
                <w:ilvl w:val="0"/>
                <w:numId w:val="9"/>
              </w:numPr>
              <w:suppressAutoHyphens w:val="0"/>
              <w:autoSpaceDE w:val="0"/>
              <w:autoSpaceDN w:val="0"/>
              <w:adjustRightInd w:val="0"/>
              <w:jc w:val="both"/>
              <w:rPr>
                <w:rFonts w:ascii="Verdana" w:hAnsi="Verdana" w:cs="Arial"/>
                <w:sz w:val="16"/>
                <w:szCs w:val="16"/>
              </w:rPr>
            </w:pPr>
            <w:r w:rsidRPr="008D3B49">
              <w:rPr>
                <w:rFonts w:ascii="Verdana" w:hAnsi="Verdana" w:cs="Arial"/>
                <w:sz w:val="16"/>
                <w:szCs w:val="16"/>
              </w:rPr>
              <w:t xml:space="preserve">Technologie na rzecz ponownego wykorzystania materiałów pochodzących z odzysku, ze szczególnym </w:t>
            </w:r>
            <w:r w:rsidRPr="008D3B49">
              <w:rPr>
                <w:rFonts w:ascii="Verdana" w:hAnsi="Verdana" w:cs="Arial"/>
                <w:sz w:val="16"/>
                <w:szCs w:val="16"/>
              </w:rPr>
              <w:lastRenderedPageBreak/>
              <w:t>uwzględnieniem technologii wykorzystania surowców</w:t>
            </w:r>
            <w:r w:rsidR="006442F4">
              <w:rPr>
                <w:rFonts w:ascii="Verdana" w:hAnsi="Verdana" w:cs="Arial"/>
                <w:sz w:val="16"/>
                <w:szCs w:val="16"/>
              </w:rPr>
              <w:t xml:space="preserve"> wtórnych jako nośników energii</w:t>
            </w:r>
          </w:p>
          <w:p w:rsidR="008D3B49" w:rsidRPr="008D3B49" w:rsidRDefault="008D3B49" w:rsidP="00D4262E">
            <w:pPr>
              <w:pStyle w:val="Akapitzlist"/>
              <w:numPr>
                <w:ilvl w:val="0"/>
                <w:numId w:val="9"/>
              </w:numPr>
              <w:suppressAutoHyphens w:val="0"/>
              <w:autoSpaceDE w:val="0"/>
              <w:autoSpaceDN w:val="0"/>
              <w:adjustRightInd w:val="0"/>
              <w:jc w:val="both"/>
              <w:rPr>
                <w:rFonts w:ascii="Verdana" w:hAnsi="Verdana" w:cs="Arial"/>
                <w:sz w:val="16"/>
                <w:szCs w:val="16"/>
              </w:rPr>
            </w:pPr>
            <w:r w:rsidRPr="008D3B49">
              <w:rPr>
                <w:rFonts w:ascii="Verdana" w:hAnsi="Verdana" w:cs="Arial"/>
                <w:sz w:val="16"/>
                <w:szCs w:val="16"/>
              </w:rPr>
              <w:t>Technologie na rzecz badań w zakresie powtórnego wykorzystania produktów (recyklingu), ze szczególnym uwzgl</w:t>
            </w:r>
            <w:r w:rsidR="006442F4">
              <w:rPr>
                <w:rFonts w:ascii="Verdana" w:hAnsi="Verdana" w:cs="Arial"/>
                <w:sz w:val="16"/>
                <w:szCs w:val="16"/>
              </w:rPr>
              <w:t>ędnieniem recyklingu materiałów</w:t>
            </w:r>
          </w:p>
          <w:p w:rsidR="008D3B49" w:rsidRPr="008D3B49" w:rsidRDefault="008D3B49" w:rsidP="00D4262E">
            <w:pPr>
              <w:pStyle w:val="Akapitzlist"/>
              <w:numPr>
                <w:ilvl w:val="0"/>
                <w:numId w:val="9"/>
              </w:numPr>
              <w:suppressAutoHyphens w:val="0"/>
              <w:autoSpaceDE w:val="0"/>
              <w:autoSpaceDN w:val="0"/>
              <w:adjustRightInd w:val="0"/>
              <w:jc w:val="both"/>
              <w:rPr>
                <w:rFonts w:ascii="Verdana" w:hAnsi="Verdana" w:cs="Arial"/>
                <w:sz w:val="16"/>
                <w:szCs w:val="16"/>
              </w:rPr>
            </w:pPr>
            <w:r w:rsidRPr="008D3B49">
              <w:rPr>
                <w:rFonts w:ascii="Verdana" w:hAnsi="Verdana" w:cs="Arial"/>
                <w:sz w:val="16"/>
                <w:szCs w:val="16"/>
              </w:rPr>
              <w:t>Technologie na rzecz gromadzenia, przetwarzania i zabezpieczania odpadów przemysłowych, ze szczególnym uwzględnieniem technologii przetw</w:t>
            </w:r>
            <w:r w:rsidR="006442F4">
              <w:rPr>
                <w:rFonts w:ascii="Verdana" w:hAnsi="Verdana" w:cs="Arial"/>
                <w:sz w:val="16"/>
                <w:szCs w:val="16"/>
              </w:rPr>
              <w:t>arzania odpadów na paliwa stałe</w:t>
            </w:r>
          </w:p>
          <w:p w:rsidR="008D3B49" w:rsidRPr="008D3B49" w:rsidRDefault="008D3B49" w:rsidP="00D4262E">
            <w:pPr>
              <w:pStyle w:val="Akapitzlist"/>
              <w:numPr>
                <w:ilvl w:val="0"/>
                <w:numId w:val="9"/>
              </w:numPr>
              <w:suppressAutoHyphens w:val="0"/>
              <w:autoSpaceDE w:val="0"/>
              <w:autoSpaceDN w:val="0"/>
              <w:adjustRightInd w:val="0"/>
              <w:jc w:val="both"/>
              <w:rPr>
                <w:rFonts w:ascii="Verdana" w:hAnsi="Verdana" w:cs="Arial"/>
                <w:sz w:val="16"/>
                <w:szCs w:val="16"/>
              </w:rPr>
            </w:pPr>
            <w:r w:rsidRPr="008D3B49">
              <w:rPr>
                <w:rFonts w:ascii="Verdana" w:hAnsi="Verdana" w:cs="Arial"/>
                <w:sz w:val="16"/>
                <w:szCs w:val="16"/>
              </w:rPr>
              <w:t>Technologie zmniejszające zużycie zasobów wodnych w produkcji przemysłowej, ze szczególnym uwzględnieniem technologii zamkniętego obiegu wo</w:t>
            </w:r>
            <w:r w:rsidR="006442F4">
              <w:rPr>
                <w:rFonts w:ascii="Verdana" w:hAnsi="Verdana" w:cs="Arial"/>
                <w:sz w:val="16"/>
                <w:szCs w:val="16"/>
              </w:rPr>
              <w:t>dy w instalacjach przemysłowych</w:t>
            </w:r>
          </w:p>
          <w:p w:rsidR="008D3B49" w:rsidRPr="008D3B49" w:rsidRDefault="008D3B49" w:rsidP="00D4262E">
            <w:pPr>
              <w:pStyle w:val="Akapitzlist"/>
              <w:numPr>
                <w:ilvl w:val="0"/>
                <w:numId w:val="9"/>
              </w:numPr>
              <w:suppressAutoHyphens w:val="0"/>
              <w:autoSpaceDE w:val="0"/>
              <w:autoSpaceDN w:val="0"/>
              <w:adjustRightInd w:val="0"/>
              <w:jc w:val="both"/>
              <w:rPr>
                <w:rFonts w:ascii="Verdana" w:hAnsi="Verdana" w:cs="Arial"/>
                <w:sz w:val="16"/>
                <w:szCs w:val="16"/>
              </w:rPr>
            </w:pPr>
            <w:r w:rsidRPr="008D3B49">
              <w:rPr>
                <w:rFonts w:ascii="Verdana" w:hAnsi="Verdana" w:cs="Arial"/>
                <w:sz w:val="16"/>
                <w:szCs w:val="16"/>
              </w:rPr>
              <w:t>Technologie zapewniające zaopatrzenie w energię elektryczną wytwarz</w:t>
            </w:r>
            <w:r w:rsidR="006442F4">
              <w:rPr>
                <w:rFonts w:ascii="Verdana" w:hAnsi="Verdana" w:cs="Arial"/>
                <w:sz w:val="16"/>
                <w:szCs w:val="16"/>
              </w:rPr>
              <w:t>aną w źródłach konwencjonalnych</w:t>
            </w:r>
          </w:p>
          <w:p w:rsidR="008D3B49" w:rsidRPr="008D3B49" w:rsidRDefault="008D3B49" w:rsidP="00D4262E">
            <w:pPr>
              <w:pStyle w:val="Akapitzlist"/>
              <w:numPr>
                <w:ilvl w:val="0"/>
                <w:numId w:val="9"/>
              </w:numPr>
              <w:suppressAutoHyphens w:val="0"/>
              <w:autoSpaceDE w:val="0"/>
              <w:autoSpaceDN w:val="0"/>
              <w:adjustRightInd w:val="0"/>
              <w:jc w:val="both"/>
              <w:rPr>
                <w:rFonts w:ascii="Verdana" w:hAnsi="Verdana" w:cs="Arial"/>
                <w:sz w:val="16"/>
                <w:szCs w:val="16"/>
              </w:rPr>
            </w:pPr>
            <w:r w:rsidRPr="008D3B49">
              <w:rPr>
                <w:rFonts w:ascii="Verdana" w:hAnsi="Verdana" w:cs="Arial"/>
                <w:sz w:val="16"/>
                <w:szCs w:val="16"/>
              </w:rPr>
              <w:t>Technologie p</w:t>
            </w:r>
            <w:r w:rsidR="006442F4">
              <w:rPr>
                <w:rFonts w:ascii="Verdana" w:hAnsi="Verdana" w:cs="Arial"/>
                <w:sz w:val="16"/>
                <w:szCs w:val="16"/>
              </w:rPr>
              <w:t>rodukcji ogniw fotowoltaicznych</w:t>
            </w:r>
          </w:p>
          <w:p w:rsidR="008D3B49" w:rsidRPr="008D3B49" w:rsidRDefault="008D3B49" w:rsidP="00D4262E">
            <w:pPr>
              <w:pStyle w:val="Akapitzlist"/>
              <w:numPr>
                <w:ilvl w:val="0"/>
                <w:numId w:val="9"/>
              </w:numPr>
              <w:suppressAutoHyphens w:val="0"/>
              <w:autoSpaceDE w:val="0"/>
              <w:autoSpaceDN w:val="0"/>
              <w:adjustRightInd w:val="0"/>
              <w:jc w:val="both"/>
              <w:rPr>
                <w:rFonts w:ascii="Verdana" w:hAnsi="Verdana" w:cs="Arial"/>
                <w:sz w:val="16"/>
                <w:szCs w:val="16"/>
              </w:rPr>
            </w:pPr>
            <w:r w:rsidRPr="008D3B49">
              <w:rPr>
                <w:rFonts w:ascii="Verdana" w:hAnsi="Verdana" w:cs="Arial"/>
                <w:sz w:val="16"/>
                <w:szCs w:val="16"/>
              </w:rPr>
              <w:t>Technologie zapewniające zaopatrzenie w gaz ziemny z sieci gazowej do ogrzewania i</w:t>
            </w:r>
            <w:r w:rsidR="006442F4">
              <w:rPr>
                <w:rFonts w:ascii="Verdana" w:hAnsi="Verdana" w:cs="Arial"/>
                <w:sz w:val="16"/>
                <w:szCs w:val="16"/>
              </w:rPr>
              <w:t xml:space="preserve"> produkcji energii elektrycznej</w:t>
            </w:r>
          </w:p>
          <w:p w:rsidR="008D3B49" w:rsidRPr="008D3B49" w:rsidRDefault="008D3B49" w:rsidP="00D4262E">
            <w:pPr>
              <w:pStyle w:val="Akapitzlist"/>
              <w:numPr>
                <w:ilvl w:val="0"/>
                <w:numId w:val="9"/>
              </w:numPr>
              <w:suppressAutoHyphens w:val="0"/>
              <w:autoSpaceDE w:val="0"/>
              <w:autoSpaceDN w:val="0"/>
              <w:adjustRightInd w:val="0"/>
              <w:jc w:val="both"/>
              <w:rPr>
                <w:rFonts w:ascii="Verdana" w:hAnsi="Verdana" w:cs="Arial"/>
                <w:sz w:val="16"/>
                <w:szCs w:val="16"/>
              </w:rPr>
            </w:pPr>
            <w:r w:rsidRPr="008D3B49">
              <w:rPr>
                <w:rFonts w:ascii="Verdana" w:hAnsi="Verdana" w:cs="Arial"/>
                <w:sz w:val="16"/>
                <w:szCs w:val="16"/>
              </w:rPr>
              <w:t>Technologie wytwarzania bio</w:t>
            </w:r>
            <w:r w:rsidR="006442F4">
              <w:rPr>
                <w:rFonts w:ascii="Verdana" w:hAnsi="Verdana" w:cs="Arial"/>
                <w:sz w:val="16"/>
                <w:szCs w:val="16"/>
              </w:rPr>
              <w:t>gazu w biogazowniach rolniczych</w:t>
            </w:r>
          </w:p>
          <w:p w:rsidR="008C1740" w:rsidRPr="008D3B49" w:rsidRDefault="008D3B49" w:rsidP="00D4262E">
            <w:pPr>
              <w:pStyle w:val="Akapitzlist"/>
              <w:numPr>
                <w:ilvl w:val="0"/>
                <w:numId w:val="9"/>
              </w:numPr>
              <w:suppressAutoHyphens w:val="0"/>
              <w:autoSpaceDE w:val="0"/>
              <w:autoSpaceDN w:val="0"/>
              <w:adjustRightInd w:val="0"/>
              <w:jc w:val="both"/>
              <w:rPr>
                <w:rFonts w:ascii="Verdana" w:hAnsi="Verdana" w:cs="Arial"/>
                <w:sz w:val="16"/>
                <w:szCs w:val="16"/>
              </w:rPr>
            </w:pPr>
            <w:r w:rsidRPr="008D3B49">
              <w:rPr>
                <w:rFonts w:ascii="Verdana" w:hAnsi="Verdana" w:cs="Arial"/>
                <w:sz w:val="16"/>
                <w:szCs w:val="16"/>
              </w:rPr>
              <w:t>Technologie wytwarzania kolektorów słonecznych</w:t>
            </w:r>
          </w:p>
        </w:tc>
      </w:tr>
    </w:tbl>
    <w:p w:rsidR="006442F4" w:rsidRDefault="006442F4" w:rsidP="008C1740">
      <w:pPr>
        <w:spacing w:before="120" w:line="288" w:lineRule="auto"/>
        <w:jc w:val="both"/>
        <w:rPr>
          <w:rFonts w:ascii="Verdana" w:hAnsi="Verdana"/>
          <w:sz w:val="18"/>
          <w:szCs w:val="18"/>
        </w:rPr>
      </w:pPr>
    </w:p>
    <w:p w:rsidR="00163C13" w:rsidRDefault="008C1740" w:rsidP="007F7488">
      <w:pPr>
        <w:spacing w:before="120" w:line="288" w:lineRule="auto"/>
        <w:jc w:val="both"/>
        <w:rPr>
          <w:rFonts w:ascii="Verdana" w:hAnsi="Verdana"/>
          <w:sz w:val="18"/>
          <w:szCs w:val="18"/>
        </w:rPr>
      </w:pPr>
      <w:r>
        <w:rPr>
          <w:rFonts w:ascii="Verdana" w:hAnsi="Verdana"/>
          <w:sz w:val="18"/>
          <w:szCs w:val="18"/>
        </w:rPr>
        <w:t xml:space="preserve">W dalszej części opracowania wskazane w niniejszym rozdziale branże oraz technologie niezbędne w imitacyjnym modelu innowacyjności polskiej gospodarki staną się podstawą do identyfikacji kierunków kształcenia, realizujących cele strategii Europa 2020 oraz zwiększających zatrudnialność polskich absolwentów w miejscach pracy wysokiej jakości. </w:t>
      </w:r>
    </w:p>
    <w:p w:rsidR="003535BE" w:rsidRPr="00354FEF" w:rsidRDefault="003535BE" w:rsidP="007F7488">
      <w:pPr>
        <w:spacing w:before="120" w:line="288" w:lineRule="auto"/>
        <w:jc w:val="both"/>
        <w:rPr>
          <w:rFonts w:ascii="Verdana" w:hAnsi="Verdana"/>
          <w:sz w:val="18"/>
          <w:szCs w:val="18"/>
        </w:rPr>
      </w:pPr>
    </w:p>
    <w:p w:rsidR="00F71005" w:rsidRPr="00F71005" w:rsidRDefault="00F71005" w:rsidP="00F71005">
      <w:pPr>
        <w:pStyle w:val="Nagwek1"/>
        <w:tabs>
          <w:tab w:val="clear" w:pos="432"/>
        </w:tabs>
      </w:pPr>
      <w:bookmarkStart w:id="18" w:name="_Toc321810207"/>
      <w:bookmarkStart w:id="19" w:name="_Toc324344541"/>
      <w:r w:rsidRPr="00F71005">
        <w:t>Kompetencje i umiejętności kluczowe dla realizacji celów Europa 2020</w:t>
      </w:r>
      <w:bookmarkEnd w:id="18"/>
      <w:bookmarkEnd w:id="19"/>
    </w:p>
    <w:p w:rsidR="009F1346" w:rsidRPr="009F1346" w:rsidRDefault="009F1346" w:rsidP="009F1346">
      <w:pPr>
        <w:spacing w:before="120" w:line="288" w:lineRule="auto"/>
        <w:jc w:val="both"/>
        <w:rPr>
          <w:rFonts w:ascii="Verdana" w:hAnsi="Verdana"/>
          <w:sz w:val="18"/>
          <w:szCs w:val="18"/>
        </w:rPr>
      </w:pPr>
      <w:r w:rsidRPr="009F1346">
        <w:rPr>
          <w:rFonts w:ascii="Verdana" w:hAnsi="Verdana"/>
          <w:sz w:val="18"/>
          <w:szCs w:val="18"/>
        </w:rPr>
        <w:t xml:space="preserve">Analizę zapotrzebowania polskich pracodawców na pracowników posiadających określone  umiejętności i kompetencje do realizowania imitacyjnego modelu innowacyjnej gospodarki oparto na wynikach badań ankietowych zrealizowanych w ramach badań Foresight Kadr Nowoczesnej Gospodarki, Bilans Kapitału Ludzkiego, oraz cykliczne opracowania Manpower i polskie badania regionalne dotyczące cech idealnego kandydata do pracy. Dodatkowo zanalizowano wyniki wywiadów pogłębionych przeprowadzonych w ramach badania z przedstawicielami publicznych i niepublicznych pośredników pracy oraz z pracodawcami, którzy przystąpili do partnerstw projektowych w ramach Działania 4.1. PO KL. </w:t>
      </w:r>
    </w:p>
    <w:p w:rsidR="009F1346" w:rsidRPr="009F1346" w:rsidRDefault="009F1346" w:rsidP="009F1346">
      <w:pPr>
        <w:spacing w:before="120" w:line="288" w:lineRule="auto"/>
        <w:jc w:val="both"/>
        <w:rPr>
          <w:rFonts w:ascii="Verdana" w:hAnsi="Verdana"/>
          <w:sz w:val="18"/>
          <w:szCs w:val="18"/>
        </w:rPr>
      </w:pPr>
      <w:r w:rsidRPr="009F1346">
        <w:rPr>
          <w:rFonts w:ascii="Verdana" w:hAnsi="Verdana"/>
          <w:sz w:val="18"/>
          <w:szCs w:val="18"/>
        </w:rPr>
        <w:t>W raporcie „Emerging</w:t>
      </w:r>
      <w:r w:rsidR="00F253AB">
        <w:rPr>
          <w:rFonts w:ascii="Verdana" w:hAnsi="Verdana"/>
          <w:sz w:val="18"/>
          <w:szCs w:val="18"/>
        </w:rPr>
        <w:t xml:space="preserve"> </w:t>
      </w:r>
      <w:r w:rsidRPr="009F1346">
        <w:rPr>
          <w:rFonts w:ascii="Verdana" w:hAnsi="Verdana"/>
          <w:sz w:val="18"/>
          <w:szCs w:val="18"/>
        </w:rPr>
        <w:t>Skills and Competences</w:t>
      </w:r>
      <w:r w:rsidR="00137E67">
        <w:rPr>
          <w:rFonts w:ascii="Verdana" w:hAnsi="Verdana"/>
          <w:sz w:val="18"/>
          <w:szCs w:val="18"/>
        </w:rPr>
        <w:t>”</w:t>
      </w:r>
      <w:r w:rsidRPr="009F1346">
        <w:rPr>
          <w:rFonts w:ascii="Verdana" w:hAnsi="Verdana"/>
          <w:sz w:val="18"/>
          <w:szCs w:val="18"/>
          <w:vertAlign w:val="superscript"/>
          <w:lang w:val="en-US"/>
        </w:rPr>
        <w:footnoteReference w:id="32"/>
      </w:r>
      <w:r w:rsidRPr="009F1346">
        <w:rPr>
          <w:rFonts w:ascii="Verdana" w:hAnsi="Verdana"/>
          <w:sz w:val="18"/>
          <w:szCs w:val="18"/>
        </w:rPr>
        <w:t xml:space="preserve"> do kluczowych poszukiwanych przez pracodawców kompetencji i umiejętności zaliczono: adaptacyjność, umiejętności zawodowe, kompetencje międzynarodowe (pracy w różnicowanym kulturowo środowisku i językowe), podstawowe umiejętności (czytanie, pisanie, matematyka), innowacyjność i przedsiębiorczość, umiejętności organizacyjne (w tym ICT, komunikacja, praca w zespole).</w:t>
      </w:r>
    </w:p>
    <w:p w:rsidR="009F1346" w:rsidRPr="009F1346" w:rsidRDefault="009F1346" w:rsidP="009F1346">
      <w:pPr>
        <w:spacing w:before="120" w:line="288" w:lineRule="auto"/>
        <w:jc w:val="both"/>
        <w:rPr>
          <w:rFonts w:ascii="Verdana" w:hAnsi="Verdana"/>
          <w:sz w:val="18"/>
          <w:szCs w:val="18"/>
        </w:rPr>
      </w:pPr>
      <w:r w:rsidRPr="009F1346">
        <w:rPr>
          <w:rFonts w:ascii="Verdana" w:hAnsi="Verdana"/>
          <w:sz w:val="18"/>
          <w:szCs w:val="18"/>
        </w:rPr>
        <w:t>Jeśli chodzi o umiejętności zawodowe – jak zostało podane w przywoływanym wcześniej komunikacie komisji</w:t>
      </w:r>
      <w:r w:rsidRPr="009F1346">
        <w:rPr>
          <w:rFonts w:ascii="Verdana" w:hAnsi="Verdana"/>
          <w:sz w:val="18"/>
          <w:szCs w:val="18"/>
          <w:vertAlign w:val="superscript"/>
        </w:rPr>
        <w:footnoteReference w:id="33"/>
      </w:r>
      <w:r w:rsidRPr="009F1346">
        <w:rPr>
          <w:rFonts w:ascii="Verdana" w:hAnsi="Verdana"/>
          <w:sz w:val="18"/>
          <w:szCs w:val="18"/>
        </w:rPr>
        <w:t xml:space="preserve"> - w różnych sektorach, a zwłaszcza w sektorze usług</w:t>
      </w:r>
      <w:r w:rsidR="00137E67">
        <w:rPr>
          <w:rFonts w:ascii="Verdana" w:hAnsi="Verdana"/>
          <w:sz w:val="18"/>
          <w:szCs w:val="18"/>
        </w:rPr>
        <w:t>,</w:t>
      </w:r>
      <w:r w:rsidRPr="009F1346">
        <w:rPr>
          <w:rFonts w:ascii="Verdana" w:hAnsi="Verdana"/>
          <w:sz w:val="18"/>
          <w:szCs w:val="18"/>
        </w:rPr>
        <w:t xml:space="preserve"> obserwuje się wyraźną tendencję do rozszerzania wymaganego zestawu umiejętności na ws</w:t>
      </w:r>
      <w:r w:rsidR="007026C6">
        <w:rPr>
          <w:rFonts w:ascii="Verdana" w:hAnsi="Verdana"/>
          <w:sz w:val="18"/>
          <w:szCs w:val="18"/>
        </w:rPr>
        <w:t>zystkich poziomach zatrudnienia. J</w:t>
      </w:r>
      <w:r w:rsidRPr="009F1346">
        <w:rPr>
          <w:rFonts w:ascii="Verdana" w:hAnsi="Verdana"/>
          <w:sz w:val="18"/>
          <w:szCs w:val="18"/>
        </w:rPr>
        <w:t xml:space="preserve">est to związane z zadaniami „ponadstandardowymi”. Np. specjaliści w dziedzinie technologii informacyjno-komunikacyjnych muszą zdobywać umiejętności z zakresu marketingu czy zarządzania, a pracownicy sektora usług – umiejętności w zakresie doradzania klientom i informatyczne. W wielu sektorach opartych na wiedzy konieczne są zarówno umiejętności kierowania ludźmi, jak i wiedza o charakterze naukowym. </w:t>
      </w:r>
    </w:p>
    <w:p w:rsidR="00A621E2" w:rsidRDefault="009F1346" w:rsidP="00A621E2">
      <w:pPr>
        <w:spacing w:before="120" w:line="288" w:lineRule="auto"/>
        <w:jc w:val="both"/>
        <w:rPr>
          <w:rFonts w:ascii="Verdana" w:hAnsi="Verdana"/>
          <w:sz w:val="18"/>
          <w:szCs w:val="18"/>
        </w:rPr>
      </w:pPr>
      <w:r w:rsidRPr="009F1346">
        <w:rPr>
          <w:rFonts w:ascii="Verdana" w:hAnsi="Verdana"/>
          <w:sz w:val="18"/>
          <w:szCs w:val="18"/>
        </w:rPr>
        <w:t>Generalnie w dobie szybkiej zmiany technologicznej oraz procesowej wynikającej z konieczności adaptacji nowych technologii i zmiany pozycji konkurencyjnej w globalnej gospodarce podstawowego znaczenia nabierają kompetencje, które umożliwiają relatywnie szybkie i elastyczne przystosowanie się do zadań wymagających nieraz nowych bądź pogłębionych kwalifikacji</w:t>
      </w:r>
      <w:r w:rsidR="007026C6">
        <w:rPr>
          <w:rFonts w:ascii="Verdana" w:hAnsi="Verdana"/>
          <w:sz w:val="18"/>
          <w:szCs w:val="18"/>
        </w:rPr>
        <w:t xml:space="preserve"> z </w:t>
      </w:r>
      <w:r w:rsidR="007026C6">
        <w:rPr>
          <w:rFonts w:ascii="Verdana" w:hAnsi="Verdana"/>
          <w:sz w:val="18"/>
          <w:szCs w:val="18"/>
        </w:rPr>
        <w:lastRenderedPageBreak/>
        <w:t>różnych dziedzin</w:t>
      </w:r>
      <w:r w:rsidRPr="009F1346">
        <w:rPr>
          <w:rFonts w:ascii="Verdana" w:hAnsi="Verdana"/>
          <w:sz w:val="18"/>
          <w:szCs w:val="18"/>
        </w:rPr>
        <w:t>. W trakcie badania i analiz zidentyfikowano także zestaw kompetencji kluczowych, które będą miały uniwersalne znaczenie dla pracodawców w sektorach inteligentnego wzrostu i zrównoważonego rozwoju. Są to kompetencje związane z rozumieniem zarówno cyklu projektowego</w:t>
      </w:r>
      <w:r w:rsidR="007026C6">
        <w:rPr>
          <w:rFonts w:ascii="Verdana" w:hAnsi="Verdana"/>
          <w:sz w:val="18"/>
          <w:szCs w:val="18"/>
        </w:rPr>
        <w:t>,</w:t>
      </w:r>
      <w:r w:rsidRPr="009F1346">
        <w:rPr>
          <w:rFonts w:ascii="Verdana" w:hAnsi="Verdana"/>
          <w:sz w:val="18"/>
          <w:szCs w:val="18"/>
        </w:rPr>
        <w:t xml:space="preserve"> jak i zarządzania procesem na samodzi</w:t>
      </w:r>
      <w:r w:rsidR="007026C6">
        <w:rPr>
          <w:rFonts w:ascii="Verdana" w:hAnsi="Verdana"/>
          <w:sz w:val="18"/>
          <w:szCs w:val="18"/>
        </w:rPr>
        <w:t>elnym stanowisku pracy. Praca w</w:t>
      </w:r>
      <w:r w:rsidRPr="009F1346">
        <w:rPr>
          <w:rFonts w:ascii="Verdana" w:hAnsi="Verdana"/>
          <w:sz w:val="18"/>
          <w:szCs w:val="18"/>
        </w:rPr>
        <w:t xml:space="preserve"> globalnej gospodarce innowacyjnej będzie bowiem miała charakter projektowy z dużą dyscypliną finansową i harmonogramową. Badani pracodawcy podkreślają potrzebę opanowania przez absolwentów już na początku pierwszej pracy w zawodzie samodyscypliny i umiejętności samoorganizacji w ramach powierzonych zadań. </w:t>
      </w:r>
      <w:r w:rsidR="007026C6" w:rsidRPr="009F1346">
        <w:rPr>
          <w:rFonts w:ascii="Verdana" w:hAnsi="Verdana"/>
          <w:sz w:val="18"/>
          <w:szCs w:val="18"/>
        </w:rPr>
        <w:t>Istotną kompetencją</w:t>
      </w:r>
      <w:r w:rsidRPr="009F1346">
        <w:rPr>
          <w:rFonts w:ascii="Verdana" w:hAnsi="Verdana"/>
          <w:sz w:val="18"/>
          <w:szCs w:val="18"/>
        </w:rPr>
        <w:t xml:space="preserve"> kluczowa we wszystkich sektorach i potencjalnych miejscach pracy jest ciekawość poznawcza i kompetencje kognitywne, związane ze stałym </w:t>
      </w:r>
      <w:r w:rsidR="007026C6">
        <w:rPr>
          <w:rFonts w:ascii="Verdana" w:hAnsi="Verdana"/>
          <w:sz w:val="18"/>
          <w:szCs w:val="18"/>
        </w:rPr>
        <w:t>podnoszeniem</w:t>
      </w:r>
      <w:r w:rsidRPr="009F1346">
        <w:rPr>
          <w:rFonts w:ascii="Verdana" w:hAnsi="Verdana"/>
          <w:sz w:val="18"/>
          <w:szCs w:val="18"/>
        </w:rPr>
        <w:t xml:space="preserve"> kwalifikacji. </w:t>
      </w:r>
      <w:r w:rsidR="003535BE">
        <w:rPr>
          <w:rFonts w:ascii="Verdana" w:hAnsi="Verdana"/>
          <w:sz w:val="18"/>
          <w:szCs w:val="18"/>
        </w:rPr>
        <w:t>Wymagane k</w:t>
      </w:r>
      <w:r w:rsidR="00A621E2" w:rsidRPr="009F1346">
        <w:rPr>
          <w:rFonts w:ascii="Verdana" w:hAnsi="Verdana"/>
          <w:sz w:val="18"/>
          <w:szCs w:val="18"/>
        </w:rPr>
        <w:t>luczowe kompetencje „ponadstandardowe” różni</w:t>
      </w:r>
      <w:r w:rsidR="003535BE">
        <w:rPr>
          <w:rFonts w:ascii="Verdana" w:hAnsi="Verdana"/>
          <w:sz w:val="18"/>
          <w:szCs w:val="18"/>
        </w:rPr>
        <w:t>ą</w:t>
      </w:r>
      <w:r w:rsidR="00A621E2" w:rsidRPr="009F1346">
        <w:rPr>
          <w:rFonts w:ascii="Verdana" w:hAnsi="Verdana"/>
          <w:sz w:val="18"/>
          <w:szCs w:val="18"/>
        </w:rPr>
        <w:t xml:space="preserve"> się nie tyle w zależności od sektora gospodarki czy branży, ile ze względu na wielkość miejsca pracy, liczbę zatrudnionych i model rozkładania ryzyka gospodarczego. </w:t>
      </w:r>
    </w:p>
    <w:p w:rsidR="00A621E2" w:rsidRPr="009F1346" w:rsidRDefault="00A621E2" w:rsidP="00A621E2">
      <w:pPr>
        <w:spacing w:before="120" w:line="288" w:lineRule="auto"/>
        <w:jc w:val="both"/>
        <w:rPr>
          <w:rFonts w:ascii="Verdana" w:hAnsi="Verdana"/>
          <w:i/>
          <w:iCs/>
          <w:sz w:val="18"/>
          <w:szCs w:val="18"/>
        </w:rPr>
      </w:pPr>
      <w:r w:rsidRPr="009F1346">
        <w:rPr>
          <w:rFonts w:ascii="Verdana" w:hAnsi="Verdana"/>
          <w:sz w:val="18"/>
          <w:szCs w:val="18"/>
        </w:rPr>
        <w:t xml:space="preserve">Gospodarka oparta na wiedzy, innowacji i adaptacji nowoczesnych technologii procesowych, produktowych i organizacyjnych wymagać będzie </w:t>
      </w:r>
      <w:r>
        <w:rPr>
          <w:rFonts w:ascii="Verdana" w:hAnsi="Verdana"/>
          <w:sz w:val="18"/>
          <w:szCs w:val="18"/>
        </w:rPr>
        <w:t xml:space="preserve">bowiem </w:t>
      </w:r>
      <w:r w:rsidRPr="009F1346">
        <w:rPr>
          <w:rFonts w:ascii="Verdana" w:hAnsi="Verdana"/>
          <w:sz w:val="18"/>
          <w:szCs w:val="18"/>
        </w:rPr>
        <w:t xml:space="preserve">umiejętności poszukiwania, segregacji i wykorzystywania informacji z różnych źródeł wraz z ich krytyczna analizą. </w:t>
      </w:r>
      <w:r w:rsidRPr="007026C6">
        <w:rPr>
          <w:rFonts w:ascii="Verdana" w:hAnsi="Verdana"/>
          <w:iCs/>
          <w:sz w:val="18"/>
          <w:szCs w:val="18"/>
        </w:rPr>
        <w:t>Kompetencje kluczowe</w:t>
      </w:r>
      <w:r w:rsidRPr="009F1346">
        <w:rPr>
          <w:rFonts w:ascii="Verdana" w:hAnsi="Verdana"/>
          <w:iCs/>
          <w:sz w:val="18"/>
          <w:szCs w:val="18"/>
        </w:rPr>
        <w:t xml:space="preserve"> związane z umiejętnością wdrożenia rozwiązań i rozwiązywania problemów będą </w:t>
      </w:r>
      <w:r>
        <w:rPr>
          <w:rFonts w:ascii="Verdana" w:hAnsi="Verdana"/>
          <w:iCs/>
          <w:sz w:val="18"/>
          <w:szCs w:val="18"/>
        </w:rPr>
        <w:t>szczególnie istotne</w:t>
      </w:r>
      <w:r w:rsidRPr="009F1346">
        <w:rPr>
          <w:rFonts w:ascii="Verdana" w:hAnsi="Verdana"/>
          <w:iCs/>
          <w:sz w:val="18"/>
          <w:szCs w:val="18"/>
        </w:rPr>
        <w:t xml:space="preserve"> w sektorze MŚP, w którym</w:t>
      </w:r>
      <w:r>
        <w:rPr>
          <w:rFonts w:ascii="Verdana" w:hAnsi="Verdana"/>
          <w:iCs/>
          <w:sz w:val="18"/>
          <w:szCs w:val="18"/>
        </w:rPr>
        <w:t xml:space="preserve"> </w:t>
      </w:r>
      <w:r w:rsidRPr="009F1346">
        <w:rPr>
          <w:rFonts w:ascii="Verdana" w:hAnsi="Verdana"/>
          <w:iCs/>
          <w:sz w:val="18"/>
          <w:szCs w:val="18"/>
        </w:rPr>
        <w:t>rzadko realizowany jest program mistrz-uczeń, bądź szlifowania umiejętności na poszczególnych szczeblach organizacji.</w:t>
      </w:r>
    </w:p>
    <w:p w:rsidR="00E525F0" w:rsidRDefault="00E525F0" w:rsidP="009F1346">
      <w:pPr>
        <w:spacing w:before="120" w:line="288" w:lineRule="auto"/>
        <w:jc w:val="both"/>
        <w:rPr>
          <w:rFonts w:ascii="Verdana" w:hAnsi="Verdana"/>
          <w:sz w:val="18"/>
          <w:szCs w:val="18"/>
        </w:rPr>
      </w:pPr>
      <w:r>
        <w:rPr>
          <w:rFonts w:ascii="Verdana" w:hAnsi="Verdana"/>
          <w:sz w:val="18"/>
          <w:szCs w:val="18"/>
        </w:rPr>
        <w:t xml:space="preserve">Podsumowując oczekiwania kompetencyjne w dobie szybkiej zmiany technologicznej </w:t>
      </w:r>
      <w:r w:rsidR="00A621E2">
        <w:rPr>
          <w:rFonts w:ascii="Verdana" w:hAnsi="Verdana"/>
          <w:sz w:val="18"/>
          <w:szCs w:val="18"/>
        </w:rPr>
        <w:t xml:space="preserve">można stwierdzić, iż </w:t>
      </w:r>
      <w:r>
        <w:rPr>
          <w:rFonts w:ascii="Verdana" w:hAnsi="Verdana"/>
          <w:sz w:val="18"/>
          <w:szCs w:val="18"/>
        </w:rPr>
        <w:t>kształtowanie umiejętności w procesie edukacji wyższej powinno przede wszystkim kierować potencjalnego pracownika sektorów kluczowych dla realizacji celów strategii „Europa 2020”</w:t>
      </w:r>
      <w:r w:rsidR="00AD2724">
        <w:rPr>
          <w:rFonts w:ascii="Verdana" w:hAnsi="Verdana"/>
          <w:sz w:val="18"/>
          <w:szCs w:val="18"/>
        </w:rPr>
        <w:t xml:space="preserve"> </w:t>
      </w:r>
      <w:r>
        <w:rPr>
          <w:rFonts w:ascii="Verdana" w:hAnsi="Verdana"/>
          <w:sz w:val="18"/>
          <w:szCs w:val="18"/>
        </w:rPr>
        <w:t>w stronę samodzielnej realizacji zadań (niezbędnej w sektorze MŚP) oraz w stronę rozumienia i umiejętności poruszania się w interdyscyplinarnych zespołach</w:t>
      </w:r>
      <w:r w:rsidR="00A621E2">
        <w:rPr>
          <w:rFonts w:ascii="Verdana" w:hAnsi="Verdana"/>
          <w:sz w:val="18"/>
          <w:szCs w:val="18"/>
        </w:rPr>
        <w:t xml:space="preserve"> i swojego miejsca w procesie</w:t>
      </w:r>
      <w:r>
        <w:rPr>
          <w:rFonts w:ascii="Verdana" w:hAnsi="Verdana"/>
          <w:sz w:val="18"/>
          <w:szCs w:val="18"/>
        </w:rPr>
        <w:t xml:space="preserve">. Kluczowe staje się także kształtowanie umiejętności poruszania się w określonym harmonogramie działań. Konkluzja ta jest o tyle istotna, iż </w:t>
      </w:r>
      <w:r w:rsidR="00A621E2">
        <w:rPr>
          <w:rFonts w:ascii="Verdana" w:hAnsi="Verdana"/>
          <w:sz w:val="18"/>
          <w:szCs w:val="18"/>
        </w:rPr>
        <w:t xml:space="preserve">obecnie zakres umiejętności wymaganych w Krajowych Ramach </w:t>
      </w:r>
      <w:r w:rsidR="00AD2724">
        <w:rPr>
          <w:rFonts w:ascii="Verdana" w:hAnsi="Verdana"/>
          <w:sz w:val="18"/>
          <w:szCs w:val="18"/>
        </w:rPr>
        <w:t>K</w:t>
      </w:r>
      <w:r w:rsidR="00A621E2">
        <w:rPr>
          <w:rFonts w:ascii="Verdana" w:hAnsi="Verdana"/>
          <w:sz w:val="18"/>
          <w:szCs w:val="18"/>
        </w:rPr>
        <w:t xml:space="preserve">walifikacji dla poszczególnych obszarów kształcenia zamyka wymagania wokół umiejętności przydatnych </w:t>
      </w:r>
      <w:r w:rsidR="00297797">
        <w:rPr>
          <w:rFonts w:ascii="Verdana" w:hAnsi="Verdana"/>
          <w:sz w:val="18"/>
          <w:szCs w:val="18"/>
        </w:rPr>
        <w:t>przede wszystkim</w:t>
      </w:r>
      <w:r w:rsidR="00A621E2">
        <w:rPr>
          <w:rFonts w:ascii="Verdana" w:hAnsi="Verdana"/>
          <w:sz w:val="18"/>
          <w:szCs w:val="18"/>
        </w:rPr>
        <w:t xml:space="preserve"> w stabilnych, odpowiadających raczej „etatowej” dynamice okolicznościach i strukturach, a nie w złożonych przedsięwzięciach zadaniowych o określonym czasie i miejscu zakończenia. Projektowany wzrost zatrudnienia specjalistów w sektorze MŚP pociągnie za sobą popyt na pracowników interdyscyplinarnych łączących na przykład umiejętność wytworzenia i jednocześnie pozycjonowania, plasowani</w:t>
      </w:r>
      <w:r w:rsidR="00AD2724">
        <w:rPr>
          <w:rFonts w:ascii="Verdana" w:hAnsi="Verdana"/>
          <w:sz w:val="18"/>
          <w:szCs w:val="18"/>
        </w:rPr>
        <w:t>a</w:t>
      </w:r>
      <w:r w:rsidR="00A621E2">
        <w:rPr>
          <w:rFonts w:ascii="Verdana" w:hAnsi="Verdana"/>
          <w:sz w:val="18"/>
          <w:szCs w:val="18"/>
        </w:rPr>
        <w:t xml:space="preserve"> produktu na rynku wraz ze strategią </w:t>
      </w:r>
      <w:r w:rsidR="00AD2724">
        <w:rPr>
          <w:rFonts w:ascii="Verdana" w:hAnsi="Verdana"/>
          <w:sz w:val="18"/>
          <w:szCs w:val="18"/>
        </w:rPr>
        <w:t>sprzedaży</w:t>
      </w:r>
      <w:r w:rsidR="00A621E2">
        <w:rPr>
          <w:rFonts w:ascii="Verdana" w:hAnsi="Verdana"/>
          <w:sz w:val="18"/>
          <w:szCs w:val="18"/>
        </w:rPr>
        <w:t xml:space="preserve">.  </w:t>
      </w:r>
    </w:p>
    <w:p w:rsidR="009F1346" w:rsidRPr="009F1346" w:rsidRDefault="009F1346" w:rsidP="009F1346">
      <w:pPr>
        <w:spacing w:before="120" w:line="288" w:lineRule="auto"/>
        <w:jc w:val="both"/>
        <w:rPr>
          <w:rFonts w:ascii="Verdana" w:hAnsi="Verdana"/>
          <w:sz w:val="18"/>
          <w:szCs w:val="18"/>
        </w:rPr>
      </w:pPr>
      <w:r w:rsidRPr="009F1346">
        <w:rPr>
          <w:rFonts w:ascii="Verdana" w:hAnsi="Verdana"/>
          <w:sz w:val="18"/>
          <w:szCs w:val="18"/>
        </w:rPr>
        <w:t>W okresie objętym strategią Europa 2020, a więc w trakcie gwałtownej zmiany technologicznej w tzw. endogennych sektorach polskiej gospodarki</w:t>
      </w:r>
      <w:r w:rsidR="00812C18">
        <w:rPr>
          <w:rFonts w:ascii="Verdana" w:hAnsi="Verdana"/>
          <w:sz w:val="18"/>
          <w:szCs w:val="18"/>
        </w:rPr>
        <w:t>,</w:t>
      </w:r>
      <w:r w:rsidRPr="009F1346">
        <w:rPr>
          <w:rFonts w:ascii="Verdana" w:hAnsi="Verdana"/>
          <w:sz w:val="18"/>
          <w:szCs w:val="18"/>
        </w:rPr>
        <w:t xml:space="preserve"> nowego znaczenia nabiorą kompetencje takie jak zdolność do współpracy zespołowej i komunikowania się z ludźmi. Kompetencje te odnosić się będą do funkcjonowania w zmiennych, interdyscyplinarnych sieciach współpracy w relacji partnerskiej. Nowego znaczenia nabiorą </w:t>
      </w:r>
      <w:r w:rsidR="007026C6">
        <w:rPr>
          <w:rFonts w:ascii="Verdana" w:hAnsi="Verdana"/>
          <w:sz w:val="18"/>
          <w:szCs w:val="18"/>
        </w:rPr>
        <w:t>również</w:t>
      </w:r>
      <w:r w:rsidRPr="009F1346">
        <w:rPr>
          <w:rFonts w:ascii="Verdana" w:hAnsi="Verdana"/>
          <w:sz w:val="18"/>
          <w:szCs w:val="18"/>
        </w:rPr>
        <w:t xml:space="preserve"> kompetencje interpersonalne w relacjach firma-klient. Wymaga</w:t>
      </w:r>
      <w:r w:rsidR="007026C6">
        <w:rPr>
          <w:rFonts w:ascii="Verdana" w:hAnsi="Verdana"/>
          <w:sz w:val="18"/>
          <w:szCs w:val="18"/>
        </w:rPr>
        <w:t>ne</w:t>
      </w:r>
      <w:r w:rsidRPr="009F1346">
        <w:rPr>
          <w:rFonts w:ascii="Verdana" w:hAnsi="Verdana"/>
          <w:sz w:val="18"/>
          <w:szCs w:val="18"/>
        </w:rPr>
        <w:t xml:space="preserve"> będą zdecydowanie większ</w:t>
      </w:r>
      <w:r w:rsidR="007026C6">
        <w:rPr>
          <w:rFonts w:ascii="Verdana" w:hAnsi="Verdana"/>
          <w:sz w:val="18"/>
          <w:szCs w:val="18"/>
        </w:rPr>
        <w:t>e</w:t>
      </w:r>
      <w:r w:rsidRPr="009F1346">
        <w:rPr>
          <w:rFonts w:ascii="Verdana" w:hAnsi="Verdana"/>
          <w:sz w:val="18"/>
          <w:szCs w:val="18"/>
        </w:rPr>
        <w:t xml:space="preserve"> kompetencj</w:t>
      </w:r>
      <w:r w:rsidR="007026C6">
        <w:rPr>
          <w:rFonts w:ascii="Verdana" w:hAnsi="Verdana"/>
          <w:sz w:val="18"/>
          <w:szCs w:val="18"/>
        </w:rPr>
        <w:t>e</w:t>
      </w:r>
      <w:r w:rsidRPr="009F1346">
        <w:rPr>
          <w:rFonts w:ascii="Verdana" w:hAnsi="Verdana"/>
          <w:sz w:val="18"/>
          <w:szCs w:val="18"/>
        </w:rPr>
        <w:t xml:space="preserve"> językow</w:t>
      </w:r>
      <w:r w:rsidR="007026C6">
        <w:rPr>
          <w:rFonts w:ascii="Verdana" w:hAnsi="Verdana"/>
          <w:sz w:val="18"/>
          <w:szCs w:val="18"/>
        </w:rPr>
        <w:t>e</w:t>
      </w:r>
      <w:r w:rsidRPr="009F1346">
        <w:rPr>
          <w:rFonts w:ascii="Verdana" w:hAnsi="Verdana"/>
          <w:sz w:val="18"/>
          <w:szCs w:val="18"/>
        </w:rPr>
        <w:t xml:space="preserve"> w sztuce sprzedaży bądź marketingu oraz umiejętności informatyczn</w:t>
      </w:r>
      <w:r w:rsidR="007026C6">
        <w:rPr>
          <w:rFonts w:ascii="Verdana" w:hAnsi="Verdana"/>
          <w:sz w:val="18"/>
          <w:szCs w:val="18"/>
        </w:rPr>
        <w:t>e</w:t>
      </w:r>
      <w:r w:rsidRPr="009F1346">
        <w:rPr>
          <w:rFonts w:ascii="Verdana" w:hAnsi="Verdana"/>
          <w:sz w:val="18"/>
          <w:szCs w:val="18"/>
        </w:rPr>
        <w:t xml:space="preserve"> w zakresie konstruowania przekazu marketingowego i oferty handlowej w nowych, gwałtownie zmieniających się parametrach użytkowych. </w:t>
      </w:r>
    </w:p>
    <w:p w:rsidR="009F1346" w:rsidRPr="009F1346" w:rsidRDefault="009F1346" w:rsidP="009F1346">
      <w:pPr>
        <w:spacing w:before="120" w:line="288" w:lineRule="auto"/>
        <w:jc w:val="both"/>
        <w:rPr>
          <w:rFonts w:ascii="Verdana" w:hAnsi="Verdana"/>
          <w:sz w:val="18"/>
          <w:szCs w:val="18"/>
        </w:rPr>
      </w:pPr>
      <w:r w:rsidRPr="009F1346">
        <w:rPr>
          <w:rFonts w:ascii="Verdana" w:hAnsi="Verdana"/>
          <w:sz w:val="18"/>
          <w:szCs w:val="18"/>
        </w:rPr>
        <w:t xml:space="preserve">Zestaw oczekiwanych kompetencji „ponadstandardowych” właściwych dla każdego sektora i branży obejmować będzie także kompetencje kulturowe – orientacje w nowoczesnym świecie, trendy rozwoju gospodarki i branży. </w:t>
      </w:r>
    </w:p>
    <w:p w:rsidR="009F1346" w:rsidRPr="009F1346" w:rsidRDefault="009F1346" w:rsidP="009F1346">
      <w:pPr>
        <w:spacing w:before="120" w:line="288" w:lineRule="auto"/>
        <w:jc w:val="both"/>
        <w:rPr>
          <w:rFonts w:ascii="Verdana" w:hAnsi="Verdana"/>
          <w:sz w:val="18"/>
          <w:szCs w:val="18"/>
        </w:rPr>
      </w:pPr>
      <w:r w:rsidRPr="009F1346">
        <w:rPr>
          <w:rFonts w:ascii="Verdana" w:hAnsi="Verdana"/>
          <w:sz w:val="18"/>
          <w:szCs w:val="18"/>
        </w:rPr>
        <w:t>Zgodnie z zapisami raportu Banku Światowego</w:t>
      </w:r>
      <w:r w:rsidRPr="009F1346">
        <w:rPr>
          <w:rFonts w:ascii="Verdana" w:hAnsi="Verdana"/>
          <w:sz w:val="18"/>
          <w:szCs w:val="18"/>
          <w:vertAlign w:val="superscript"/>
        </w:rPr>
        <w:footnoteReference w:id="34"/>
      </w:r>
      <w:r w:rsidRPr="009F1346">
        <w:rPr>
          <w:rFonts w:ascii="Verdana" w:hAnsi="Verdana"/>
          <w:sz w:val="18"/>
          <w:szCs w:val="18"/>
        </w:rPr>
        <w:t xml:space="preserve"> wymagania polskiego rynku pracy wobec absolwentów oscylują wokół dwóch obszarów: 1) kwalifikacji</w:t>
      </w:r>
      <w:r w:rsidR="00812C18">
        <w:rPr>
          <w:rFonts w:ascii="Verdana" w:hAnsi="Verdana"/>
          <w:sz w:val="18"/>
          <w:szCs w:val="18"/>
        </w:rPr>
        <w:t>,</w:t>
      </w:r>
      <w:r w:rsidRPr="009F1346">
        <w:rPr>
          <w:rFonts w:ascii="Verdana" w:hAnsi="Verdana"/>
          <w:sz w:val="18"/>
          <w:szCs w:val="18"/>
        </w:rPr>
        <w:t xml:space="preserve"> czyli podstawowych umiejętności zawodowych niezbędnych do wykonywania zadań oraz 2) umiejętności miękkich „byc</w:t>
      </w:r>
      <w:r w:rsidR="007026C6">
        <w:rPr>
          <w:rFonts w:ascii="Verdana" w:hAnsi="Verdana"/>
          <w:sz w:val="18"/>
          <w:szCs w:val="18"/>
        </w:rPr>
        <w:t>ia w pracy” związanych z postawą</w:t>
      </w:r>
      <w:r w:rsidRPr="009F1346">
        <w:rPr>
          <w:rFonts w:ascii="Verdana" w:hAnsi="Verdana"/>
          <w:sz w:val="18"/>
          <w:szCs w:val="18"/>
        </w:rPr>
        <w:t xml:space="preserve"> odpowiedzialności, lojalności, rzetelności, samodyscypliny, zaangażowania i </w:t>
      </w:r>
      <w:r w:rsidRPr="009F1346">
        <w:rPr>
          <w:rFonts w:ascii="Verdana" w:hAnsi="Verdana"/>
          <w:sz w:val="18"/>
          <w:szCs w:val="18"/>
        </w:rPr>
        <w:lastRenderedPageBreak/>
        <w:t>umiejętności rozwiązywania problemów. Pracodawcy tzw. tradycyjnych sektorów</w:t>
      </w:r>
      <w:r w:rsidRPr="009F1346">
        <w:rPr>
          <w:rFonts w:ascii="Verdana" w:hAnsi="Verdana"/>
          <w:sz w:val="18"/>
          <w:szCs w:val="18"/>
          <w:vertAlign w:val="superscript"/>
        </w:rPr>
        <w:footnoteReference w:id="35"/>
      </w:r>
      <w:r w:rsidRPr="009F1346">
        <w:rPr>
          <w:rFonts w:ascii="Verdana" w:hAnsi="Verdana"/>
          <w:sz w:val="18"/>
          <w:szCs w:val="18"/>
        </w:rPr>
        <w:t xml:space="preserve"> najczęściej oczekują właściwych kompetencji związanych z „rolą pracownika”, a więc postaw motywacji, zaangażowania i lojalności wobec firmy, podczas gdy pracodawcy tzw. sektorów innowacyjnych podkreślają konieczność umiejętności samoorganizacji, samodzielnego wykonywania zadań, współpracy w zespole i umiejętności samokształcenia. W sektorach innowacyjnyc</w:t>
      </w:r>
      <w:r w:rsidR="00812C18">
        <w:rPr>
          <w:rFonts w:ascii="Verdana" w:hAnsi="Verdana"/>
          <w:sz w:val="18"/>
          <w:szCs w:val="18"/>
        </w:rPr>
        <w:t>h,</w:t>
      </w:r>
      <w:r w:rsidRPr="009F1346">
        <w:rPr>
          <w:rFonts w:ascii="Verdana" w:hAnsi="Verdana"/>
          <w:sz w:val="18"/>
          <w:szCs w:val="18"/>
        </w:rPr>
        <w:t xml:space="preserve"> częściej niż w innych</w:t>
      </w:r>
      <w:r w:rsidR="00812C18">
        <w:rPr>
          <w:rFonts w:ascii="Verdana" w:hAnsi="Verdana"/>
          <w:sz w:val="18"/>
          <w:szCs w:val="18"/>
        </w:rPr>
        <w:t>,</w:t>
      </w:r>
      <w:r w:rsidRPr="009F1346">
        <w:rPr>
          <w:rFonts w:ascii="Verdana" w:hAnsi="Verdana"/>
          <w:sz w:val="18"/>
          <w:szCs w:val="18"/>
        </w:rPr>
        <w:t xml:space="preserve"> wymagana jest od absolwentów umiejętność rozwiązywania problemów oraz większa od czysto ”akademickiej” wiedza i umiejętności zawodowe. </w:t>
      </w:r>
    </w:p>
    <w:p w:rsidR="009F1346" w:rsidRPr="009F1346" w:rsidRDefault="009F1346" w:rsidP="009F1346">
      <w:pPr>
        <w:spacing w:before="120" w:line="288" w:lineRule="auto"/>
        <w:jc w:val="both"/>
        <w:rPr>
          <w:rFonts w:ascii="Verdana" w:hAnsi="Verdana"/>
          <w:sz w:val="18"/>
          <w:szCs w:val="18"/>
        </w:rPr>
      </w:pPr>
      <w:r w:rsidRPr="009F1346">
        <w:rPr>
          <w:rFonts w:ascii="Verdana" w:hAnsi="Verdana"/>
          <w:sz w:val="18"/>
          <w:szCs w:val="18"/>
        </w:rPr>
        <w:t>Biorąc pod uwagę tendencje globalnego rynku pracy należy założyć, iż absolwenci kierunków kluczowych dla realizacji celów strategii Europa 2020 rozpoczną</w:t>
      </w:r>
      <w:r w:rsidR="008477F5">
        <w:rPr>
          <w:rFonts w:ascii="Verdana" w:hAnsi="Verdana"/>
          <w:sz w:val="18"/>
          <w:szCs w:val="18"/>
        </w:rPr>
        <w:t xml:space="preserve"> własną działalność gospodarczą</w:t>
      </w:r>
      <w:r w:rsidRPr="009F1346">
        <w:rPr>
          <w:rFonts w:ascii="Verdana" w:hAnsi="Verdana"/>
          <w:sz w:val="18"/>
          <w:szCs w:val="18"/>
        </w:rPr>
        <w:t xml:space="preserve"> w ramach „pierwszej posady”. Wdrażanie nowych technologii rozwijać będzie sektor usług dla biznesu i przemysłu, obejmujących różne cykle fazy rozwojowej oraz polaryzację prac projektowych na prace „wysokospecjalistyczne” oraz prace pomocnicze, realizowane w pierwszej fazie życia zawodowego przez absolwentów kierunków kluczowych. Z jednej strony rozwiązanie to będzie rodzić nowe możliwości dla szybkiego podnoszenia kwalifikacji i umiejętności zawodowych (praca wielotematyczna) oraz możliwości uzyskania relatywnie wysokiej dywidendy z wykształcenia.</w:t>
      </w:r>
    </w:p>
    <w:p w:rsidR="009F1346" w:rsidRDefault="009F1346" w:rsidP="009F1346">
      <w:pPr>
        <w:spacing w:before="120" w:line="288" w:lineRule="auto"/>
        <w:jc w:val="both"/>
        <w:rPr>
          <w:rFonts w:ascii="Verdana" w:hAnsi="Verdana"/>
          <w:sz w:val="18"/>
          <w:szCs w:val="18"/>
        </w:rPr>
      </w:pPr>
      <w:r w:rsidRPr="009F1346">
        <w:rPr>
          <w:rFonts w:ascii="Verdana" w:hAnsi="Verdana"/>
          <w:sz w:val="18"/>
          <w:szCs w:val="18"/>
        </w:rPr>
        <w:t>Jak wynika z raportu Manpower</w:t>
      </w:r>
      <w:r w:rsidR="00F253AB">
        <w:rPr>
          <w:rFonts w:ascii="Verdana" w:hAnsi="Verdana"/>
          <w:sz w:val="18"/>
          <w:szCs w:val="18"/>
        </w:rPr>
        <w:t xml:space="preserve"> </w:t>
      </w:r>
      <w:r w:rsidR="008477F5">
        <w:rPr>
          <w:rFonts w:ascii="Verdana" w:hAnsi="Verdana"/>
          <w:sz w:val="18"/>
          <w:szCs w:val="18"/>
        </w:rPr>
        <w:t>„</w:t>
      </w:r>
      <w:r w:rsidRPr="009F1346">
        <w:rPr>
          <w:rFonts w:ascii="Verdana" w:hAnsi="Verdana"/>
          <w:sz w:val="18"/>
          <w:szCs w:val="18"/>
        </w:rPr>
        <w:t>Talent Shortage 2011</w:t>
      </w:r>
      <w:r w:rsidR="008477F5">
        <w:rPr>
          <w:rFonts w:ascii="Verdana" w:hAnsi="Verdana"/>
          <w:sz w:val="18"/>
          <w:szCs w:val="18"/>
        </w:rPr>
        <w:t>”</w:t>
      </w:r>
      <w:r w:rsidRPr="009F1346">
        <w:rPr>
          <w:rFonts w:ascii="Verdana" w:hAnsi="Verdana"/>
          <w:sz w:val="18"/>
          <w:szCs w:val="18"/>
        </w:rPr>
        <w:t xml:space="preserve"> większość niespełnionych oczekiwań i potrzeb pracodawców wobec </w:t>
      </w:r>
      <w:r w:rsidR="008477F5">
        <w:rPr>
          <w:rFonts w:ascii="Verdana" w:hAnsi="Verdana"/>
          <w:sz w:val="18"/>
          <w:szCs w:val="18"/>
        </w:rPr>
        <w:t>kwalifikacji</w:t>
      </w:r>
      <w:r w:rsidRPr="009F1346">
        <w:rPr>
          <w:rFonts w:ascii="Verdana" w:hAnsi="Verdana"/>
          <w:sz w:val="18"/>
          <w:szCs w:val="18"/>
        </w:rPr>
        <w:t xml:space="preserve"> pracowników w krajach europejskich dotyczy: braku doświadczenia i praktycznych umiejętności związanych z realizowanym zawodem, braku kwalifikacji wynikających z gruntownego, profilowego wykształcenia – 26%, nieznajomości rynku, przemysłu, braku orientacji biznesowej – 18%, zbyt wysokich oczekiwań płacowych – 8%, niewłaściwej postawy do pracy, wartości i kultury organizacyjnej firmy – 7%, braku umiejętności miękkich (9%), braku odpowiedniej osobowości, inteligencji tzw. „daru” – 4%.</w:t>
      </w:r>
    </w:p>
    <w:p w:rsidR="00407179" w:rsidRDefault="00407179" w:rsidP="008477F5">
      <w:pPr>
        <w:jc w:val="both"/>
        <w:rPr>
          <w:rFonts w:ascii="Verdana" w:hAnsi="Verdana"/>
          <w:b/>
          <w:sz w:val="18"/>
          <w:szCs w:val="18"/>
        </w:rPr>
      </w:pPr>
    </w:p>
    <w:p w:rsidR="00F71005" w:rsidRPr="008477F5" w:rsidRDefault="00F71005" w:rsidP="00812C18">
      <w:pPr>
        <w:keepNext/>
        <w:jc w:val="both"/>
        <w:rPr>
          <w:rFonts w:ascii="Verdana" w:hAnsi="Verdana"/>
          <w:b/>
          <w:sz w:val="18"/>
          <w:szCs w:val="18"/>
        </w:rPr>
      </w:pPr>
      <w:r>
        <w:rPr>
          <w:rFonts w:ascii="Verdana" w:hAnsi="Verdana"/>
          <w:b/>
          <w:sz w:val="18"/>
          <w:szCs w:val="18"/>
        </w:rPr>
        <w:t xml:space="preserve">Wykres </w:t>
      </w:r>
      <w:r w:rsidR="00407179">
        <w:rPr>
          <w:rFonts w:ascii="Verdana" w:hAnsi="Verdana"/>
          <w:b/>
          <w:sz w:val="18"/>
          <w:szCs w:val="18"/>
        </w:rPr>
        <w:t>4</w:t>
      </w:r>
      <w:r>
        <w:rPr>
          <w:rFonts w:ascii="Verdana" w:hAnsi="Verdana"/>
          <w:b/>
          <w:sz w:val="18"/>
          <w:szCs w:val="18"/>
        </w:rPr>
        <w:t>. Przyczyny niedopasowania podaży i popytu w wolnych miejscach pracy w Europie w zakresie kompet</w:t>
      </w:r>
      <w:r w:rsidR="008477F5">
        <w:rPr>
          <w:rFonts w:ascii="Verdana" w:hAnsi="Verdana"/>
          <w:b/>
          <w:sz w:val="18"/>
          <w:szCs w:val="18"/>
        </w:rPr>
        <w:t>encji kluczowych i kwalifikacji</w:t>
      </w:r>
    </w:p>
    <w:p w:rsidR="00F71005" w:rsidRDefault="00F71005" w:rsidP="00F71005">
      <w:pPr>
        <w:jc w:val="both"/>
        <w:rPr>
          <w:rFonts w:ascii="Verdana" w:hAnsi="Verdana"/>
          <w:sz w:val="18"/>
          <w:szCs w:val="18"/>
        </w:rPr>
      </w:pPr>
      <w:r>
        <w:rPr>
          <w:noProof/>
          <w:lang w:eastAsia="pl-PL"/>
        </w:rPr>
        <w:drawing>
          <wp:inline distT="0" distB="0" distL="0" distR="0">
            <wp:extent cx="5568950" cy="3441700"/>
            <wp:effectExtent l="0" t="0" r="12700" b="2540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F71005" w:rsidRPr="0075411A" w:rsidRDefault="00F71005" w:rsidP="00F71005">
      <w:pPr>
        <w:jc w:val="both"/>
        <w:rPr>
          <w:rFonts w:ascii="Verdana" w:hAnsi="Verdana"/>
          <w:sz w:val="18"/>
          <w:szCs w:val="18"/>
        </w:rPr>
      </w:pPr>
      <w:r w:rsidRPr="0075411A">
        <w:rPr>
          <w:rFonts w:ascii="Verdana" w:hAnsi="Verdana"/>
          <w:sz w:val="18"/>
          <w:szCs w:val="18"/>
        </w:rPr>
        <w:t>Źródło: Manpower</w:t>
      </w:r>
      <w:r w:rsidR="001B164B">
        <w:rPr>
          <w:rFonts w:ascii="Verdana" w:hAnsi="Verdana"/>
          <w:sz w:val="18"/>
          <w:szCs w:val="18"/>
        </w:rPr>
        <w:t>,</w:t>
      </w:r>
      <w:r w:rsidRPr="0075411A">
        <w:rPr>
          <w:rFonts w:ascii="Verdana" w:hAnsi="Verdana"/>
          <w:sz w:val="18"/>
          <w:szCs w:val="18"/>
        </w:rPr>
        <w:t xml:space="preserve"> </w:t>
      </w:r>
      <w:r w:rsidR="00A17F5A" w:rsidRPr="00A17F5A">
        <w:rPr>
          <w:rFonts w:ascii="Verdana" w:hAnsi="Verdana"/>
          <w:i/>
          <w:sz w:val="18"/>
          <w:szCs w:val="18"/>
        </w:rPr>
        <w:t>Talent Shortage</w:t>
      </w:r>
      <w:r w:rsidRPr="0075411A">
        <w:rPr>
          <w:rFonts w:ascii="Verdana" w:hAnsi="Verdana"/>
          <w:sz w:val="18"/>
          <w:szCs w:val="18"/>
        </w:rPr>
        <w:t xml:space="preserve"> 2011</w:t>
      </w:r>
      <w:r w:rsidR="00F253AB" w:rsidRPr="0075411A">
        <w:rPr>
          <w:rFonts w:ascii="Verdana" w:hAnsi="Verdana"/>
          <w:sz w:val="18"/>
          <w:szCs w:val="18"/>
        </w:rPr>
        <w:t>.</w:t>
      </w:r>
    </w:p>
    <w:p w:rsidR="00F71005" w:rsidRDefault="00F71005" w:rsidP="00F71005">
      <w:pPr>
        <w:jc w:val="both"/>
        <w:rPr>
          <w:rFonts w:ascii="Verdana" w:hAnsi="Verdana"/>
          <w:i/>
          <w:sz w:val="18"/>
          <w:szCs w:val="18"/>
        </w:rPr>
      </w:pPr>
    </w:p>
    <w:p w:rsidR="00D87B38" w:rsidRDefault="00F71005" w:rsidP="00D87B38">
      <w:pPr>
        <w:spacing w:before="120" w:line="288" w:lineRule="auto"/>
        <w:jc w:val="both"/>
        <w:rPr>
          <w:rFonts w:ascii="Verdana" w:hAnsi="Verdana"/>
          <w:sz w:val="18"/>
          <w:szCs w:val="18"/>
        </w:rPr>
      </w:pPr>
      <w:r>
        <w:rPr>
          <w:rFonts w:ascii="Verdana" w:hAnsi="Verdana"/>
          <w:sz w:val="18"/>
          <w:szCs w:val="18"/>
        </w:rPr>
        <w:lastRenderedPageBreak/>
        <w:t>Należy podkreślić, iż polscy pracodawcy nadal najczęściej (45%)</w:t>
      </w:r>
      <w:r>
        <w:rPr>
          <w:rStyle w:val="Odwoanieprzypisudolnego"/>
          <w:rFonts w:ascii="Verdana" w:hAnsi="Verdana"/>
          <w:sz w:val="18"/>
          <w:szCs w:val="18"/>
        </w:rPr>
        <w:footnoteReference w:id="36"/>
      </w:r>
      <w:r>
        <w:rPr>
          <w:rFonts w:ascii="Verdana" w:hAnsi="Verdana"/>
          <w:sz w:val="18"/>
          <w:szCs w:val="18"/>
        </w:rPr>
        <w:t xml:space="preserve"> wskazują na brak odpowiednich kwalifikacji, umiejętności zawodowych i wiedzy jako najczęstsze przyczyny występowania luki w zasobach ludzkich firmy. Poszukują pracowników umiejących „zacząć od razu”, znających maszyny i urządzenia biurowe oraz techniczne. Największy deficyt w kwalifikacjach absolwentów upatrują w braku znajomości nowoczesnych rozwiązań i technologii oraz braku umiejętności operacyjnego wyko</w:t>
      </w:r>
      <w:r w:rsidR="00D87B38">
        <w:rPr>
          <w:rFonts w:ascii="Verdana" w:hAnsi="Verdana"/>
          <w:sz w:val="18"/>
          <w:szCs w:val="18"/>
        </w:rPr>
        <w:t>rzystania akademickiej wiedzy.</w:t>
      </w:r>
    </w:p>
    <w:p w:rsidR="00D87B38" w:rsidRPr="00D87B38" w:rsidRDefault="00D87B38" w:rsidP="00D87B38">
      <w:pPr>
        <w:spacing w:before="120" w:line="288" w:lineRule="auto"/>
        <w:jc w:val="both"/>
        <w:rPr>
          <w:rFonts w:ascii="Verdana" w:hAnsi="Verdana"/>
          <w:sz w:val="18"/>
          <w:szCs w:val="18"/>
        </w:rPr>
      </w:pPr>
      <w:r w:rsidRPr="00D87B38">
        <w:rPr>
          <w:rFonts w:ascii="Verdana" w:hAnsi="Verdana"/>
          <w:sz w:val="18"/>
          <w:szCs w:val="18"/>
        </w:rPr>
        <w:t>W okresie raptownej zmiany technologicznej podstawowe kwalifikacje potencjalnych pracowników bez względu na sektor i branże powinny obejmować:</w:t>
      </w:r>
    </w:p>
    <w:p w:rsidR="00D87B38" w:rsidRPr="00826E1C" w:rsidRDefault="00D87B38" w:rsidP="00D4262E">
      <w:pPr>
        <w:pStyle w:val="Akapitzlist"/>
        <w:numPr>
          <w:ilvl w:val="0"/>
          <w:numId w:val="24"/>
        </w:numPr>
        <w:spacing w:before="120" w:line="288" w:lineRule="auto"/>
        <w:jc w:val="both"/>
        <w:rPr>
          <w:rFonts w:ascii="Verdana" w:hAnsi="Verdana"/>
          <w:sz w:val="18"/>
          <w:szCs w:val="18"/>
        </w:rPr>
      </w:pPr>
      <w:r w:rsidRPr="00826E1C">
        <w:rPr>
          <w:rFonts w:ascii="Verdana" w:hAnsi="Verdana"/>
          <w:sz w:val="18"/>
          <w:szCs w:val="18"/>
        </w:rPr>
        <w:t xml:space="preserve">umiejętności </w:t>
      </w:r>
      <w:r w:rsidR="00A621E2">
        <w:rPr>
          <w:rFonts w:ascii="Verdana" w:hAnsi="Verdana"/>
          <w:sz w:val="18"/>
          <w:szCs w:val="18"/>
        </w:rPr>
        <w:t>pracy</w:t>
      </w:r>
      <w:r w:rsidR="00A621E2" w:rsidRPr="00826E1C">
        <w:rPr>
          <w:rFonts w:ascii="Verdana" w:hAnsi="Verdana"/>
          <w:sz w:val="18"/>
          <w:szCs w:val="18"/>
        </w:rPr>
        <w:t xml:space="preserve"> </w:t>
      </w:r>
      <w:r w:rsidRPr="00826E1C">
        <w:rPr>
          <w:rFonts w:ascii="Verdana" w:hAnsi="Verdana"/>
          <w:sz w:val="18"/>
          <w:szCs w:val="18"/>
        </w:rPr>
        <w:t>projekt</w:t>
      </w:r>
      <w:r w:rsidR="00A621E2">
        <w:rPr>
          <w:rFonts w:ascii="Verdana" w:hAnsi="Verdana"/>
          <w:sz w:val="18"/>
          <w:szCs w:val="18"/>
        </w:rPr>
        <w:t>owej</w:t>
      </w:r>
      <w:r w:rsidRPr="00826E1C">
        <w:rPr>
          <w:rFonts w:ascii="Verdana" w:hAnsi="Verdana"/>
          <w:sz w:val="18"/>
          <w:szCs w:val="18"/>
        </w:rPr>
        <w:t>i,</w:t>
      </w:r>
    </w:p>
    <w:p w:rsidR="00D87B38" w:rsidRPr="00826E1C" w:rsidRDefault="00D87B38" w:rsidP="00D4262E">
      <w:pPr>
        <w:pStyle w:val="Akapitzlist"/>
        <w:numPr>
          <w:ilvl w:val="0"/>
          <w:numId w:val="24"/>
        </w:numPr>
        <w:spacing w:before="120" w:line="288" w:lineRule="auto"/>
        <w:jc w:val="both"/>
        <w:rPr>
          <w:rFonts w:ascii="Verdana" w:hAnsi="Verdana"/>
          <w:sz w:val="18"/>
          <w:szCs w:val="18"/>
        </w:rPr>
      </w:pPr>
      <w:r w:rsidRPr="00826E1C">
        <w:rPr>
          <w:rFonts w:ascii="Verdana" w:hAnsi="Verdana"/>
          <w:sz w:val="18"/>
          <w:szCs w:val="18"/>
        </w:rPr>
        <w:t xml:space="preserve">umiejętności </w:t>
      </w:r>
      <w:r w:rsidR="00A621E2">
        <w:rPr>
          <w:rFonts w:ascii="Verdana" w:hAnsi="Verdana"/>
          <w:sz w:val="18"/>
          <w:szCs w:val="18"/>
        </w:rPr>
        <w:t xml:space="preserve">pełnienia różnych zadań związanych z </w:t>
      </w:r>
      <w:r w:rsidR="00A621E2" w:rsidRPr="00826E1C">
        <w:rPr>
          <w:rFonts w:ascii="Verdana" w:hAnsi="Verdana"/>
          <w:sz w:val="18"/>
          <w:szCs w:val="18"/>
        </w:rPr>
        <w:t xml:space="preserve"> </w:t>
      </w:r>
      <w:r w:rsidRPr="00826E1C">
        <w:rPr>
          <w:rFonts w:ascii="Verdana" w:hAnsi="Verdana"/>
          <w:sz w:val="18"/>
          <w:szCs w:val="18"/>
        </w:rPr>
        <w:t>cyklem życia produktu,</w:t>
      </w:r>
    </w:p>
    <w:p w:rsidR="00D87B38" w:rsidRPr="00826E1C" w:rsidRDefault="00D87B38" w:rsidP="00D4262E">
      <w:pPr>
        <w:pStyle w:val="Akapitzlist"/>
        <w:numPr>
          <w:ilvl w:val="0"/>
          <w:numId w:val="24"/>
        </w:numPr>
        <w:spacing w:before="120" w:line="288" w:lineRule="auto"/>
        <w:jc w:val="both"/>
        <w:rPr>
          <w:rFonts w:ascii="Verdana" w:hAnsi="Verdana"/>
          <w:sz w:val="18"/>
          <w:szCs w:val="18"/>
        </w:rPr>
      </w:pPr>
      <w:r w:rsidRPr="00826E1C">
        <w:rPr>
          <w:rFonts w:ascii="Verdana" w:hAnsi="Verdana"/>
          <w:sz w:val="18"/>
          <w:szCs w:val="18"/>
        </w:rPr>
        <w:t>umiejętności oceny ryzyka</w:t>
      </w:r>
      <w:r w:rsidR="00A621E2">
        <w:rPr>
          <w:rFonts w:ascii="Verdana" w:hAnsi="Verdana"/>
          <w:sz w:val="18"/>
          <w:szCs w:val="18"/>
        </w:rPr>
        <w:t>, znajomoś</w:t>
      </w:r>
      <w:r w:rsidR="00297797">
        <w:rPr>
          <w:rFonts w:ascii="Verdana" w:hAnsi="Verdana"/>
          <w:sz w:val="18"/>
          <w:szCs w:val="18"/>
        </w:rPr>
        <w:t>ci</w:t>
      </w:r>
      <w:r w:rsidR="00A621E2">
        <w:rPr>
          <w:rFonts w:ascii="Verdana" w:hAnsi="Verdana"/>
          <w:sz w:val="18"/>
          <w:szCs w:val="18"/>
        </w:rPr>
        <w:t xml:space="preserve"> zasad </w:t>
      </w:r>
      <w:r w:rsidRPr="00826E1C">
        <w:rPr>
          <w:rFonts w:ascii="Verdana" w:hAnsi="Verdana"/>
          <w:sz w:val="18"/>
          <w:szCs w:val="18"/>
        </w:rPr>
        <w:t>zarządzania bezpieczeństwem,</w:t>
      </w:r>
      <w:r w:rsidR="00A621E2">
        <w:rPr>
          <w:rFonts w:ascii="Verdana" w:hAnsi="Verdana"/>
          <w:sz w:val="18"/>
          <w:szCs w:val="18"/>
        </w:rPr>
        <w:t xml:space="preserve"> niezbędne w pracy wymagającej dużej samodzielności</w:t>
      </w:r>
    </w:p>
    <w:p w:rsidR="00D87B38" w:rsidRPr="00826E1C" w:rsidRDefault="00D87B38" w:rsidP="00D4262E">
      <w:pPr>
        <w:pStyle w:val="Akapitzlist"/>
        <w:numPr>
          <w:ilvl w:val="0"/>
          <w:numId w:val="24"/>
        </w:numPr>
        <w:spacing w:before="120" w:line="288" w:lineRule="auto"/>
        <w:jc w:val="both"/>
        <w:rPr>
          <w:rFonts w:ascii="Verdana" w:hAnsi="Verdana"/>
          <w:sz w:val="18"/>
          <w:szCs w:val="18"/>
        </w:rPr>
      </w:pPr>
      <w:r w:rsidRPr="00826E1C">
        <w:rPr>
          <w:rFonts w:ascii="Verdana" w:hAnsi="Verdana"/>
          <w:sz w:val="18"/>
          <w:szCs w:val="18"/>
        </w:rPr>
        <w:t xml:space="preserve">umiejętności </w:t>
      </w:r>
      <w:r w:rsidR="00A621E2">
        <w:rPr>
          <w:rFonts w:ascii="Verdana" w:hAnsi="Verdana"/>
          <w:sz w:val="18"/>
          <w:szCs w:val="18"/>
        </w:rPr>
        <w:t>współpracy (w tym skutecznej komunikacji) z</w:t>
      </w:r>
      <w:r w:rsidR="00A621E2" w:rsidRPr="00826E1C">
        <w:rPr>
          <w:rFonts w:ascii="Verdana" w:hAnsi="Verdana"/>
          <w:sz w:val="18"/>
          <w:szCs w:val="18"/>
        </w:rPr>
        <w:t xml:space="preserve"> </w:t>
      </w:r>
      <w:r w:rsidR="001B164B">
        <w:rPr>
          <w:rFonts w:ascii="Verdana" w:hAnsi="Verdana"/>
          <w:sz w:val="18"/>
          <w:szCs w:val="18"/>
        </w:rPr>
        <w:t>ludźmi</w:t>
      </w:r>
      <w:r w:rsidRPr="00826E1C">
        <w:rPr>
          <w:rFonts w:ascii="Verdana" w:hAnsi="Verdana"/>
          <w:sz w:val="18"/>
          <w:szCs w:val="18"/>
        </w:rPr>
        <w:t xml:space="preserve"> w wielostopniowych partnerskich sieciach współpracy,</w:t>
      </w:r>
    </w:p>
    <w:p w:rsidR="00D87B38" w:rsidRPr="00826E1C" w:rsidRDefault="00D87B38" w:rsidP="00D4262E">
      <w:pPr>
        <w:pStyle w:val="Akapitzlist"/>
        <w:numPr>
          <w:ilvl w:val="0"/>
          <w:numId w:val="24"/>
        </w:numPr>
        <w:spacing w:before="120" w:line="288" w:lineRule="auto"/>
        <w:jc w:val="both"/>
        <w:rPr>
          <w:rFonts w:ascii="Verdana" w:hAnsi="Verdana"/>
          <w:sz w:val="18"/>
          <w:szCs w:val="18"/>
        </w:rPr>
      </w:pPr>
      <w:r w:rsidRPr="00826E1C">
        <w:rPr>
          <w:rFonts w:ascii="Verdana" w:hAnsi="Verdana"/>
          <w:sz w:val="18"/>
          <w:szCs w:val="18"/>
        </w:rPr>
        <w:t xml:space="preserve">umiejętności </w:t>
      </w:r>
      <w:r w:rsidR="00A621E2">
        <w:rPr>
          <w:rFonts w:ascii="Verdana" w:hAnsi="Verdana"/>
          <w:sz w:val="18"/>
          <w:szCs w:val="18"/>
        </w:rPr>
        <w:t>diagnozy i reakcji w</w:t>
      </w:r>
      <w:r w:rsidRPr="00826E1C">
        <w:rPr>
          <w:rFonts w:ascii="Verdana" w:hAnsi="Verdana"/>
          <w:sz w:val="18"/>
          <w:szCs w:val="18"/>
        </w:rPr>
        <w:t xml:space="preserve"> sytuacjach kryzysowych.</w:t>
      </w:r>
    </w:p>
    <w:p w:rsidR="00826E1C" w:rsidRDefault="00826E1C" w:rsidP="00D87B38">
      <w:pPr>
        <w:spacing w:before="120" w:line="288" w:lineRule="auto"/>
        <w:jc w:val="both"/>
        <w:rPr>
          <w:rFonts w:ascii="Verdana" w:hAnsi="Verdana"/>
          <w:sz w:val="18"/>
          <w:szCs w:val="18"/>
        </w:rPr>
      </w:pPr>
    </w:p>
    <w:p w:rsidR="00D87B38" w:rsidRPr="00D87B38" w:rsidRDefault="00D87B38" w:rsidP="00D87B38">
      <w:pPr>
        <w:spacing w:before="120" w:line="288" w:lineRule="auto"/>
        <w:jc w:val="both"/>
        <w:rPr>
          <w:rFonts w:ascii="Verdana" w:hAnsi="Verdana"/>
          <w:sz w:val="18"/>
          <w:szCs w:val="18"/>
        </w:rPr>
      </w:pPr>
      <w:r w:rsidRPr="00D87B38">
        <w:rPr>
          <w:rFonts w:ascii="Verdana" w:hAnsi="Verdana"/>
          <w:sz w:val="18"/>
          <w:szCs w:val="18"/>
        </w:rPr>
        <w:t>Tzw. umiejętności „od razu”, decydujące o zatrudnialności absolwentów na rynku pracy w imitacyjnym modelu innowacyjności</w:t>
      </w:r>
      <w:r w:rsidR="00812C18">
        <w:rPr>
          <w:rFonts w:ascii="Verdana" w:hAnsi="Verdana"/>
          <w:sz w:val="18"/>
          <w:szCs w:val="18"/>
        </w:rPr>
        <w:t>,</w:t>
      </w:r>
      <w:r w:rsidRPr="00D87B38">
        <w:rPr>
          <w:rFonts w:ascii="Verdana" w:hAnsi="Verdana"/>
          <w:sz w:val="18"/>
          <w:szCs w:val="18"/>
        </w:rPr>
        <w:t xml:space="preserve"> różnicują się w zależności od sektora inteligentnego wzrostu i zrównoważonego rozwoju.</w:t>
      </w:r>
    </w:p>
    <w:p w:rsidR="00D87B38" w:rsidRPr="00D87B38" w:rsidRDefault="00D87B38" w:rsidP="00D87B38">
      <w:pPr>
        <w:spacing w:before="120" w:line="288" w:lineRule="auto"/>
        <w:jc w:val="both"/>
        <w:rPr>
          <w:rFonts w:ascii="Verdana" w:hAnsi="Verdana"/>
          <w:sz w:val="18"/>
          <w:szCs w:val="18"/>
        </w:rPr>
      </w:pPr>
      <w:r w:rsidRPr="00D87B38">
        <w:rPr>
          <w:rFonts w:ascii="Verdana" w:hAnsi="Verdana"/>
          <w:sz w:val="18"/>
          <w:szCs w:val="18"/>
          <w:u w:val="single"/>
        </w:rPr>
        <w:t>Sektor usług rynkowych dla biznesu</w:t>
      </w:r>
      <w:r w:rsidR="00297797">
        <w:rPr>
          <w:rFonts w:ascii="Verdana" w:hAnsi="Verdana"/>
          <w:sz w:val="18"/>
          <w:szCs w:val="18"/>
          <w:u w:val="single"/>
        </w:rPr>
        <w:t xml:space="preserve"> </w:t>
      </w:r>
      <w:r w:rsidRPr="00D87B38">
        <w:rPr>
          <w:rFonts w:ascii="Verdana" w:hAnsi="Verdana"/>
          <w:sz w:val="18"/>
          <w:szCs w:val="18"/>
          <w:u w:val="single"/>
        </w:rPr>
        <w:t>oraz innowacyjnych procesów handlowych</w:t>
      </w:r>
      <w:r w:rsidRPr="00D87B38">
        <w:rPr>
          <w:rFonts w:ascii="Verdana" w:hAnsi="Verdana"/>
          <w:sz w:val="18"/>
          <w:szCs w:val="18"/>
        </w:rPr>
        <w:t xml:space="preserve"> (w tym przemysłów kultury) wymagać będzie od absolwentów wykształcenia już w okresie studiów następujących umiejętności</w:t>
      </w:r>
      <w:r w:rsidRPr="00D87B38">
        <w:rPr>
          <w:rFonts w:ascii="Verdana" w:hAnsi="Verdana"/>
          <w:sz w:val="18"/>
          <w:szCs w:val="18"/>
          <w:vertAlign w:val="superscript"/>
        </w:rPr>
        <w:footnoteReference w:id="37"/>
      </w:r>
      <w:r w:rsidRPr="00D87B38">
        <w:rPr>
          <w:rFonts w:ascii="Verdana" w:hAnsi="Verdana"/>
          <w:sz w:val="18"/>
          <w:szCs w:val="18"/>
        </w:rPr>
        <w:t>:</w:t>
      </w:r>
    </w:p>
    <w:p w:rsidR="00D87B38" w:rsidRPr="00D87B38" w:rsidRDefault="00D87B38" w:rsidP="00D4262E">
      <w:pPr>
        <w:numPr>
          <w:ilvl w:val="0"/>
          <w:numId w:val="10"/>
        </w:numPr>
        <w:spacing w:before="120" w:line="288" w:lineRule="auto"/>
        <w:jc w:val="both"/>
        <w:rPr>
          <w:rFonts w:ascii="Verdana" w:hAnsi="Verdana"/>
          <w:sz w:val="18"/>
          <w:szCs w:val="18"/>
        </w:rPr>
      </w:pPr>
      <w:r w:rsidRPr="00D87B38">
        <w:rPr>
          <w:rFonts w:ascii="Verdana" w:hAnsi="Verdana"/>
          <w:sz w:val="18"/>
          <w:szCs w:val="18"/>
        </w:rPr>
        <w:t>Umiejętnoś</w:t>
      </w:r>
      <w:r w:rsidR="00251E00">
        <w:rPr>
          <w:rFonts w:ascii="Verdana" w:hAnsi="Verdana"/>
          <w:sz w:val="18"/>
          <w:szCs w:val="18"/>
        </w:rPr>
        <w:t>ci</w:t>
      </w:r>
      <w:r w:rsidRPr="00D87B38">
        <w:rPr>
          <w:rFonts w:ascii="Verdana" w:hAnsi="Verdana"/>
          <w:sz w:val="18"/>
          <w:szCs w:val="18"/>
        </w:rPr>
        <w:t xml:space="preserve"> łatwego pozyskiwania wiedzy o </w:t>
      </w:r>
      <w:r w:rsidR="00826E1C">
        <w:rPr>
          <w:rFonts w:ascii="Verdana" w:hAnsi="Verdana"/>
          <w:sz w:val="18"/>
          <w:szCs w:val="18"/>
        </w:rPr>
        <w:t>r</w:t>
      </w:r>
      <w:r w:rsidRPr="00D87B38">
        <w:rPr>
          <w:rFonts w:ascii="Verdana" w:hAnsi="Verdana"/>
          <w:sz w:val="18"/>
          <w:szCs w:val="18"/>
        </w:rPr>
        <w:t>ynku oraz zachowaniach konsumenckich</w:t>
      </w:r>
    </w:p>
    <w:p w:rsidR="00D87B38" w:rsidRPr="00D87B38" w:rsidRDefault="00D87B38" w:rsidP="00D4262E">
      <w:pPr>
        <w:numPr>
          <w:ilvl w:val="0"/>
          <w:numId w:val="10"/>
        </w:numPr>
        <w:spacing w:before="120" w:line="288" w:lineRule="auto"/>
        <w:jc w:val="both"/>
        <w:rPr>
          <w:rFonts w:ascii="Verdana" w:hAnsi="Verdana"/>
          <w:sz w:val="18"/>
          <w:szCs w:val="18"/>
        </w:rPr>
      </w:pPr>
      <w:r w:rsidRPr="00D87B38">
        <w:rPr>
          <w:rFonts w:ascii="Verdana" w:hAnsi="Verdana"/>
          <w:sz w:val="18"/>
          <w:szCs w:val="18"/>
        </w:rPr>
        <w:t>Zdolności komunikacyjnych (umiejętność słownej i pisemnej prezentacji swojej wiedzy w formie prezentacji przy pomocy technik komputerowych</w:t>
      </w:r>
      <w:r w:rsidR="00251E00">
        <w:rPr>
          <w:rFonts w:ascii="Verdana" w:hAnsi="Verdana"/>
          <w:sz w:val="18"/>
          <w:szCs w:val="18"/>
        </w:rPr>
        <w:t>,</w:t>
      </w:r>
      <w:r w:rsidRPr="00D87B38">
        <w:rPr>
          <w:rFonts w:ascii="Verdana" w:hAnsi="Verdana"/>
          <w:sz w:val="18"/>
          <w:szCs w:val="18"/>
        </w:rPr>
        <w:t xml:space="preserve"> w tym technik interaktywnych)</w:t>
      </w:r>
    </w:p>
    <w:p w:rsidR="00D87B38" w:rsidRPr="00D87B38" w:rsidRDefault="00D87B38" w:rsidP="00D4262E">
      <w:pPr>
        <w:numPr>
          <w:ilvl w:val="0"/>
          <w:numId w:val="10"/>
        </w:numPr>
        <w:spacing w:before="120" w:line="288" w:lineRule="auto"/>
        <w:jc w:val="both"/>
        <w:rPr>
          <w:rFonts w:ascii="Verdana" w:hAnsi="Verdana"/>
          <w:sz w:val="18"/>
          <w:szCs w:val="18"/>
        </w:rPr>
      </w:pPr>
      <w:r w:rsidRPr="00D87B38">
        <w:rPr>
          <w:rFonts w:ascii="Verdana" w:hAnsi="Verdana"/>
          <w:sz w:val="18"/>
          <w:szCs w:val="18"/>
        </w:rPr>
        <w:t>Znajomości podstaw grafiki komputerowej, specjalistycznych programów z zakresu ICT</w:t>
      </w:r>
      <w:r w:rsidR="00251E00">
        <w:rPr>
          <w:rFonts w:ascii="Verdana" w:hAnsi="Verdana"/>
          <w:sz w:val="18"/>
          <w:szCs w:val="18"/>
        </w:rPr>
        <w:t>;</w:t>
      </w:r>
      <w:r w:rsidRPr="00D87B38">
        <w:rPr>
          <w:rFonts w:ascii="Verdana" w:hAnsi="Verdana"/>
          <w:sz w:val="18"/>
          <w:szCs w:val="18"/>
        </w:rPr>
        <w:t xml:space="preserve"> rozpoznawanie, analiza i przetwarzanie języka naturalnego; rozpoznawanie i synteza mowy; kreowanie, analiza i przetwarzanie obrazów; semantyczna analiza obrazów i dźwięków; tworzenie rzeczywistości wirtualnej (w tym wrażeń zmysłowych oraz tworzenie </w:t>
      </w:r>
      <w:r w:rsidR="00251E00" w:rsidRPr="00D87B38">
        <w:rPr>
          <w:rFonts w:ascii="Verdana" w:hAnsi="Verdana"/>
          <w:sz w:val="18"/>
          <w:szCs w:val="18"/>
        </w:rPr>
        <w:t>awatarów</w:t>
      </w:r>
      <w:r w:rsidRPr="00D87B38">
        <w:rPr>
          <w:rFonts w:ascii="Verdana" w:hAnsi="Verdana"/>
          <w:sz w:val="18"/>
          <w:szCs w:val="18"/>
        </w:rPr>
        <w:t>); systemy multimedialne; interfejsy; wyszukiwarki semantyczne; systemy wspomagania i optymalizacji decyzji; analiza sieci społecznych; informatyka neurokognitywna; informacja w systemach typu pervasive; archiwizacja, uwierzytelnianie i ochrona dostępu do informacji,</w:t>
      </w:r>
    </w:p>
    <w:p w:rsidR="00D87B38" w:rsidRPr="00D87B38" w:rsidRDefault="00D87B38" w:rsidP="00D4262E">
      <w:pPr>
        <w:numPr>
          <w:ilvl w:val="0"/>
          <w:numId w:val="10"/>
        </w:numPr>
        <w:spacing w:before="120" w:line="288" w:lineRule="auto"/>
        <w:jc w:val="both"/>
        <w:rPr>
          <w:rFonts w:ascii="Verdana" w:hAnsi="Verdana"/>
          <w:sz w:val="18"/>
          <w:szCs w:val="18"/>
        </w:rPr>
      </w:pPr>
      <w:r w:rsidRPr="00D87B38">
        <w:rPr>
          <w:rFonts w:ascii="Verdana" w:hAnsi="Verdana"/>
          <w:sz w:val="18"/>
          <w:szCs w:val="18"/>
        </w:rPr>
        <w:t>Zdolnoś</w:t>
      </w:r>
      <w:r w:rsidR="00251E00">
        <w:rPr>
          <w:rFonts w:ascii="Verdana" w:hAnsi="Verdana"/>
          <w:sz w:val="18"/>
          <w:szCs w:val="18"/>
        </w:rPr>
        <w:t>ci</w:t>
      </w:r>
      <w:r w:rsidRPr="00D87B38">
        <w:rPr>
          <w:rFonts w:ascii="Verdana" w:hAnsi="Verdana"/>
          <w:sz w:val="18"/>
          <w:szCs w:val="18"/>
        </w:rPr>
        <w:t xml:space="preserve"> słuchania i „czytania” intencji oraz odpowiadania na potrzeby, podstawy psychologii społecznej oraz komunikacji</w:t>
      </w:r>
    </w:p>
    <w:p w:rsidR="00D87B38" w:rsidRPr="00D87B38" w:rsidRDefault="00D87B38" w:rsidP="00D4262E">
      <w:pPr>
        <w:numPr>
          <w:ilvl w:val="0"/>
          <w:numId w:val="10"/>
        </w:numPr>
        <w:spacing w:before="120" w:line="288" w:lineRule="auto"/>
        <w:jc w:val="both"/>
        <w:rPr>
          <w:rFonts w:ascii="Verdana" w:hAnsi="Verdana"/>
          <w:sz w:val="18"/>
          <w:szCs w:val="18"/>
        </w:rPr>
      </w:pPr>
      <w:r w:rsidRPr="00D87B38">
        <w:rPr>
          <w:rFonts w:ascii="Verdana" w:hAnsi="Verdana"/>
          <w:sz w:val="18"/>
          <w:szCs w:val="18"/>
        </w:rPr>
        <w:t>Znajo</w:t>
      </w:r>
      <w:r w:rsidR="00251E00">
        <w:rPr>
          <w:rFonts w:ascii="Verdana" w:hAnsi="Verdana"/>
          <w:sz w:val="18"/>
          <w:szCs w:val="18"/>
        </w:rPr>
        <w:t>mości technik uczenia, szkolenia</w:t>
      </w:r>
      <w:r w:rsidRPr="00D87B38">
        <w:rPr>
          <w:rFonts w:ascii="Verdana" w:hAnsi="Verdana"/>
          <w:sz w:val="18"/>
          <w:szCs w:val="18"/>
        </w:rPr>
        <w:t xml:space="preserve"> osób dorosłych w zakresie przekazywania nowych treści fachowych</w:t>
      </w:r>
    </w:p>
    <w:p w:rsidR="00D87B38" w:rsidRPr="00D87B38" w:rsidRDefault="00251E00" w:rsidP="00D4262E">
      <w:pPr>
        <w:numPr>
          <w:ilvl w:val="0"/>
          <w:numId w:val="10"/>
        </w:numPr>
        <w:spacing w:before="120" w:line="288" w:lineRule="auto"/>
        <w:jc w:val="both"/>
        <w:rPr>
          <w:rFonts w:ascii="Verdana" w:hAnsi="Verdana"/>
          <w:sz w:val="18"/>
          <w:szCs w:val="18"/>
        </w:rPr>
      </w:pPr>
      <w:r>
        <w:rPr>
          <w:rFonts w:ascii="Verdana" w:hAnsi="Verdana"/>
          <w:sz w:val="18"/>
          <w:szCs w:val="18"/>
        </w:rPr>
        <w:t>Zdolności</w:t>
      </w:r>
      <w:r w:rsidR="00D87B38" w:rsidRPr="00D87B38">
        <w:rPr>
          <w:rFonts w:ascii="Verdana" w:hAnsi="Verdana"/>
          <w:sz w:val="18"/>
          <w:szCs w:val="18"/>
        </w:rPr>
        <w:t xml:space="preserve"> diagnozy, antycypacji i rozwiązywania problemu</w:t>
      </w:r>
    </w:p>
    <w:p w:rsidR="00D87B38" w:rsidRPr="00D87B38" w:rsidRDefault="00251E00" w:rsidP="00D4262E">
      <w:pPr>
        <w:numPr>
          <w:ilvl w:val="0"/>
          <w:numId w:val="10"/>
        </w:numPr>
        <w:spacing w:before="120" w:line="288" w:lineRule="auto"/>
        <w:jc w:val="both"/>
        <w:rPr>
          <w:rFonts w:ascii="Verdana" w:hAnsi="Verdana"/>
          <w:sz w:val="18"/>
          <w:szCs w:val="18"/>
        </w:rPr>
      </w:pPr>
      <w:r>
        <w:rPr>
          <w:rFonts w:ascii="Verdana" w:hAnsi="Verdana"/>
          <w:sz w:val="18"/>
          <w:szCs w:val="18"/>
        </w:rPr>
        <w:t>Zdolności</w:t>
      </w:r>
      <w:r w:rsidR="00D87B38" w:rsidRPr="00D87B38">
        <w:rPr>
          <w:rFonts w:ascii="Verdana" w:hAnsi="Verdana"/>
          <w:sz w:val="18"/>
          <w:szCs w:val="18"/>
        </w:rPr>
        <w:t xml:space="preserve"> rozumienia otoczenia, tendencji gospodarczych i ekonomicznych świata, otwartość umysłu, ciekawość poznawcza, umiejętność pracy w transparentnym świecie</w:t>
      </w:r>
    </w:p>
    <w:p w:rsidR="00D87B38" w:rsidRPr="00D87B38" w:rsidRDefault="00D87B38" w:rsidP="00D4262E">
      <w:pPr>
        <w:numPr>
          <w:ilvl w:val="0"/>
          <w:numId w:val="10"/>
        </w:numPr>
        <w:spacing w:before="120" w:line="288" w:lineRule="auto"/>
        <w:jc w:val="both"/>
        <w:rPr>
          <w:rFonts w:ascii="Verdana" w:hAnsi="Verdana"/>
          <w:sz w:val="18"/>
          <w:szCs w:val="18"/>
        </w:rPr>
      </w:pPr>
      <w:r w:rsidRPr="00D87B38">
        <w:rPr>
          <w:rFonts w:ascii="Verdana" w:hAnsi="Verdana"/>
          <w:sz w:val="18"/>
          <w:szCs w:val="18"/>
        </w:rPr>
        <w:t>Interdyscyplinarnej wiedzy podstawowej z zakresu nauk humanistycznych, technicznych, ekonomicznych i przyrodniczych</w:t>
      </w:r>
    </w:p>
    <w:p w:rsidR="00D87B38" w:rsidRPr="00D87B38" w:rsidRDefault="00D87B38" w:rsidP="00D4262E">
      <w:pPr>
        <w:numPr>
          <w:ilvl w:val="0"/>
          <w:numId w:val="10"/>
        </w:numPr>
        <w:spacing w:before="120" w:line="288" w:lineRule="auto"/>
        <w:jc w:val="both"/>
        <w:rPr>
          <w:rFonts w:ascii="Verdana" w:hAnsi="Verdana"/>
          <w:sz w:val="18"/>
          <w:szCs w:val="18"/>
        </w:rPr>
      </w:pPr>
      <w:r w:rsidRPr="00D87B38">
        <w:rPr>
          <w:rFonts w:ascii="Verdana" w:hAnsi="Verdana"/>
          <w:sz w:val="18"/>
          <w:szCs w:val="18"/>
        </w:rPr>
        <w:lastRenderedPageBreak/>
        <w:t>Umiejętnoś</w:t>
      </w:r>
      <w:r w:rsidR="00251E00">
        <w:rPr>
          <w:rFonts w:ascii="Verdana" w:hAnsi="Verdana"/>
          <w:sz w:val="18"/>
          <w:szCs w:val="18"/>
        </w:rPr>
        <w:t>ci</w:t>
      </w:r>
      <w:r w:rsidRPr="00D87B38">
        <w:rPr>
          <w:rFonts w:ascii="Verdana" w:hAnsi="Verdana"/>
          <w:sz w:val="18"/>
          <w:szCs w:val="18"/>
        </w:rPr>
        <w:t xml:space="preserve"> wykorzystania wiedzy pozyskanej z zewnątrz: uczenie się od koop</w:t>
      </w:r>
      <w:r w:rsidR="00251E00">
        <w:rPr>
          <w:rFonts w:ascii="Verdana" w:hAnsi="Verdana"/>
          <w:sz w:val="18"/>
          <w:szCs w:val="18"/>
        </w:rPr>
        <w:t>erantów, klientów i konkurentów</w:t>
      </w:r>
    </w:p>
    <w:p w:rsidR="00D87B38" w:rsidRPr="00D87B38" w:rsidRDefault="00251E00" w:rsidP="00D4262E">
      <w:pPr>
        <w:numPr>
          <w:ilvl w:val="0"/>
          <w:numId w:val="10"/>
        </w:numPr>
        <w:spacing w:before="120" w:line="288" w:lineRule="auto"/>
        <w:jc w:val="both"/>
        <w:rPr>
          <w:rFonts w:ascii="Verdana" w:hAnsi="Verdana"/>
          <w:sz w:val="18"/>
          <w:szCs w:val="18"/>
        </w:rPr>
      </w:pPr>
      <w:r>
        <w:rPr>
          <w:rFonts w:ascii="Verdana" w:hAnsi="Verdana"/>
          <w:sz w:val="18"/>
          <w:szCs w:val="18"/>
        </w:rPr>
        <w:t xml:space="preserve">Wiedzy z zakresu </w:t>
      </w:r>
      <w:r w:rsidR="00D87B38" w:rsidRPr="00D87B38">
        <w:rPr>
          <w:rFonts w:ascii="Verdana" w:hAnsi="Verdana"/>
          <w:sz w:val="18"/>
          <w:szCs w:val="18"/>
        </w:rPr>
        <w:t>sprzedaży licencji, patentów, idei biznesowych, zakupu firm z komplem</w:t>
      </w:r>
      <w:r>
        <w:rPr>
          <w:rFonts w:ascii="Verdana" w:hAnsi="Verdana"/>
          <w:sz w:val="18"/>
          <w:szCs w:val="18"/>
        </w:rPr>
        <w:t>entarnymi technologiami;</w:t>
      </w:r>
      <w:r w:rsidR="00D87B38" w:rsidRPr="00D87B38">
        <w:rPr>
          <w:rFonts w:ascii="Verdana" w:hAnsi="Verdana"/>
          <w:sz w:val="18"/>
          <w:szCs w:val="18"/>
        </w:rPr>
        <w:t xml:space="preserve"> Wiedz</w:t>
      </w:r>
      <w:r>
        <w:rPr>
          <w:rFonts w:ascii="Verdana" w:hAnsi="Verdana"/>
          <w:sz w:val="18"/>
          <w:szCs w:val="18"/>
        </w:rPr>
        <w:t>y</w:t>
      </w:r>
      <w:r w:rsidR="00D87B38" w:rsidRPr="00D87B38">
        <w:rPr>
          <w:rFonts w:ascii="Verdana" w:hAnsi="Verdana"/>
          <w:sz w:val="18"/>
          <w:szCs w:val="18"/>
        </w:rPr>
        <w:t xml:space="preserve"> z zakresu komercjalizacji wyników prac naukowo-badawczych, która charakteryzować się będzie umiejętnością oszacowania skutków finansowych, uruchomienia produkcji, zwłaszcza „bio” i „nano”, prognozowania ponoszonych kosztów i uzy</w:t>
      </w:r>
      <w:r>
        <w:rPr>
          <w:rFonts w:ascii="Verdana" w:hAnsi="Verdana"/>
          <w:sz w:val="18"/>
          <w:szCs w:val="18"/>
        </w:rPr>
        <w:t>skiwanych efektów ekonomicznych</w:t>
      </w:r>
    </w:p>
    <w:p w:rsidR="00D87B38" w:rsidRPr="00D87B38" w:rsidRDefault="00D87B38" w:rsidP="00D4262E">
      <w:pPr>
        <w:numPr>
          <w:ilvl w:val="0"/>
          <w:numId w:val="10"/>
        </w:numPr>
        <w:spacing w:before="120" w:line="288" w:lineRule="auto"/>
        <w:jc w:val="both"/>
        <w:rPr>
          <w:rFonts w:ascii="Verdana" w:hAnsi="Verdana"/>
          <w:sz w:val="18"/>
          <w:szCs w:val="18"/>
        </w:rPr>
      </w:pPr>
      <w:r w:rsidRPr="00D87B38">
        <w:rPr>
          <w:rFonts w:ascii="Verdana" w:hAnsi="Verdana"/>
          <w:sz w:val="18"/>
          <w:szCs w:val="18"/>
        </w:rPr>
        <w:t>Znajomoś</w:t>
      </w:r>
      <w:r w:rsidR="00251E00">
        <w:rPr>
          <w:rFonts w:ascii="Verdana" w:hAnsi="Verdana"/>
          <w:sz w:val="18"/>
          <w:szCs w:val="18"/>
        </w:rPr>
        <w:t>ci</w:t>
      </w:r>
      <w:r w:rsidRPr="00D87B38">
        <w:rPr>
          <w:rFonts w:ascii="Verdana" w:hAnsi="Verdana"/>
          <w:sz w:val="18"/>
          <w:szCs w:val="18"/>
        </w:rPr>
        <w:t xml:space="preserve"> zagadnień regulacyjnych ochrony własności intelektualnej, prawa autorskiego, znajomoś</w:t>
      </w:r>
      <w:r w:rsidR="00251E00">
        <w:rPr>
          <w:rFonts w:ascii="Verdana" w:hAnsi="Verdana"/>
          <w:sz w:val="18"/>
          <w:szCs w:val="18"/>
        </w:rPr>
        <w:t>ci</w:t>
      </w:r>
      <w:r w:rsidRPr="00D87B38">
        <w:rPr>
          <w:rFonts w:ascii="Verdana" w:hAnsi="Verdana"/>
          <w:sz w:val="18"/>
          <w:szCs w:val="18"/>
        </w:rPr>
        <w:t xml:space="preserve"> wykonywania biznesplanów, rozumienia sprawozdawczości podatkowej, prawa patentowego</w:t>
      </w:r>
    </w:p>
    <w:p w:rsidR="00D87B38" w:rsidRPr="00D87B38" w:rsidRDefault="00D87B38" w:rsidP="00D87B38">
      <w:pPr>
        <w:spacing w:before="120" w:line="288" w:lineRule="auto"/>
        <w:jc w:val="both"/>
        <w:rPr>
          <w:rFonts w:ascii="Verdana" w:hAnsi="Verdana"/>
          <w:sz w:val="18"/>
          <w:szCs w:val="18"/>
        </w:rPr>
      </w:pPr>
    </w:p>
    <w:p w:rsidR="00D87B38" w:rsidRPr="00D87B38" w:rsidRDefault="00D87B38" w:rsidP="00D87B38">
      <w:pPr>
        <w:spacing w:before="120" w:line="288" w:lineRule="auto"/>
        <w:jc w:val="both"/>
        <w:rPr>
          <w:rFonts w:ascii="Verdana" w:hAnsi="Verdana"/>
          <w:sz w:val="18"/>
          <w:szCs w:val="18"/>
        </w:rPr>
      </w:pPr>
      <w:r w:rsidRPr="00D87B38">
        <w:rPr>
          <w:rFonts w:ascii="Verdana" w:hAnsi="Verdana"/>
          <w:sz w:val="18"/>
          <w:szCs w:val="18"/>
          <w:u w:val="single"/>
        </w:rPr>
        <w:t>W ramach sektora ICT</w:t>
      </w:r>
      <w:r w:rsidRPr="00D87B38">
        <w:rPr>
          <w:rFonts w:ascii="Verdana" w:hAnsi="Verdana"/>
          <w:sz w:val="18"/>
          <w:szCs w:val="18"/>
        </w:rPr>
        <w:t xml:space="preserve"> zestaw umiejętności wymaganych w sektorze inteligentnego wzrostu już w pierwszej pracy absolwenta obejmuje znajomość technologii wskazanych we wcześniejszym rozdziale, kompetencje kluczowe w zakresie komunikacji i umiejętności współpracy w złożonych sieciach współpracy oraz następujące umiejętności:</w:t>
      </w:r>
    </w:p>
    <w:p w:rsidR="00D87B38" w:rsidRPr="00D87B38" w:rsidRDefault="00D87B38" w:rsidP="00D4262E">
      <w:pPr>
        <w:numPr>
          <w:ilvl w:val="0"/>
          <w:numId w:val="11"/>
        </w:numPr>
        <w:spacing w:before="120" w:line="288" w:lineRule="auto"/>
        <w:jc w:val="both"/>
        <w:rPr>
          <w:rFonts w:ascii="Verdana" w:hAnsi="Verdana"/>
          <w:sz w:val="18"/>
          <w:szCs w:val="18"/>
        </w:rPr>
      </w:pPr>
      <w:r w:rsidRPr="00D87B38">
        <w:rPr>
          <w:rFonts w:ascii="Verdana" w:hAnsi="Verdana"/>
          <w:sz w:val="18"/>
          <w:szCs w:val="18"/>
        </w:rPr>
        <w:t>Rozumienie procesów produkcyjnych, logistycznych i organizacyjnych. Interdyscyplinarna wiedza z zakresu ekonomii i zarządzania oraz teorii komunikacji.</w:t>
      </w:r>
    </w:p>
    <w:p w:rsidR="00D87B38" w:rsidRPr="00D87B38" w:rsidRDefault="00D87B38" w:rsidP="00D4262E">
      <w:pPr>
        <w:numPr>
          <w:ilvl w:val="0"/>
          <w:numId w:val="11"/>
        </w:numPr>
        <w:spacing w:before="120" w:line="288" w:lineRule="auto"/>
        <w:jc w:val="both"/>
        <w:rPr>
          <w:rFonts w:ascii="Verdana" w:hAnsi="Verdana"/>
          <w:sz w:val="18"/>
          <w:szCs w:val="18"/>
        </w:rPr>
      </w:pPr>
      <w:r w:rsidRPr="00D87B38">
        <w:rPr>
          <w:rFonts w:ascii="Verdana" w:hAnsi="Verdana"/>
          <w:sz w:val="18"/>
          <w:szCs w:val="18"/>
        </w:rPr>
        <w:t>Umiejętność zarządzania projektem w kategoriach analizy wrażliwości, ryzyka, określenia ścieżek krytycznych</w:t>
      </w:r>
    </w:p>
    <w:p w:rsidR="00D87B38" w:rsidRPr="00D87B38" w:rsidRDefault="00D87B38" w:rsidP="00D4262E">
      <w:pPr>
        <w:numPr>
          <w:ilvl w:val="0"/>
          <w:numId w:val="11"/>
        </w:numPr>
        <w:spacing w:before="120" w:line="288" w:lineRule="auto"/>
        <w:jc w:val="both"/>
        <w:rPr>
          <w:rFonts w:ascii="Verdana" w:hAnsi="Verdana"/>
          <w:sz w:val="18"/>
          <w:szCs w:val="18"/>
        </w:rPr>
      </w:pPr>
      <w:r w:rsidRPr="00D87B38">
        <w:rPr>
          <w:rFonts w:ascii="Verdana" w:hAnsi="Verdana"/>
          <w:sz w:val="18"/>
          <w:szCs w:val="18"/>
        </w:rPr>
        <w:t>Dobre podstawy matematyki w zakresie: podstawowy</w:t>
      </w:r>
      <w:r w:rsidR="00251E00">
        <w:rPr>
          <w:rFonts w:ascii="Verdana" w:hAnsi="Verdana"/>
          <w:sz w:val="18"/>
          <w:szCs w:val="18"/>
        </w:rPr>
        <w:t>m</w:t>
      </w:r>
      <w:r w:rsidRPr="00D87B38">
        <w:rPr>
          <w:rFonts w:ascii="Verdana" w:hAnsi="Verdana"/>
          <w:sz w:val="18"/>
          <w:szCs w:val="18"/>
        </w:rPr>
        <w:t>, matematyki dyskretnej, metod numerycznych, algorytmiki</w:t>
      </w:r>
    </w:p>
    <w:p w:rsidR="00D87B38" w:rsidRPr="00D87B38" w:rsidRDefault="00D87B38" w:rsidP="00D4262E">
      <w:pPr>
        <w:numPr>
          <w:ilvl w:val="0"/>
          <w:numId w:val="11"/>
        </w:numPr>
        <w:spacing w:before="120" w:line="288" w:lineRule="auto"/>
        <w:jc w:val="both"/>
        <w:rPr>
          <w:rFonts w:ascii="Verdana" w:hAnsi="Verdana"/>
          <w:sz w:val="18"/>
          <w:szCs w:val="18"/>
        </w:rPr>
      </w:pPr>
      <w:r w:rsidRPr="00D87B38">
        <w:rPr>
          <w:rFonts w:ascii="Verdana" w:hAnsi="Verdana"/>
          <w:sz w:val="18"/>
          <w:szCs w:val="18"/>
        </w:rPr>
        <w:t>Przygotowanie do tzw. zawodów przyszłości</w:t>
      </w:r>
    </w:p>
    <w:p w:rsidR="00D87B38" w:rsidRPr="00D87B38" w:rsidRDefault="00D87B38" w:rsidP="00D4262E">
      <w:pPr>
        <w:numPr>
          <w:ilvl w:val="0"/>
          <w:numId w:val="12"/>
        </w:numPr>
        <w:spacing w:before="120" w:line="288" w:lineRule="auto"/>
        <w:jc w:val="both"/>
        <w:rPr>
          <w:rFonts w:ascii="Verdana" w:hAnsi="Verdana"/>
          <w:sz w:val="18"/>
          <w:szCs w:val="18"/>
        </w:rPr>
      </w:pPr>
      <w:r w:rsidRPr="00D87B38">
        <w:rPr>
          <w:rFonts w:ascii="Verdana" w:hAnsi="Verdana"/>
          <w:i/>
          <w:iCs/>
          <w:sz w:val="18"/>
          <w:szCs w:val="18"/>
        </w:rPr>
        <w:t>copywriter</w:t>
      </w:r>
      <w:r w:rsidRPr="00D87B38">
        <w:rPr>
          <w:rFonts w:ascii="Verdana" w:hAnsi="Verdana"/>
          <w:sz w:val="18"/>
          <w:szCs w:val="18"/>
        </w:rPr>
        <w:t xml:space="preserve">– osoba odpowiedzialna za stronę tekstową reklamy; tworzy jej koncepcję i ostateczny tekst, nad całością reklamy pracuje razem z </w:t>
      </w:r>
      <w:r w:rsidRPr="00D87B38">
        <w:rPr>
          <w:rFonts w:ascii="Verdana" w:hAnsi="Verdana"/>
          <w:i/>
          <w:iCs/>
          <w:sz w:val="18"/>
          <w:szCs w:val="18"/>
        </w:rPr>
        <w:t>art-directorem</w:t>
      </w:r>
      <w:r w:rsidRPr="00D87B38">
        <w:rPr>
          <w:rFonts w:ascii="Verdana" w:hAnsi="Verdana"/>
          <w:sz w:val="18"/>
          <w:szCs w:val="18"/>
        </w:rPr>
        <w:t>i grafikiem;</w:t>
      </w:r>
    </w:p>
    <w:p w:rsidR="00D87B38" w:rsidRPr="00D87B38" w:rsidRDefault="00D87B38" w:rsidP="00D4262E">
      <w:pPr>
        <w:numPr>
          <w:ilvl w:val="0"/>
          <w:numId w:val="12"/>
        </w:numPr>
        <w:spacing w:before="120" w:line="288" w:lineRule="auto"/>
        <w:jc w:val="both"/>
        <w:rPr>
          <w:rFonts w:ascii="Verdana" w:hAnsi="Verdana"/>
          <w:sz w:val="18"/>
          <w:szCs w:val="18"/>
        </w:rPr>
      </w:pPr>
      <w:r w:rsidRPr="00D87B38">
        <w:rPr>
          <w:rFonts w:ascii="Verdana" w:hAnsi="Verdana"/>
          <w:sz w:val="18"/>
          <w:szCs w:val="18"/>
        </w:rPr>
        <w:t xml:space="preserve">projektowania, tworzenia i utrzymywania witryny internetowej – </w:t>
      </w:r>
      <w:r w:rsidRPr="00D87B38">
        <w:rPr>
          <w:rFonts w:ascii="Verdana" w:hAnsi="Verdana"/>
          <w:i/>
          <w:iCs/>
          <w:sz w:val="18"/>
          <w:szCs w:val="18"/>
        </w:rPr>
        <w:t>webmaster</w:t>
      </w:r>
      <w:r w:rsidRPr="00D87B38">
        <w:rPr>
          <w:rFonts w:ascii="Verdana" w:hAnsi="Verdana"/>
          <w:sz w:val="18"/>
          <w:szCs w:val="18"/>
        </w:rPr>
        <w:t>;</w:t>
      </w:r>
    </w:p>
    <w:p w:rsidR="00D87B38" w:rsidRPr="00D87B38" w:rsidRDefault="00D87B38" w:rsidP="00D4262E">
      <w:pPr>
        <w:numPr>
          <w:ilvl w:val="0"/>
          <w:numId w:val="12"/>
        </w:numPr>
        <w:spacing w:before="120" w:line="288" w:lineRule="auto"/>
        <w:jc w:val="both"/>
        <w:rPr>
          <w:rFonts w:ascii="Verdana" w:hAnsi="Verdana"/>
          <w:sz w:val="18"/>
          <w:szCs w:val="18"/>
        </w:rPr>
      </w:pPr>
      <w:r w:rsidRPr="00D87B38">
        <w:rPr>
          <w:rFonts w:ascii="Verdana" w:hAnsi="Verdana"/>
          <w:sz w:val="18"/>
          <w:szCs w:val="18"/>
        </w:rPr>
        <w:t xml:space="preserve">śledzenia ruchów na witrynach internetowych – </w:t>
      </w:r>
      <w:r w:rsidRPr="00D87B38">
        <w:rPr>
          <w:rFonts w:ascii="Verdana" w:hAnsi="Verdana"/>
          <w:i/>
          <w:iCs/>
          <w:sz w:val="18"/>
          <w:szCs w:val="18"/>
        </w:rPr>
        <w:t xml:space="preserve">traffic manager </w:t>
      </w:r>
      <w:r w:rsidRPr="00D87B38">
        <w:rPr>
          <w:rFonts w:ascii="Verdana" w:hAnsi="Verdana"/>
          <w:sz w:val="18"/>
          <w:szCs w:val="18"/>
        </w:rPr>
        <w:t xml:space="preserve">oraz liczbowe, szczegółowe śledzenie takich ruchów – </w:t>
      </w:r>
      <w:r w:rsidRPr="00D87B38">
        <w:rPr>
          <w:rFonts w:ascii="Verdana" w:hAnsi="Verdana"/>
          <w:i/>
          <w:iCs/>
          <w:sz w:val="18"/>
          <w:szCs w:val="18"/>
        </w:rPr>
        <w:t>new</w:t>
      </w:r>
      <w:r w:rsidR="00F253AB">
        <w:rPr>
          <w:rFonts w:ascii="Verdana" w:hAnsi="Verdana"/>
          <w:i/>
          <w:iCs/>
          <w:sz w:val="18"/>
          <w:szCs w:val="18"/>
        </w:rPr>
        <w:t xml:space="preserve"> </w:t>
      </w:r>
      <w:r w:rsidRPr="00D87B38">
        <w:rPr>
          <w:rFonts w:ascii="Verdana" w:hAnsi="Verdana"/>
          <w:i/>
          <w:iCs/>
          <w:sz w:val="18"/>
          <w:szCs w:val="18"/>
        </w:rPr>
        <w:t>metrics</w:t>
      </w:r>
      <w:r w:rsidR="00F253AB">
        <w:rPr>
          <w:rFonts w:ascii="Verdana" w:hAnsi="Verdana"/>
          <w:i/>
          <w:iCs/>
          <w:sz w:val="18"/>
          <w:szCs w:val="18"/>
        </w:rPr>
        <w:t xml:space="preserve"> </w:t>
      </w:r>
      <w:r w:rsidRPr="00D87B38">
        <w:rPr>
          <w:rFonts w:ascii="Verdana" w:hAnsi="Verdana"/>
          <w:i/>
          <w:iCs/>
          <w:sz w:val="18"/>
          <w:szCs w:val="18"/>
        </w:rPr>
        <w:t>analyst</w:t>
      </w:r>
      <w:r w:rsidRPr="00D87B38">
        <w:rPr>
          <w:rFonts w:ascii="Verdana" w:hAnsi="Verdana"/>
          <w:sz w:val="18"/>
          <w:szCs w:val="18"/>
        </w:rPr>
        <w:t>;</w:t>
      </w:r>
    </w:p>
    <w:p w:rsidR="00D87B38" w:rsidRPr="00D87B38" w:rsidRDefault="00D87B38" w:rsidP="00D4262E">
      <w:pPr>
        <w:numPr>
          <w:ilvl w:val="0"/>
          <w:numId w:val="12"/>
        </w:numPr>
        <w:spacing w:before="120" w:line="288" w:lineRule="auto"/>
        <w:jc w:val="both"/>
        <w:rPr>
          <w:rFonts w:ascii="Verdana" w:hAnsi="Verdana"/>
          <w:sz w:val="18"/>
          <w:szCs w:val="18"/>
        </w:rPr>
      </w:pPr>
      <w:r w:rsidRPr="00D87B38">
        <w:rPr>
          <w:rFonts w:ascii="Verdana" w:hAnsi="Verdana"/>
          <w:sz w:val="18"/>
          <w:szCs w:val="18"/>
        </w:rPr>
        <w:t xml:space="preserve">organizacja i sposób prezentacji zawartości stron WWW – </w:t>
      </w:r>
      <w:r w:rsidRPr="00D87B38">
        <w:rPr>
          <w:rFonts w:ascii="Verdana" w:hAnsi="Verdana"/>
          <w:i/>
          <w:iCs/>
          <w:sz w:val="18"/>
          <w:szCs w:val="18"/>
        </w:rPr>
        <w:t>content manager</w:t>
      </w:r>
      <w:r w:rsidRPr="00D87B38">
        <w:rPr>
          <w:rFonts w:ascii="Verdana" w:hAnsi="Verdana"/>
          <w:sz w:val="18"/>
          <w:szCs w:val="18"/>
        </w:rPr>
        <w:t>;</w:t>
      </w:r>
    </w:p>
    <w:p w:rsidR="00D87B38" w:rsidRPr="00D87B38" w:rsidRDefault="00D87B38" w:rsidP="00D4262E">
      <w:pPr>
        <w:numPr>
          <w:ilvl w:val="0"/>
          <w:numId w:val="12"/>
        </w:numPr>
        <w:spacing w:before="120" w:line="288" w:lineRule="auto"/>
        <w:jc w:val="both"/>
        <w:rPr>
          <w:rFonts w:ascii="Verdana" w:hAnsi="Verdana"/>
          <w:sz w:val="18"/>
          <w:szCs w:val="18"/>
        </w:rPr>
      </w:pPr>
      <w:r w:rsidRPr="00D87B38">
        <w:rPr>
          <w:rFonts w:ascii="Verdana" w:hAnsi="Verdana"/>
          <w:sz w:val="18"/>
          <w:szCs w:val="18"/>
        </w:rPr>
        <w:t xml:space="preserve">opracowywanie strategii firmy, dotyczącej komunikacji za pomocą poczty (przychodzącej i wychodzącej) – </w:t>
      </w:r>
      <w:r w:rsidRPr="00D87B38">
        <w:rPr>
          <w:rFonts w:ascii="Verdana" w:hAnsi="Verdana"/>
          <w:i/>
          <w:iCs/>
          <w:sz w:val="18"/>
          <w:szCs w:val="18"/>
        </w:rPr>
        <w:t>e-mail channel specialist</w:t>
      </w:r>
      <w:r w:rsidRPr="00D87B38">
        <w:rPr>
          <w:rFonts w:ascii="Verdana" w:hAnsi="Verdana"/>
          <w:sz w:val="18"/>
          <w:szCs w:val="18"/>
        </w:rPr>
        <w:t>;</w:t>
      </w:r>
    </w:p>
    <w:p w:rsidR="00D87B38" w:rsidRPr="00D87B38" w:rsidRDefault="00D87B38" w:rsidP="00D4262E">
      <w:pPr>
        <w:numPr>
          <w:ilvl w:val="0"/>
          <w:numId w:val="12"/>
        </w:numPr>
        <w:spacing w:before="120" w:line="288" w:lineRule="auto"/>
        <w:jc w:val="both"/>
        <w:rPr>
          <w:rFonts w:ascii="Verdana" w:hAnsi="Verdana"/>
          <w:sz w:val="18"/>
          <w:szCs w:val="18"/>
        </w:rPr>
      </w:pPr>
      <w:r w:rsidRPr="00D87B38">
        <w:rPr>
          <w:rFonts w:ascii="Verdana" w:hAnsi="Verdana"/>
          <w:sz w:val="18"/>
          <w:szCs w:val="18"/>
        </w:rPr>
        <w:t>ergonomiczne i psychologiczne projektowanie interfejsów użytkownika;</w:t>
      </w:r>
    </w:p>
    <w:p w:rsidR="00D87B38" w:rsidRPr="00D87B38" w:rsidRDefault="00D87B38" w:rsidP="00D4262E">
      <w:pPr>
        <w:numPr>
          <w:ilvl w:val="0"/>
          <w:numId w:val="12"/>
        </w:numPr>
        <w:spacing w:before="120" w:line="288" w:lineRule="auto"/>
        <w:jc w:val="both"/>
        <w:rPr>
          <w:rFonts w:ascii="Verdana" w:hAnsi="Verdana"/>
          <w:sz w:val="18"/>
          <w:szCs w:val="18"/>
        </w:rPr>
      </w:pPr>
      <w:r w:rsidRPr="00D87B38">
        <w:rPr>
          <w:rFonts w:ascii="Verdana" w:hAnsi="Verdana"/>
          <w:sz w:val="18"/>
          <w:szCs w:val="18"/>
        </w:rPr>
        <w:t xml:space="preserve">wyszukiwanie słabych punktów w sieciach i ich zabezpieczaniem – </w:t>
      </w:r>
      <w:r w:rsidR="00251E00">
        <w:rPr>
          <w:rFonts w:ascii="Verdana" w:hAnsi="Verdana"/>
          <w:i/>
          <w:iCs/>
          <w:sz w:val="18"/>
          <w:szCs w:val="18"/>
        </w:rPr>
        <w:t>et</w:t>
      </w:r>
      <w:r w:rsidRPr="00D87B38">
        <w:rPr>
          <w:rFonts w:ascii="Verdana" w:hAnsi="Verdana"/>
          <w:i/>
          <w:iCs/>
          <w:sz w:val="18"/>
          <w:szCs w:val="18"/>
        </w:rPr>
        <w:t>h</w:t>
      </w:r>
      <w:r w:rsidR="00251E00">
        <w:rPr>
          <w:rFonts w:ascii="Verdana" w:hAnsi="Verdana"/>
          <w:i/>
          <w:iCs/>
          <w:sz w:val="18"/>
          <w:szCs w:val="18"/>
        </w:rPr>
        <w:t>i</w:t>
      </w:r>
      <w:r w:rsidRPr="00D87B38">
        <w:rPr>
          <w:rFonts w:ascii="Verdana" w:hAnsi="Verdana"/>
          <w:i/>
          <w:iCs/>
          <w:sz w:val="18"/>
          <w:szCs w:val="18"/>
        </w:rPr>
        <w:t>cal haker</w:t>
      </w:r>
      <w:r w:rsidRPr="00D87B38">
        <w:rPr>
          <w:rFonts w:ascii="Verdana" w:hAnsi="Verdana"/>
          <w:sz w:val="18"/>
          <w:szCs w:val="18"/>
        </w:rPr>
        <w:t>.</w:t>
      </w:r>
    </w:p>
    <w:p w:rsidR="00D87B38" w:rsidRPr="00D87B38" w:rsidRDefault="00D87B38" w:rsidP="00D4262E">
      <w:pPr>
        <w:numPr>
          <w:ilvl w:val="0"/>
          <w:numId w:val="12"/>
        </w:numPr>
        <w:spacing w:before="120" w:line="288" w:lineRule="auto"/>
        <w:jc w:val="both"/>
        <w:rPr>
          <w:rFonts w:ascii="Verdana" w:hAnsi="Verdana"/>
          <w:sz w:val="18"/>
          <w:szCs w:val="18"/>
        </w:rPr>
      </w:pPr>
      <w:r w:rsidRPr="00D87B38">
        <w:rPr>
          <w:rFonts w:ascii="Verdana" w:hAnsi="Verdana"/>
          <w:i/>
          <w:iCs/>
          <w:sz w:val="18"/>
          <w:szCs w:val="18"/>
        </w:rPr>
        <w:t>researcher</w:t>
      </w:r>
      <w:r w:rsidRPr="00D87B38">
        <w:rPr>
          <w:rFonts w:ascii="Verdana" w:hAnsi="Verdana"/>
          <w:sz w:val="18"/>
          <w:szCs w:val="18"/>
        </w:rPr>
        <w:t>– menedżer informacji, broker i selektor informacji,</w:t>
      </w:r>
    </w:p>
    <w:p w:rsidR="00D87B38" w:rsidRPr="00D87B38" w:rsidRDefault="00D87B38" w:rsidP="00D4262E">
      <w:pPr>
        <w:numPr>
          <w:ilvl w:val="0"/>
          <w:numId w:val="12"/>
        </w:numPr>
        <w:spacing w:before="120" w:line="288" w:lineRule="auto"/>
        <w:jc w:val="both"/>
        <w:rPr>
          <w:rFonts w:ascii="Verdana" w:hAnsi="Verdana"/>
          <w:sz w:val="18"/>
          <w:szCs w:val="18"/>
        </w:rPr>
      </w:pPr>
      <w:r w:rsidRPr="00251E00">
        <w:rPr>
          <w:rFonts w:ascii="Verdana" w:hAnsi="Verdana"/>
          <w:bCs/>
          <w:sz w:val="18"/>
          <w:szCs w:val="18"/>
        </w:rPr>
        <w:t>s</w:t>
      </w:r>
      <w:r w:rsidRPr="00251E00">
        <w:rPr>
          <w:rFonts w:ascii="Verdana" w:hAnsi="Verdana"/>
          <w:sz w:val="18"/>
          <w:szCs w:val="18"/>
        </w:rPr>
        <w:t>p</w:t>
      </w:r>
      <w:r w:rsidRPr="00D87B38">
        <w:rPr>
          <w:rFonts w:ascii="Verdana" w:hAnsi="Verdana"/>
          <w:sz w:val="18"/>
          <w:szCs w:val="18"/>
        </w:rPr>
        <w:t>ecjalista od klasyfikowania i indeksowania informacji/treści,</w:t>
      </w:r>
    </w:p>
    <w:p w:rsidR="00D87B38" w:rsidRPr="00D87B38" w:rsidRDefault="00D87B38" w:rsidP="00D4262E">
      <w:pPr>
        <w:numPr>
          <w:ilvl w:val="0"/>
          <w:numId w:val="12"/>
        </w:numPr>
        <w:spacing w:before="120" w:line="288" w:lineRule="auto"/>
        <w:jc w:val="both"/>
        <w:rPr>
          <w:rFonts w:ascii="Verdana" w:hAnsi="Verdana"/>
          <w:sz w:val="18"/>
          <w:szCs w:val="18"/>
        </w:rPr>
      </w:pPr>
      <w:r w:rsidRPr="00D87B38">
        <w:rPr>
          <w:rFonts w:ascii="Verdana" w:hAnsi="Verdana"/>
          <w:sz w:val="18"/>
          <w:szCs w:val="18"/>
        </w:rPr>
        <w:t>specjalista od zarządzania przepływem informacji,</w:t>
      </w:r>
    </w:p>
    <w:p w:rsidR="00D87B38" w:rsidRPr="00D87B38" w:rsidRDefault="00D87B38" w:rsidP="00D4262E">
      <w:pPr>
        <w:numPr>
          <w:ilvl w:val="0"/>
          <w:numId w:val="12"/>
        </w:numPr>
        <w:spacing w:before="120" w:line="288" w:lineRule="auto"/>
        <w:jc w:val="both"/>
        <w:rPr>
          <w:rFonts w:ascii="Verdana" w:hAnsi="Verdana"/>
          <w:sz w:val="18"/>
          <w:szCs w:val="18"/>
        </w:rPr>
      </w:pPr>
      <w:r w:rsidRPr="00D87B38">
        <w:rPr>
          <w:rFonts w:ascii="Verdana" w:hAnsi="Verdana"/>
          <w:sz w:val="18"/>
          <w:szCs w:val="18"/>
        </w:rPr>
        <w:t>audytor wiarygodności informacji,</w:t>
      </w:r>
    </w:p>
    <w:p w:rsidR="00D87B38" w:rsidRPr="00D87B38" w:rsidRDefault="00D87B38" w:rsidP="00D4262E">
      <w:pPr>
        <w:numPr>
          <w:ilvl w:val="0"/>
          <w:numId w:val="12"/>
        </w:numPr>
        <w:spacing w:before="120" w:line="288" w:lineRule="auto"/>
        <w:jc w:val="both"/>
        <w:rPr>
          <w:rFonts w:ascii="Verdana" w:hAnsi="Verdana"/>
          <w:sz w:val="18"/>
          <w:szCs w:val="18"/>
        </w:rPr>
      </w:pPr>
      <w:r w:rsidRPr="00D87B38">
        <w:rPr>
          <w:rFonts w:ascii="Verdana" w:hAnsi="Verdana"/>
          <w:sz w:val="18"/>
          <w:szCs w:val="18"/>
        </w:rPr>
        <w:t>specjalista od optymalizacji pozycjonowania informacji w serwisach wyszukujących,</w:t>
      </w:r>
    </w:p>
    <w:p w:rsidR="00D87B38" w:rsidRPr="00D87B38" w:rsidRDefault="00D87B38" w:rsidP="00D87B38">
      <w:pPr>
        <w:spacing w:before="120" w:line="288" w:lineRule="auto"/>
        <w:jc w:val="both"/>
        <w:rPr>
          <w:rFonts w:ascii="Verdana" w:hAnsi="Verdana"/>
          <w:sz w:val="18"/>
          <w:szCs w:val="18"/>
        </w:rPr>
      </w:pPr>
    </w:p>
    <w:p w:rsidR="00D87B38" w:rsidRPr="00D87B38" w:rsidRDefault="00D87B38" w:rsidP="00D87B38">
      <w:pPr>
        <w:spacing w:before="120" w:line="288" w:lineRule="auto"/>
        <w:jc w:val="both"/>
        <w:rPr>
          <w:rFonts w:ascii="Verdana" w:hAnsi="Verdana"/>
          <w:sz w:val="18"/>
          <w:szCs w:val="18"/>
        </w:rPr>
      </w:pPr>
      <w:r w:rsidRPr="00D87B38">
        <w:rPr>
          <w:rFonts w:ascii="Verdana" w:hAnsi="Verdana"/>
          <w:sz w:val="18"/>
          <w:szCs w:val="18"/>
          <w:u w:val="single"/>
        </w:rPr>
        <w:t>Sektor przemysłów przetwórczych i produkcyjnych</w:t>
      </w:r>
      <w:r w:rsidRPr="00D87B38">
        <w:rPr>
          <w:rFonts w:ascii="Verdana" w:hAnsi="Verdana"/>
          <w:sz w:val="18"/>
          <w:szCs w:val="18"/>
        </w:rPr>
        <w:t>, realizujących cele inteligentnego wzrostu wymagać będzie od absolwentów, oprócz znajomości technologii wskazanych w poprzednim rozdziale</w:t>
      </w:r>
      <w:r w:rsidR="00252A53">
        <w:rPr>
          <w:rFonts w:ascii="Verdana" w:hAnsi="Verdana"/>
          <w:sz w:val="18"/>
          <w:szCs w:val="18"/>
        </w:rPr>
        <w:t>,</w:t>
      </w:r>
      <w:r w:rsidRPr="00D87B38">
        <w:rPr>
          <w:rFonts w:ascii="Verdana" w:hAnsi="Verdana"/>
          <w:sz w:val="18"/>
          <w:szCs w:val="18"/>
        </w:rPr>
        <w:t xml:space="preserve"> następujących umiejętności:</w:t>
      </w:r>
    </w:p>
    <w:p w:rsidR="00D87B38" w:rsidRPr="00D87B38" w:rsidRDefault="00D87B38" w:rsidP="00D4262E">
      <w:pPr>
        <w:numPr>
          <w:ilvl w:val="0"/>
          <w:numId w:val="13"/>
        </w:numPr>
        <w:spacing w:before="120" w:line="288" w:lineRule="auto"/>
        <w:jc w:val="both"/>
        <w:rPr>
          <w:rFonts w:ascii="Verdana" w:hAnsi="Verdana"/>
          <w:sz w:val="18"/>
          <w:szCs w:val="18"/>
        </w:rPr>
      </w:pPr>
      <w:r w:rsidRPr="00D87B38">
        <w:rPr>
          <w:rFonts w:ascii="Verdana" w:hAnsi="Verdana"/>
          <w:bCs/>
          <w:sz w:val="18"/>
          <w:szCs w:val="18"/>
        </w:rPr>
        <w:lastRenderedPageBreak/>
        <w:t xml:space="preserve">Umiejętność rozumienia zagadnień </w:t>
      </w:r>
      <w:r w:rsidRPr="00D87B38">
        <w:rPr>
          <w:rFonts w:ascii="Verdana" w:hAnsi="Verdana"/>
          <w:sz w:val="18"/>
          <w:szCs w:val="18"/>
        </w:rPr>
        <w:t>zapewn</w:t>
      </w:r>
      <w:r w:rsidR="00251E00">
        <w:rPr>
          <w:rFonts w:ascii="Verdana" w:hAnsi="Verdana"/>
          <w:sz w:val="18"/>
          <w:szCs w:val="18"/>
        </w:rPr>
        <w:t>ienia jakości, utrzymania ruchu</w:t>
      </w:r>
      <w:r w:rsidRPr="00D87B38">
        <w:rPr>
          <w:rFonts w:ascii="Verdana" w:hAnsi="Verdana"/>
          <w:sz w:val="18"/>
          <w:szCs w:val="18"/>
        </w:rPr>
        <w:t xml:space="preserve"> i </w:t>
      </w:r>
      <w:r w:rsidR="00251E00">
        <w:rPr>
          <w:rFonts w:ascii="Verdana" w:hAnsi="Verdana"/>
          <w:sz w:val="18"/>
          <w:szCs w:val="18"/>
        </w:rPr>
        <w:t xml:space="preserve">spełniania </w:t>
      </w:r>
      <w:r w:rsidRPr="00D87B38">
        <w:rPr>
          <w:rFonts w:ascii="Verdana" w:hAnsi="Verdana"/>
          <w:sz w:val="18"/>
          <w:szCs w:val="18"/>
        </w:rPr>
        <w:t>wymagań</w:t>
      </w:r>
      <w:r w:rsidR="00251E00">
        <w:rPr>
          <w:rFonts w:ascii="Verdana" w:hAnsi="Verdana"/>
          <w:sz w:val="18"/>
          <w:szCs w:val="18"/>
        </w:rPr>
        <w:t xml:space="preserve"> produkcyjnych i środowiskowych</w:t>
      </w:r>
    </w:p>
    <w:p w:rsidR="00D87B38" w:rsidRPr="00D87B38" w:rsidRDefault="00D87B38" w:rsidP="00D4262E">
      <w:pPr>
        <w:numPr>
          <w:ilvl w:val="0"/>
          <w:numId w:val="13"/>
        </w:numPr>
        <w:spacing w:before="120" w:line="288" w:lineRule="auto"/>
        <w:jc w:val="both"/>
        <w:rPr>
          <w:rFonts w:ascii="Verdana" w:hAnsi="Verdana"/>
          <w:sz w:val="18"/>
          <w:szCs w:val="18"/>
        </w:rPr>
      </w:pPr>
      <w:r w:rsidRPr="00D87B38">
        <w:rPr>
          <w:rFonts w:ascii="Verdana" w:hAnsi="Verdana"/>
          <w:sz w:val="18"/>
          <w:szCs w:val="18"/>
        </w:rPr>
        <w:t>Umiejętność zarządzania bezpiecz</w:t>
      </w:r>
      <w:r w:rsidR="00251E00">
        <w:rPr>
          <w:rFonts w:ascii="Verdana" w:hAnsi="Verdana"/>
          <w:sz w:val="18"/>
          <w:szCs w:val="18"/>
        </w:rPr>
        <w:t>eństwem oraz ochrony środowiska</w:t>
      </w:r>
    </w:p>
    <w:p w:rsidR="00D87B38" w:rsidRPr="00D87B38" w:rsidRDefault="00D87B38" w:rsidP="00D4262E">
      <w:pPr>
        <w:numPr>
          <w:ilvl w:val="0"/>
          <w:numId w:val="13"/>
        </w:numPr>
        <w:spacing w:before="120" w:line="288" w:lineRule="auto"/>
        <w:jc w:val="both"/>
        <w:rPr>
          <w:rFonts w:ascii="Verdana" w:hAnsi="Verdana"/>
          <w:sz w:val="18"/>
          <w:szCs w:val="18"/>
        </w:rPr>
      </w:pPr>
      <w:r w:rsidRPr="00D87B38">
        <w:rPr>
          <w:rFonts w:ascii="Verdana" w:hAnsi="Verdana"/>
          <w:sz w:val="18"/>
          <w:szCs w:val="18"/>
        </w:rPr>
        <w:t>Umiejętnoś</w:t>
      </w:r>
      <w:r w:rsidR="00251E00">
        <w:rPr>
          <w:rFonts w:ascii="Verdana" w:hAnsi="Verdana"/>
          <w:sz w:val="18"/>
          <w:szCs w:val="18"/>
        </w:rPr>
        <w:t>ć</w:t>
      </w:r>
      <w:r w:rsidRPr="00D87B38">
        <w:rPr>
          <w:rFonts w:ascii="Verdana" w:hAnsi="Verdana"/>
          <w:sz w:val="18"/>
          <w:szCs w:val="18"/>
        </w:rPr>
        <w:t xml:space="preserve"> analizowania tendencji branżowych i rynkowych.</w:t>
      </w:r>
      <w:r w:rsidR="00251E00">
        <w:rPr>
          <w:rFonts w:ascii="Verdana" w:hAnsi="Verdana"/>
          <w:sz w:val="18"/>
          <w:szCs w:val="18"/>
        </w:rPr>
        <w:t xml:space="preserve"> Podstawy ekonomii produkcji i </w:t>
      </w:r>
      <w:r w:rsidRPr="00D87B38">
        <w:rPr>
          <w:rFonts w:ascii="Verdana" w:hAnsi="Verdana"/>
          <w:sz w:val="18"/>
          <w:szCs w:val="18"/>
        </w:rPr>
        <w:t>wdrażanie nowych wysokich tech</w:t>
      </w:r>
      <w:r w:rsidR="00251E00">
        <w:rPr>
          <w:rFonts w:ascii="Verdana" w:hAnsi="Verdana"/>
          <w:sz w:val="18"/>
          <w:szCs w:val="18"/>
        </w:rPr>
        <w:t>nologii wytwarzania w przemyśle</w:t>
      </w:r>
      <w:r w:rsidRPr="00D87B38">
        <w:rPr>
          <w:rFonts w:ascii="Verdana" w:hAnsi="Verdana"/>
          <w:sz w:val="18"/>
          <w:szCs w:val="18"/>
        </w:rPr>
        <w:t>,</w:t>
      </w:r>
      <w:r w:rsidR="00F253AB">
        <w:rPr>
          <w:rFonts w:ascii="Verdana" w:hAnsi="Verdana"/>
          <w:sz w:val="18"/>
          <w:szCs w:val="18"/>
        </w:rPr>
        <w:t xml:space="preserve"> </w:t>
      </w:r>
      <w:r w:rsidRPr="00D87B38">
        <w:rPr>
          <w:rFonts w:ascii="Verdana" w:hAnsi="Verdana"/>
          <w:sz w:val="18"/>
          <w:szCs w:val="18"/>
        </w:rPr>
        <w:t>warunkujących rentowność produkcji wyrobów rynkowych i ich eksportu, przy rosnących kosztach energii, wynagrodzeń, i in</w:t>
      </w:r>
      <w:r w:rsidR="00251E00">
        <w:rPr>
          <w:rFonts w:ascii="Verdana" w:hAnsi="Verdana"/>
          <w:sz w:val="18"/>
          <w:szCs w:val="18"/>
        </w:rPr>
        <w:t>nych składników kosztotwórczych</w:t>
      </w:r>
    </w:p>
    <w:p w:rsidR="00D87B38" w:rsidRPr="00D87B38" w:rsidRDefault="00D87B38" w:rsidP="00D4262E">
      <w:pPr>
        <w:numPr>
          <w:ilvl w:val="0"/>
          <w:numId w:val="13"/>
        </w:numPr>
        <w:spacing w:before="120" w:line="288" w:lineRule="auto"/>
        <w:jc w:val="both"/>
        <w:rPr>
          <w:rFonts w:ascii="Verdana" w:hAnsi="Verdana"/>
          <w:sz w:val="18"/>
          <w:szCs w:val="18"/>
        </w:rPr>
      </w:pPr>
      <w:r w:rsidRPr="00D87B38">
        <w:rPr>
          <w:rFonts w:ascii="Verdana" w:hAnsi="Verdana"/>
          <w:bCs/>
          <w:sz w:val="18"/>
          <w:szCs w:val="18"/>
        </w:rPr>
        <w:t>Z</w:t>
      </w:r>
      <w:r w:rsidRPr="00D87B38">
        <w:rPr>
          <w:rFonts w:ascii="Verdana" w:hAnsi="Verdana"/>
          <w:sz w:val="18"/>
          <w:szCs w:val="18"/>
        </w:rPr>
        <w:t>astosowanie technologii IT, nano-mikro oraz systemów mechatronicznych, diagnostycznych, wizyjnych i robotyki w produkcji maszyn, urządzeń oraz linii technologicznych produktowo zorientowanych, jak również powszechna aplikacja inżynierii wiedzy, w ramach realizacji strateg</w:t>
      </w:r>
      <w:r w:rsidR="00251E00">
        <w:rPr>
          <w:rFonts w:ascii="Verdana" w:hAnsi="Verdana"/>
          <w:sz w:val="18"/>
          <w:szCs w:val="18"/>
        </w:rPr>
        <w:t>ii gospodarki opartej na wiedzy</w:t>
      </w:r>
    </w:p>
    <w:p w:rsidR="00D87B38" w:rsidRPr="00D87B38" w:rsidRDefault="00D87B38" w:rsidP="00D4262E">
      <w:pPr>
        <w:numPr>
          <w:ilvl w:val="0"/>
          <w:numId w:val="13"/>
        </w:numPr>
        <w:spacing w:before="120" w:line="288" w:lineRule="auto"/>
        <w:jc w:val="both"/>
        <w:rPr>
          <w:rFonts w:ascii="Verdana" w:hAnsi="Verdana"/>
          <w:sz w:val="18"/>
          <w:szCs w:val="18"/>
        </w:rPr>
      </w:pPr>
      <w:r w:rsidRPr="00D87B38">
        <w:rPr>
          <w:rFonts w:ascii="Verdana" w:hAnsi="Verdana"/>
          <w:sz w:val="18"/>
          <w:szCs w:val="18"/>
        </w:rPr>
        <w:t xml:space="preserve">Zmniejszenie oddziaływania przemysłu na środowisko z uwzględnieniem całego cyklu życia wyrobu poprzez jego projektowanie, dobór materiałów, wytwarzanie, eksploatację </w:t>
      </w:r>
      <w:r w:rsidR="00251E00">
        <w:rPr>
          <w:rFonts w:ascii="Verdana" w:hAnsi="Verdana"/>
          <w:sz w:val="18"/>
          <w:szCs w:val="18"/>
        </w:rPr>
        <w:t>i serwis, aż do jego utylizacji</w:t>
      </w:r>
    </w:p>
    <w:p w:rsidR="00D87B38" w:rsidRPr="00D87B38" w:rsidRDefault="00D87B38" w:rsidP="00D4262E">
      <w:pPr>
        <w:numPr>
          <w:ilvl w:val="0"/>
          <w:numId w:val="13"/>
        </w:numPr>
        <w:spacing w:before="120" w:line="288" w:lineRule="auto"/>
        <w:jc w:val="both"/>
        <w:rPr>
          <w:rFonts w:ascii="Verdana" w:hAnsi="Verdana"/>
          <w:sz w:val="18"/>
          <w:szCs w:val="18"/>
        </w:rPr>
      </w:pPr>
      <w:r w:rsidRPr="00D87B38">
        <w:rPr>
          <w:rFonts w:ascii="Verdana" w:hAnsi="Verdana"/>
          <w:bCs/>
          <w:sz w:val="18"/>
          <w:szCs w:val="18"/>
        </w:rPr>
        <w:t>Praktyczna znajomość infrastruktury wytwarzania</w:t>
      </w:r>
    </w:p>
    <w:p w:rsidR="00D87B38" w:rsidRPr="00D87B38" w:rsidRDefault="00D87B38" w:rsidP="00D4262E">
      <w:pPr>
        <w:numPr>
          <w:ilvl w:val="0"/>
          <w:numId w:val="13"/>
        </w:numPr>
        <w:spacing w:before="120" w:line="288" w:lineRule="auto"/>
        <w:jc w:val="both"/>
        <w:rPr>
          <w:rFonts w:ascii="Verdana" w:hAnsi="Verdana"/>
          <w:sz w:val="18"/>
          <w:szCs w:val="18"/>
        </w:rPr>
      </w:pPr>
      <w:r w:rsidRPr="00D87B38">
        <w:rPr>
          <w:rFonts w:ascii="Verdana" w:hAnsi="Verdana"/>
          <w:sz w:val="18"/>
          <w:szCs w:val="18"/>
        </w:rPr>
        <w:t>Projektowanie i opracowywanie nowych wyrobów,</w:t>
      </w:r>
    </w:p>
    <w:p w:rsidR="00D87B38" w:rsidRPr="00D87B38" w:rsidRDefault="00D87B38" w:rsidP="00D4262E">
      <w:pPr>
        <w:numPr>
          <w:ilvl w:val="0"/>
          <w:numId w:val="13"/>
        </w:numPr>
        <w:spacing w:before="120" w:line="288" w:lineRule="auto"/>
        <w:jc w:val="both"/>
        <w:rPr>
          <w:rFonts w:ascii="Verdana" w:hAnsi="Verdana"/>
          <w:sz w:val="18"/>
          <w:szCs w:val="18"/>
        </w:rPr>
      </w:pPr>
      <w:r w:rsidRPr="00D87B38">
        <w:rPr>
          <w:rFonts w:ascii="Verdana" w:hAnsi="Verdana"/>
          <w:sz w:val="18"/>
          <w:szCs w:val="18"/>
        </w:rPr>
        <w:t>Wykorzystanie technik komputerowych w procesie projektowania,</w:t>
      </w:r>
    </w:p>
    <w:p w:rsidR="00D87B38" w:rsidRPr="00D87B38" w:rsidRDefault="00D87B38" w:rsidP="00D4262E">
      <w:pPr>
        <w:numPr>
          <w:ilvl w:val="0"/>
          <w:numId w:val="13"/>
        </w:numPr>
        <w:spacing w:before="120" w:line="288" w:lineRule="auto"/>
        <w:jc w:val="both"/>
        <w:rPr>
          <w:rFonts w:ascii="Verdana" w:hAnsi="Verdana"/>
          <w:sz w:val="18"/>
          <w:szCs w:val="18"/>
        </w:rPr>
      </w:pPr>
      <w:r w:rsidRPr="00D87B38">
        <w:rPr>
          <w:rFonts w:ascii="Verdana" w:hAnsi="Verdana"/>
          <w:sz w:val="18"/>
          <w:szCs w:val="18"/>
        </w:rPr>
        <w:t>Modelowa</w:t>
      </w:r>
      <w:r w:rsidR="00251E00">
        <w:rPr>
          <w:rFonts w:ascii="Verdana" w:hAnsi="Verdana"/>
          <w:sz w:val="18"/>
          <w:szCs w:val="18"/>
        </w:rPr>
        <w:t xml:space="preserve">nie i badanie technologiczności </w:t>
      </w:r>
      <w:r w:rsidRPr="00D87B38">
        <w:rPr>
          <w:rFonts w:ascii="Verdana" w:hAnsi="Verdana"/>
          <w:sz w:val="18"/>
          <w:szCs w:val="18"/>
        </w:rPr>
        <w:t>wyrobu,</w:t>
      </w:r>
    </w:p>
    <w:p w:rsidR="00D87B38" w:rsidRPr="00D87B38" w:rsidRDefault="00D87B38" w:rsidP="00D4262E">
      <w:pPr>
        <w:numPr>
          <w:ilvl w:val="0"/>
          <w:numId w:val="13"/>
        </w:numPr>
        <w:spacing w:before="120" w:line="288" w:lineRule="auto"/>
        <w:jc w:val="both"/>
        <w:rPr>
          <w:rFonts w:ascii="Verdana" w:hAnsi="Verdana"/>
          <w:sz w:val="18"/>
          <w:szCs w:val="18"/>
        </w:rPr>
      </w:pPr>
      <w:r w:rsidRPr="00251E00">
        <w:rPr>
          <w:rFonts w:ascii="Verdana" w:hAnsi="Verdana"/>
          <w:bCs/>
          <w:sz w:val="18"/>
          <w:szCs w:val="18"/>
        </w:rPr>
        <w:t>Z</w:t>
      </w:r>
      <w:r w:rsidRPr="00251E00">
        <w:rPr>
          <w:rFonts w:ascii="Verdana" w:hAnsi="Verdana"/>
          <w:sz w:val="18"/>
          <w:szCs w:val="18"/>
        </w:rPr>
        <w:t>a</w:t>
      </w:r>
      <w:r w:rsidRPr="00D87B38">
        <w:rPr>
          <w:rFonts w:ascii="Verdana" w:hAnsi="Verdana"/>
          <w:sz w:val="18"/>
          <w:szCs w:val="18"/>
        </w:rPr>
        <w:t>stosowanie centrów obróbczych sterowanych numerycznie,</w:t>
      </w:r>
    </w:p>
    <w:p w:rsidR="00D87B38" w:rsidRPr="00D87B38" w:rsidRDefault="00D87B38" w:rsidP="00D4262E">
      <w:pPr>
        <w:numPr>
          <w:ilvl w:val="0"/>
          <w:numId w:val="13"/>
        </w:numPr>
        <w:spacing w:before="120" w:line="288" w:lineRule="auto"/>
        <w:jc w:val="both"/>
        <w:rPr>
          <w:rFonts w:ascii="Verdana" w:hAnsi="Verdana"/>
          <w:sz w:val="18"/>
          <w:szCs w:val="18"/>
        </w:rPr>
      </w:pPr>
      <w:r w:rsidRPr="00D87B38">
        <w:rPr>
          <w:rFonts w:ascii="Verdana" w:hAnsi="Verdana"/>
          <w:sz w:val="18"/>
          <w:szCs w:val="18"/>
        </w:rPr>
        <w:t xml:space="preserve">Znajomość kontroli jakości procesu produkcji poprzez stały monitoring wytwarzania </w:t>
      </w:r>
      <w:r w:rsidR="00251E00">
        <w:rPr>
          <w:rFonts w:ascii="Verdana" w:hAnsi="Verdana"/>
          <w:sz w:val="18"/>
          <w:szCs w:val="18"/>
        </w:rPr>
        <w:t>i użytkowania maszyn i urządzeń</w:t>
      </w:r>
    </w:p>
    <w:p w:rsidR="00D87B38" w:rsidRPr="00D87B38" w:rsidRDefault="00D87B38" w:rsidP="00D4262E">
      <w:pPr>
        <w:numPr>
          <w:ilvl w:val="0"/>
          <w:numId w:val="13"/>
        </w:numPr>
        <w:spacing w:before="120" w:line="288" w:lineRule="auto"/>
        <w:jc w:val="both"/>
        <w:rPr>
          <w:rFonts w:ascii="Verdana" w:hAnsi="Verdana"/>
          <w:sz w:val="18"/>
          <w:szCs w:val="18"/>
        </w:rPr>
      </w:pPr>
      <w:r w:rsidRPr="00251E00">
        <w:rPr>
          <w:rFonts w:ascii="Verdana" w:hAnsi="Verdana"/>
          <w:bCs/>
          <w:sz w:val="18"/>
          <w:szCs w:val="18"/>
        </w:rPr>
        <w:t>Z</w:t>
      </w:r>
      <w:r w:rsidRPr="00251E00">
        <w:rPr>
          <w:rFonts w:ascii="Verdana" w:hAnsi="Verdana"/>
          <w:sz w:val="18"/>
          <w:szCs w:val="18"/>
        </w:rPr>
        <w:t>a</w:t>
      </w:r>
      <w:r w:rsidRPr="00D87B38">
        <w:rPr>
          <w:rFonts w:ascii="Verdana" w:hAnsi="Verdana"/>
          <w:sz w:val="18"/>
          <w:szCs w:val="18"/>
        </w:rPr>
        <w:t>stosowanie systemów tele</w:t>
      </w:r>
      <w:r w:rsidR="00251E00">
        <w:rPr>
          <w:rFonts w:ascii="Verdana" w:hAnsi="Verdana"/>
          <w:sz w:val="18"/>
          <w:szCs w:val="18"/>
        </w:rPr>
        <w:t>informatycznych</w:t>
      </w:r>
    </w:p>
    <w:p w:rsidR="00D87B38" w:rsidRPr="00D87B38" w:rsidRDefault="00D87B38" w:rsidP="00D4262E">
      <w:pPr>
        <w:numPr>
          <w:ilvl w:val="0"/>
          <w:numId w:val="13"/>
        </w:numPr>
        <w:spacing w:before="120" w:line="288" w:lineRule="auto"/>
        <w:jc w:val="both"/>
        <w:rPr>
          <w:rFonts w:ascii="Verdana" w:hAnsi="Verdana"/>
          <w:sz w:val="18"/>
          <w:szCs w:val="18"/>
        </w:rPr>
      </w:pPr>
      <w:r w:rsidRPr="00D87B38">
        <w:rPr>
          <w:rFonts w:ascii="Verdana" w:hAnsi="Verdana"/>
          <w:sz w:val="18"/>
          <w:szCs w:val="18"/>
        </w:rPr>
        <w:t>Monitoring i ocena stanu</w:t>
      </w:r>
      <w:r w:rsidR="00251E00">
        <w:rPr>
          <w:rFonts w:ascii="Verdana" w:hAnsi="Verdana"/>
          <w:sz w:val="18"/>
          <w:szCs w:val="18"/>
        </w:rPr>
        <w:t xml:space="preserve"> technicznego maszyn producenta</w:t>
      </w:r>
    </w:p>
    <w:p w:rsidR="00D87B38" w:rsidRPr="00D87B38" w:rsidRDefault="00D87B38" w:rsidP="00D4262E">
      <w:pPr>
        <w:numPr>
          <w:ilvl w:val="0"/>
          <w:numId w:val="13"/>
        </w:numPr>
        <w:spacing w:before="120" w:line="288" w:lineRule="auto"/>
        <w:jc w:val="both"/>
        <w:rPr>
          <w:rFonts w:ascii="Verdana" w:hAnsi="Verdana"/>
          <w:sz w:val="18"/>
          <w:szCs w:val="18"/>
        </w:rPr>
      </w:pPr>
      <w:r w:rsidRPr="00251E00">
        <w:rPr>
          <w:rFonts w:ascii="Verdana" w:hAnsi="Verdana"/>
          <w:bCs/>
          <w:sz w:val="18"/>
          <w:szCs w:val="18"/>
        </w:rPr>
        <w:t>O</w:t>
      </w:r>
      <w:r w:rsidRPr="00D87B38">
        <w:rPr>
          <w:rFonts w:ascii="Verdana" w:hAnsi="Verdana"/>
          <w:sz w:val="18"/>
          <w:szCs w:val="18"/>
        </w:rPr>
        <w:t>bsługa techniczna w oparciu o sygnały z</w:t>
      </w:r>
      <w:r w:rsidR="00251E00">
        <w:rPr>
          <w:rFonts w:ascii="Verdana" w:hAnsi="Verdana"/>
          <w:sz w:val="18"/>
          <w:szCs w:val="18"/>
        </w:rPr>
        <w:t xml:space="preserve"> systemów eksploatacji (serwis)</w:t>
      </w:r>
    </w:p>
    <w:p w:rsidR="00D87B38" w:rsidRPr="00D87B38" w:rsidRDefault="00D87B38" w:rsidP="00D4262E">
      <w:pPr>
        <w:numPr>
          <w:ilvl w:val="0"/>
          <w:numId w:val="13"/>
        </w:numPr>
        <w:spacing w:before="120" w:line="288" w:lineRule="auto"/>
        <w:jc w:val="both"/>
        <w:rPr>
          <w:rFonts w:ascii="Verdana" w:hAnsi="Verdana"/>
          <w:sz w:val="18"/>
          <w:szCs w:val="18"/>
        </w:rPr>
      </w:pPr>
      <w:r w:rsidRPr="00D87B38">
        <w:rPr>
          <w:rFonts w:ascii="Verdana" w:hAnsi="Verdana"/>
          <w:sz w:val="18"/>
          <w:szCs w:val="18"/>
        </w:rPr>
        <w:t>Zarządzanie procesem eksploata</w:t>
      </w:r>
      <w:r w:rsidR="00251E00">
        <w:rPr>
          <w:rFonts w:ascii="Verdana" w:hAnsi="Verdana"/>
          <w:sz w:val="18"/>
          <w:szCs w:val="18"/>
        </w:rPr>
        <w:t>cji maszyn w układzie sieciowym</w:t>
      </w:r>
    </w:p>
    <w:p w:rsidR="00D87B38" w:rsidRPr="00D87B38" w:rsidRDefault="00D87B38" w:rsidP="00D4262E">
      <w:pPr>
        <w:numPr>
          <w:ilvl w:val="0"/>
          <w:numId w:val="13"/>
        </w:numPr>
        <w:spacing w:before="120" w:line="288" w:lineRule="auto"/>
        <w:jc w:val="both"/>
        <w:rPr>
          <w:rFonts w:ascii="Verdana" w:hAnsi="Verdana"/>
          <w:sz w:val="18"/>
          <w:szCs w:val="18"/>
        </w:rPr>
      </w:pPr>
      <w:r w:rsidRPr="00D87B38">
        <w:rPr>
          <w:rFonts w:ascii="Verdana" w:hAnsi="Verdana"/>
          <w:sz w:val="18"/>
          <w:szCs w:val="18"/>
        </w:rPr>
        <w:t>Sporządzanie wirtualnych instrukcji obsługi, m</w:t>
      </w:r>
      <w:r w:rsidR="00251E00">
        <w:rPr>
          <w:rFonts w:ascii="Verdana" w:hAnsi="Verdana"/>
          <w:sz w:val="18"/>
          <w:szCs w:val="18"/>
        </w:rPr>
        <w:t>ontażu i serwisu technicznego</w:t>
      </w:r>
    </w:p>
    <w:p w:rsidR="00D87B38" w:rsidRPr="00D87B38" w:rsidRDefault="00D87B38" w:rsidP="00D4262E">
      <w:pPr>
        <w:numPr>
          <w:ilvl w:val="0"/>
          <w:numId w:val="13"/>
        </w:numPr>
        <w:spacing w:before="120" w:line="288" w:lineRule="auto"/>
        <w:jc w:val="both"/>
        <w:rPr>
          <w:rFonts w:ascii="Verdana" w:hAnsi="Verdana"/>
          <w:sz w:val="18"/>
          <w:szCs w:val="18"/>
        </w:rPr>
      </w:pPr>
      <w:r w:rsidRPr="00D87B38">
        <w:rPr>
          <w:rFonts w:ascii="Verdana" w:hAnsi="Verdana"/>
          <w:sz w:val="18"/>
          <w:szCs w:val="18"/>
        </w:rPr>
        <w:t>Opracowanie proeko</w:t>
      </w:r>
      <w:r w:rsidR="00251E00">
        <w:rPr>
          <w:rFonts w:ascii="Verdana" w:hAnsi="Verdana"/>
          <w:sz w:val="18"/>
          <w:szCs w:val="18"/>
        </w:rPr>
        <w:t>logicznej dokumentacji remontów</w:t>
      </w:r>
    </w:p>
    <w:p w:rsidR="00D87B38" w:rsidRPr="00D87B38" w:rsidRDefault="00D87B38" w:rsidP="00D4262E">
      <w:pPr>
        <w:numPr>
          <w:ilvl w:val="0"/>
          <w:numId w:val="13"/>
        </w:numPr>
        <w:spacing w:before="120" w:line="288" w:lineRule="auto"/>
        <w:jc w:val="both"/>
        <w:rPr>
          <w:rFonts w:ascii="Verdana" w:hAnsi="Verdana"/>
          <w:sz w:val="18"/>
          <w:szCs w:val="18"/>
        </w:rPr>
      </w:pPr>
      <w:r w:rsidRPr="00D87B38">
        <w:rPr>
          <w:rFonts w:ascii="Verdana" w:hAnsi="Verdana"/>
          <w:sz w:val="18"/>
          <w:szCs w:val="18"/>
        </w:rPr>
        <w:t>Znajomość języków obcych na poziomie technicznym</w:t>
      </w:r>
      <w:r w:rsidR="00251E00">
        <w:rPr>
          <w:rFonts w:ascii="Verdana" w:hAnsi="Verdana"/>
          <w:sz w:val="18"/>
          <w:szCs w:val="18"/>
        </w:rPr>
        <w:t>.</w:t>
      </w:r>
    </w:p>
    <w:p w:rsidR="00D87B38" w:rsidRPr="00D87B38" w:rsidRDefault="00D87B38" w:rsidP="00D87B38">
      <w:pPr>
        <w:spacing w:before="120" w:line="288" w:lineRule="auto"/>
        <w:jc w:val="both"/>
        <w:rPr>
          <w:rFonts w:ascii="Verdana" w:hAnsi="Verdana"/>
          <w:sz w:val="18"/>
          <w:szCs w:val="18"/>
        </w:rPr>
      </w:pPr>
    </w:p>
    <w:p w:rsidR="00D87B38" w:rsidRPr="00D87B38" w:rsidRDefault="00D87B38" w:rsidP="00D87B38">
      <w:pPr>
        <w:spacing w:before="120" w:line="288" w:lineRule="auto"/>
        <w:jc w:val="both"/>
        <w:rPr>
          <w:rFonts w:ascii="Verdana" w:hAnsi="Verdana"/>
          <w:sz w:val="18"/>
          <w:szCs w:val="18"/>
        </w:rPr>
      </w:pPr>
      <w:r w:rsidRPr="00D87B38">
        <w:rPr>
          <w:rFonts w:ascii="Verdana" w:hAnsi="Verdana"/>
          <w:sz w:val="18"/>
          <w:szCs w:val="18"/>
          <w:u w:val="single"/>
        </w:rPr>
        <w:t>Sektor tzw. zielonych zawodów</w:t>
      </w:r>
      <w:r w:rsidRPr="00D87B38">
        <w:rPr>
          <w:rFonts w:ascii="Verdana" w:hAnsi="Verdana"/>
          <w:sz w:val="18"/>
          <w:szCs w:val="18"/>
        </w:rPr>
        <w:t xml:space="preserve"> będzie wymagał od absolwentów następujących umiejętności zawodowych:</w:t>
      </w:r>
    </w:p>
    <w:p w:rsidR="00D87B38" w:rsidRPr="00D87B38" w:rsidRDefault="00252A53" w:rsidP="00D4262E">
      <w:pPr>
        <w:numPr>
          <w:ilvl w:val="0"/>
          <w:numId w:val="14"/>
        </w:numPr>
        <w:spacing w:before="120" w:line="288" w:lineRule="auto"/>
        <w:jc w:val="both"/>
        <w:rPr>
          <w:rFonts w:ascii="Verdana" w:hAnsi="Verdana"/>
          <w:sz w:val="18"/>
          <w:szCs w:val="18"/>
        </w:rPr>
      </w:pPr>
      <w:r>
        <w:rPr>
          <w:rFonts w:ascii="Verdana" w:hAnsi="Verdana"/>
          <w:sz w:val="18"/>
          <w:szCs w:val="18"/>
        </w:rPr>
        <w:t>D</w:t>
      </w:r>
      <w:r w:rsidR="00D87B38" w:rsidRPr="00D87B38">
        <w:rPr>
          <w:rFonts w:ascii="Verdana" w:hAnsi="Verdana"/>
          <w:sz w:val="18"/>
          <w:szCs w:val="18"/>
        </w:rPr>
        <w:t>obrej znajomości zagadnień gospodarki: perspektyw t</w:t>
      </w:r>
      <w:r w:rsidR="00251E00">
        <w:rPr>
          <w:rFonts w:ascii="Verdana" w:hAnsi="Verdana"/>
          <w:sz w:val="18"/>
          <w:szCs w:val="18"/>
        </w:rPr>
        <w:t>echnologicznych danego sektora,</w:t>
      </w:r>
      <w:r w:rsidR="00D87B38" w:rsidRPr="00D87B38">
        <w:rPr>
          <w:rFonts w:ascii="Verdana" w:hAnsi="Verdana"/>
          <w:sz w:val="18"/>
          <w:szCs w:val="18"/>
        </w:rPr>
        <w:t xml:space="preserve"> ich profili, lokalizacji, zgodnie z listą technologii wymagających adaptacji w im</w:t>
      </w:r>
      <w:r w:rsidR="00251E00">
        <w:rPr>
          <w:rFonts w:ascii="Verdana" w:hAnsi="Verdana"/>
          <w:sz w:val="18"/>
          <w:szCs w:val="18"/>
        </w:rPr>
        <w:t>itacyjnym modelu innowacyjności</w:t>
      </w:r>
    </w:p>
    <w:p w:rsidR="00D87B38" w:rsidRPr="00D87B38" w:rsidRDefault="00252A53" w:rsidP="00D4262E">
      <w:pPr>
        <w:numPr>
          <w:ilvl w:val="0"/>
          <w:numId w:val="14"/>
        </w:numPr>
        <w:spacing w:before="120" w:line="288" w:lineRule="auto"/>
        <w:jc w:val="both"/>
        <w:rPr>
          <w:rFonts w:ascii="Verdana" w:hAnsi="Verdana"/>
          <w:sz w:val="18"/>
          <w:szCs w:val="18"/>
        </w:rPr>
      </w:pPr>
      <w:r>
        <w:rPr>
          <w:rFonts w:ascii="Verdana" w:hAnsi="Verdana"/>
          <w:sz w:val="18"/>
          <w:szCs w:val="18"/>
        </w:rPr>
        <w:t>M</w:t>
      </w:r>
      <w:r w:rsidR="00251E00">
        <w:rPr>
          <w:rFonts w:ascii="Verdana" w:hAnsi="Verdana"/>
          <w:sz w:val="18"/>
          <w:szCs w:val="18"/>
        </w:rPr>
        <w:t>ocy produkcyjnych</w:t>
      </w:r>
    </w:p>
    <w:p w:rsidR="00D87B38" w:rsidRPr="00D87B38" w:rsidRDefault="00252A53" w:rsidP="00D4262E">
      <w:pPr>
        <w:numPr>
          <w:ilvl w:val="0"/>
          <w:numId w:val="14"/>
        </w:numPr>
        <w:spacing w:before="120" w:line="288" w:lineRule="auto"/>
        <w:jc w:val="both"/>
        <w:rPr>
          <w:rFonts w:ascii="Verdana" w:hAnsi="Verdana"/>
          <w:sz w:val="18"/>
          <w:szCs w:val="18"/>
        </w:rPr>
      </w:pPr>
      <w:r>
        <w:rPr>
          <w:rFonts w:ascii="Verdana" w:hAnsi="Verdana"/>
          <w:sz w:val="18"/>
          <w:szCs w:val="18"/>
        </w:rPr>
        <w:t>U</w:t>
      </w:r>
      <w:r w:rsidR="00D87B38" w:rsidRPr="00D87B38">
        <w:rPr>
          <w:rFonts w:ascii="Verdana" w:hAnsi="Verdana"/>
          <w:sz w:val="18"/>
          <w:szCs w:val="18"/>
        </w:rPr>
        <w:t>miejętnoś</w:t>
      </w:r>
      <w:r w:rsidR="00251E00">
        <w:rPr>
          <w:rFonts w:ascii="Verdana" w:hAnsi="Verdana"/>
          <w:sz w:val="18"/>
          <w:szCs w:val="18"/>
        </w:rPr>
        <w:t>ci</w:t>
      </w:r>
      <w:r w:rsidR="00D87B38" w:rsidRPr="00D87B38">
        <w:rPr>
          <w:rFonts w:ascii="Verdana" w:hAnsi="Verdana"/>
          <w:sz w:val="18"/>
          <w:szCs w:val="18"/>
        </w:rPr>
        <w:t xml:space="preserve"> tec</w:t>
      </w:r>
      <w:r w:rsidR="00251E00">
        <w:rPr>
          <w:rFonts w:ascii="Verdana" w:hAnsi="Verdana"/>
          <w:sz w:val="18"/>
          <w:szCs w:val="18"/>
        </w:rPr>
        <w:t>hnicznego postrzegania procesów</w:t>
      </w:r>
    </w:p>
    <w:p w:rsidR="00D87B38" w:rsidRPr="00D87B38" w:rsidRDefault="00252A53" w:rsidP="00D4262E">
      <w:pPr>
        <w:numPr>
          <w:ilvl w:val="0"/>
          <w:numId w:val="14"/>
        </w:numPr>
        <w:spacing w:before="120" w:line="288" w:lineRule="auto"/>
        <w:jc w:val="both"/>
        <w:rPr>
          <w:rFonts w:ascii="Verdana" w:hAnsi="Verdana"/>
          <w:sz w:val="18"/>
          <w:szCs w:val="18"/>
        </w:rPr>
      </w:pPr>
      <w:r>
        <w:rPr>
          <w:rFonts w:ascii="Verdana" w:hAnsi="Verdana"/>
          <w:sz w:val="18"/>
          <w:szCs w:val="18"/>
        </w:rPr>
        <w:t>U</w:t>
      </w:r>
      <w:r w:rsidR="00D87B38" w:rsidRPr="00D87B38">
        <w:rPr>
          <w:rFonts w:ascii="Verdana" w:hAnsi="Verdana"/>
          <w:sz w:val="18"/>
          <w:szCs w:val="18"/>
        </w:rPr>
        <w:t>miejętnoś</w:t>
      </w:r>
      <w:r w:rsidR="00251E00">
        <w:rPr>
          <w:rFonts w:ascii="Verdana" w:hAnsi="Verdana"/>
          <w:sz w:val="18"/>
          <w:szCs w:val="18"/>
        </w:rPr>
        <w:t>ci</w:t>
      </w:r>
      <w:r w:rsidR="00D87B38" w:rsidRPr="00D87B38">
        <w:rPr>
          <w:rFonts w:ascii="Verdana" w:hAnsi="Verdana"/>
          <w:sz w:val="18"/>
          <w:szCs w:val="18"/>
        </w:rPr>
        <w:t xml:space="preserve"> poruszania się wśród coraz liczniejszych wymagań ekologicznych</w:t>
      </w:r>
    </w:p>
    <w:p w:rsidR="00D87B38" w:rsidRPr="00D87B38" w:rsidRDefault="00252A53" w:rsidP="00D4262E">
      <w:pPr>
        <w:numPr>
          <w:ilvl w:val="0"/>
          <w:numId w:val="14"/>
        </w:numPr>
        <w:spacing w:before="120" w:line="288" w:lineRule="auto"/>
        <w:jc w:val="both"/>
        <w:rPr>
          <w:rFonts w:ascii="Verdana" w:hAnsi="Verdana"/>
          <w:sz w:val="18"/>
          <w:szCs w:val="18"/>
        </w:rPr>
      </w:pPr>
      <w:r>
        <w:rPr>
          <w:rFonts w:ascii="Verdana" w:hAnsi="Verdana"/>
          <w:sz w:val="18"/>
          <w:szCs w:val="18"/>
        </w:rPr>
        <w:t>U</w:t>
      </w:r>
      <w:r w:rsidR="00D87B38" w:rsidRPr="00D87B38">
        <w:rPr>
          <w:rFonts w:ascii="Verdana" w:hAnsi="Verdana"/>
          <w:sz w:val="18"/>
          <w:szCs w:val="18"/>
        </w:rPr>
        <w:t>miejętnoś</w:t>
      </w:r>
      <w:r w:rsidR="00251E00">
        <w:rPr>
          <w:rFonts w:ascii="Verdana" w:hAnsi="Verdana"/>
          <w:sz w:val="18"/>
          <w:szCs w:val="18"/>
        </w:rPr>
        <w:t>ci</w:t>
      </w:r>
      <w:r w:rsidR="00D87B38" w:rsidRPr="00D87B38">
        <w:rPr>
          <w:rFonts w:ascii="Verdana" w:hAnsi="Verdana"/>
          <w:sz w:val="18"/>
          <w:szCs w:val="18"/>
        </w:rPr>
        <w:t xml:space="preserve"> zarządzania projektem, umiejętności nie</w:t>
      </w:r>
      <w:r w:rsidR="00251E00">
        <w:rPr>
          <w:rFonts w:ascii="Verdana" w:hAnsi="Verdana"/>
          <w:sz w:val="18"/>
          <w:szCs w:val="18"/>
        </w:rPr>
        <w:t>zbę</w:t>
      </w:r>
      <w:r w:rsidR="00D87B38" w:rsidRPr="00D87B38">
        <w:rPr>
          <w:rFonts w:ascii="Verdana" w:hAnsi="Verdana"/>
          <w:sz w:val="18"/>
          <w:szCs w:val="18"/>
        </w:rPr>
        <w:t xml:space="preserve">dne do współpracy w konsultingu i sektorze usług około biznesowych, wskazane </w:t>
      </w:r>
      <w:r w:rsidR="00251E00">
        <w:rPr>
          <w:rFonts w:ascii="Verdana" w:hAnsi="Verdana"/>
          <w:sz w:val="18"/>
          <w:szCs w:val="18"/>
        </w:rPr>
        <w:t>wcześniej</w:t>
      </w:r>
      <w:r w:rsidR="00D87B38" w:rsidRPr="00D87B38">
        <w:rPr>
          <w:rFonts w:ascii="Verdana" w:hAnsi="Verdana"/>
          <w:sz w:val="18"/>
          <w:szCs w:val="18"/>
        </w:rPr>
        <w:t xml:space="preserve"> w niniejszym rozdziale</w:t>
      </w:r>
    </w:p>
    <w:p w:rsidR="00D87B38" w:rsidRPr="00D87B38" w:rsidRDefault="00252A53" w:rsidP="00D4262E">
      <w:pPr>
        <w:numPr>
          <w:ilvl w:val="0"/>
          <w:numId w:val="14"/>
        </w:numPr>
        <w:spacing w:before="120" w:line="288" w:lineRule="auto"/>
        <w:jc w:val="both"/>
        <w:rPr>
          <w:rFonts w:ascii="Verdana" w:hAnsi="Verdana"/>
          <w:sz w:val="18"/>
          <w:szCs w:val="18"/>
        </w:rPr>
      </w:pPr>
      <w:r>
        <w:rPr>
          <w:rFonts w:ascii="Verdana" w:hAnsi="Verdana"/>
          <w:sz w:val="18"/>
          <w:szCs w:val="18"/>
        </w:rPr>
        <w:t>U</w:t>
      </w:r>
      <w:r w:rsidR="00D87B38" w:rsidRPr="00D87B38">
        <w:rPr>
          <w:rFonts w:ascii="Verdana" w:hAnsi="Verdana"/>
          <w:sz w:val="18"/>
          <w:szCs w:val="18"/>
        </w:rPr>
        <w:t>miejętności i kompetencj</w:t>
      </w:r>
      <w:r>
        <w:rPr>
          <w:rFonts w:ascii="Verdana" w:hAnsi="Verdana"/>
          <w:sz w:val="18"/>
          <w:szCs w:val="18"/>
        </w:rPr>
        <w:t>i</w:t>
      </w:r>
      <w:r w:rsidR="00D87B38" w:rsidRPr="00D87B38">
        <w:rPr>
          <w:rFonts w:ascii="Verdana" w:hAnsi="Verdana"/>
          <w:sz w:val="18"/>
          <w:szCs w:val="18"/>
        </w:rPr>
        <w:t xml:space="preserve"> w zakresie zarządzania sieciami energetyki rozproszonej,</w:t>
      </w:r>
    </w:p>
    <w:p w:rsidR="00D87B38" w:rsidRPr="00D87B38" w:rsidRDefault="00252A53" w:rsidP="00D4262E">
      <w:pPr>
        <w:numPr>
          <w:ilvl w:val="0"/>
          <w:numId w:val="14"/>
        </w:numPr>
        <w:spacing w:before="120" w:line="288" w:lineRule="auto"/>
        <w:jc w:val="both"/>
        <w:rPr>
          <w:rFonts w:ascii="Verdana" w:hAnsi="Verdana"/>
          <w:sz w:val="18"/>
          <w:szCs w:val="18"/>
        </w:rPr>
      </w:pPr>
      <w:r>
        <w:rPr>
          <w:rFonts w:ascii="Verdana" w:hAnsi="Verdana"/>
          <w:sz w:val="18"/>
          <w:szCs w:val="18"/>
        </w:rPr>
        <w:lastRenderedPageBreak/>
        <w:t>K</w:t>
      </w:r>
      <w:r w:rsidR="00D87B38" w:rsidRPr="00D87B38">
        <w:rPr>
          <w:rFonts w:ascii="Verdana" w:hAnsi="Verdana"/>
          <w:sz w:val="18"/>
          <w:szCs w:val="18"/>
        </w:rPr>
        <w:t>ompetencj</w:t>
      </w:r>
      <w:r>
        <w:rPr>
          <w:rFonts w:ascii="Verdana" w:hAnsi="Verdana"/>
          <w:sz w:val="18"/>
          <w:szCs w:val="18"/>
        </w:rPr>
        <w:t>i</w:t>
      </w:r>
      <w:r w:rsidR="00D87B38" w:rsidRPr="00D87B38">
        <w:rPr>
          <w:rFonts w:ascii="Verdana" w:hAnsi="Verdana"/>
          <w:sz w:val="18"/>
          <w:szCs w:val="18"/>
        </w:rPr>
        <w:t xml:space="preserve"> w zakresie kształtowania aktywności odbiorców energii tzw. pro konsumentów (konsumentów aktywnie zarządzających energią),</w:t>
      </w:r>
    </w:p>
    <w:p w:rsidR="00251E00" w:rsidRDefault="00252A53" w:rsidP="00D4262E">
      <w:pPr>
        <w:numPr>
          <w:ilvl w:val="0"/>
          <w:numId w:val="14"/>
        </w:numPr>
        <w:spacing w:before="120" w:line="288" w:lineRule="auto"/>
        <w:jc w:val="both"/>
        <w:rPr>
          <w:rFonts w:ascii="Verdana" w:hAnsi="Verdana"/>
          <w:sz w:val="18"/>
          <w:szCs w:val="18"/>
        </w:rPr>
      </w:pPr>
      <w:r>
        <w:rPr>
          <w:rFonts w:ascii="Verdana" w:hAnsi="Verdana"/>
          <w:sz w:val="18"/>
          <w:szCs w:val="18"/>
        </w:rPr>
        <w:t>I</w:t>
      </w:r>
      <w:r w:rsidR="00D87B38" w:rsidRPr="00D87B38">
        <w:rPr>
          <w:rFonts w:ascii="Verdana" w:hAnsi="Verdana"/>
          <w:sz w:val="18"/>
          <w:szCs w:val="18"/>
        </w:rPr>
        <w:t>nterdyscyplinarn</w:t>
      </w:r>
      <w:r>
        <w:rPr>
          <w:rFonts w:ascii="Verdana" w:hAnsi="Verdana"/>
          <w:sz w:val="18"/>
          <w:szCs w:val="18"/>
        </w:rPr>
        <w:t>ych</w:t>
      </w:r>
      <w:r w:rsidR="00D87B38" w:rsidRPr="00D87B38">
        <w:rPr>
          <w:rFonts w:ascii="Verdana" w:hAnsi="Verdana"/>
          <w:sz w:val="18"/>
          <w:szCs w:val="18"/>
        </w:rPr>
        <w:t xml:space="preserve"> (energetyka, mechatronika, robotyka, informatyka) </w:t>
      </w:r>
    </w:p>
    <w:p w:rsidR="00D87B38" w:rsidRPr="00D87B38" w:rsidRDefault="005B7EC9" w:rsidP="00D4262E">
      <w:pPr>
        <w:numPr>
          <w:ilvl w:val="0"/>
          <w:numId w:val="14"/>
        </w:numPr>
        <w:spacing w:before="120" w:line="288" w:lineRule="auto"/>
        <w:jc w:val="both"/>
        <w:rPr>
          <w:rFonts w:ascii="Verdana" w:hAnsi="Verdana"/>
          <w:sz w:val="18"/>
          <w:szCs w:val="18"/>
        </w:rPr>
      </w:pPr>
      <w:r>
        <w:rPr>
          <w:rFonts w:ascii="Verdana" w:hAnsi="Verdana"/>
          <w:sz w:val="18"/>
          <w:szCs w:val="18"/>
        </w:rPr>
        <w:t>U</w:t>
      </w:r>
      <w:r w:rsidR="00D87B38" w:rsidRPr="00D87B38">
        <w:rPr>
          <w:rFonts w:ascii="Verdana" w:hAnsi="Verdana"/>
          <w:sz w:val="18"/>
          <w:szCs w:val="18"/>
        </w:rPr>
        <w:t>miejętności oszczędzania energii (np. projektowanie i bu</w:t>
      </w:r>
      <w:r w:rsidR="00251E00">
        <w:rPr>
          <w:rFonts w:ascii="Verdana" w:hAnsi="Verdana"/>
          <w:sz w:val="18"/>
          <w:szCs w:val="18"/>
        </w:rPr>
        <w:t>dowa tzw. inteligentnych domów)</w:t>
      </w:r>
    </w:p>
    <w:p w:rsidR="00D87B38" w:rsidRPr="00D87B38" w:rsidRDefault="005B7EC9" w:rsidP="00D4262E">
      <w:pPr>
        <w:numPr>
          <w:ilvl w:val="0"/>
          <w:numId w:val="14"/>
        </w:numPr>
        <w:spacing w:before="120" w:line="288" w:lineRule="auto"/>
        <w:jc w:val="both"/>
        <w:rPr>
          <w:rFonts w:ascii="Verdana" w:hAnsi="Verdana"/>
          <w:sz w:val="18"/>
          <w:szCs w:val="18"/>
        </w:rPr>
      </w:pPr>
      <w:r>
        <w:rPr>
          <w:rFonts w:ascii="Verdana" w:hAnsi="Verdana"/>
          <w:sz w:val="18"/>
          <w:szCs w:val="18"/>
        </w:rPr>
        <w:t>Kompetencji</w:t>
      </w:r>
      <w:r w:rsidR="00D87B38" w:rsidRPr="00D87B38">
        <w:rPr>
          <w:rFonts w:ascii="Verdana" w:hAnsi="Verdana"/>
          <w:sz w:val="18"/>
          <w:szCs w:val="18"/>
        </w:rPr>
        <w:t xml:space="preserve"> w zakresie logistyki zaop</w:t>
      </w:r>
      <w:r w:rsidR="00251E00">
        <w:rPr>
          <w:rFonts w:ascii="Verdana" w:hAnsi="Verdana"/>
          <w:sz w:val="18"/>
          <w:szCs w:val="18"/>
        </w:rPr>
        <w:t>atrzenia w surowce energetyczne</w:t>
      </w:r>
    </w:p>
    <w:p w:rsidR="00D87B38" w:rsidRPr="00D87B38" w:rsidRDefault="005B7EC9" w:rsidP="00D4262E">
      <w:pPr>
        <w:numPr>
          <w:ilvl w:val="0"/>
          <w:numId w:val="14"/>
        </w:numPr>
        <w:spacing w:before="120" w:line="288" w:lineRule="auto"/>
        <w:jc w:val="both"/>
        <w:rPr>
          <w:rFonts w:ascii="Verdana" w:hAnsi="Verdana"/>
          <w:sz w:val="18"/>
          <w:szCs w:val="18"/>
        </w:rPr>
      </w:pPr>
      <w:r>
        <w:rPr>
          <w:rFonts w:ascii="Verdana" w:hAnsi="Verdana"/>
          <w:sz w:val="18"/>
          <w:szCs w:val="18"/>
        </w:rPr>
        <w:t>U</w:t>
      </w:r>
      <w:r w:rsidR="00D87B38" w:rsidRPr="00D87B38">
        <w:rPr>
          <w:rFonts w:ascii="Verdana" w:hAnsi="Verdana"/>
          <w:sz w:val="18"/>
          <w:szCs w:val="18"/>
        </w:rPr>
        <w:t>miejętności produkowania biosurowców.</w:t>
      </w:r>
    </w:p>
    <w:p w:rsidR="00D87B38" w:rsidRPr="00D87B38" w:rsidRDefault="00D87B38" w:rsidP="00D4262E">
      <w:pPr>
        <w:numPr>
          <w:ilvl w:val="0"/>
          <w:numId w:val="14"/>
        </w:numPr>
        <w:spacing w:before="120" w:line="288" w:lineRule="auto"/>
        <w:jc w:val="both"/>
        <w:rPr>
          <w:rFonts w:ascii="Verdana" w:hAnsi="Verdana"/>
          <w:sz w:val="18"/>
          <w:szCs w:val="18"/>
        </w:rPr>
      </w:pPr>
      <w:r w:rsidRPr="00D87B38">
        <w:rPr>
          <w:rFonts w:ascii="Verdana" w:hAnsi="Verdana"/>
          <w:sz w:val="18"/>
          <w:szCs w:val="18"/>
        </w:rPr>
        <w:t xml:space="preserve">Umiejętności  sprawnego poruszania się na styku technologii i współczesnych </w:t>
      </w:r>
      <w:r w:rsidR="00251E00">
        <w:rPr>
          <w:rFonts w:ascii="Verdana" w:hAnsi="Verdana"/>
          <w:sz w:val="18"/>
          <w:szCs w:val="18"/>
        </w:rPr>
        <w:t>metod biologii eksperymentalnej</w:t>
      </w:r>
    </w:p>
    <w:p w:rsidR="00D87B38" w:rsidRPr="00D87B38" w:rsidRDefault="00D87B38" w:rsidP="00D4262E">
      <w:pPr>
        <w:numPr>
          <w:ilvl w:val="0"/>
          <w:numId w:val="14"/>
        </w:numPr>
        <w:spacing w:before="120" w:line="288" w:lineRule="auto"/>
        <w:jc w:val="both"/>
        <w:rPr>
          <w:rFonts w:ascii="Verdana" w:hAnsi="Verdana"/>
          <w:sz w:val="18"/>
          <w:szCs w:val="18"/>
        </w:rPr>
      </w:pPr>
      <w:r w:rsidRPr="00D87B38">
        <w:rPr>
          <w:rFonts w:ascii="Verdana" w:hAnsi="Verdana"/>
          <w:sz w:val="18"/>
          <w:szCs w:val="18"/>
        </w:rPr>
        <w:t>Znajomośc</w:t>
      </w:r>
      <w:r w:rsidR="00251E00">
        <w:rPr>
          <w:rFonts w:ascii="Verdana" w:hAnsi="Verdana"/>
          <w:sz w:val="18"/>
          <w:szCs w:val="18"/>
        </w:rPr>
        <w:t>i systemów zarządzania jakością</w:t>
      </w:r>
    </w:p>
    <w:p w:rsidR="00D87B38" w:rsidRPr="00D87B38" w:rsidRDefault="00D87B38" w:rsidP="00D4262E">
      <w:pPr>
        <w:numPr>
          <w:ilvl w:val="0"/>
          <w:numId w:val="14"/>
        </w:numPr>
        <w:spacing w:before="120" w:line="288" w:lineRule="auto"/>
        <w:jc w:val="both"/>
        <w:rPr>
          <w:rFonts w:ascii="Verdana" w:hAnsi="Verdana"/>
          <w:sz w:val="18"/>
          <w:szCs w:val="18"/>
        </w:rPr>
      </w:pPr>
      <w:r w:rsidRPr="00251E00">
        <w:rPr>
          <w:rFonts w:ascii="Verdana" w:hAnsi="Verdana"/>
          <w:bCs/>
          <w:sz w:val="18"/>
          <w:szCs w:val="18"/>
        </w:rPr>
        <w:t>Z</w:t>
      </w:r>
      <w:r w:rsidRPr="00D87B38">
        <w:rPr>
          <w:rFonts w:ascii="Verdana" w:hAnsi="Verdana"/>
          <w:sz w:val="18"/>
          <w:szCs w:val="18"/>
        </w:rPr>
        <w:t>najomości ekonomicznych i organizacyjnych zagadnień sektorów generujących miejsca pracy dla tzw. zielonych zawodów</w:t>
      </w:r>
      <w:r w:rsidR="00251E00">
        <w:rPr>
          <w:rFonts w:ascii="Verdana" w:hAnsi="Verdana"/>
          <w:sz w:val="18"/>
          <w:szCs w:val="18"/>
        </w:rPr>
        <w:t>.</w:t>
      </w:r>
    </w:p>
    <w:p w:rsidR="00D87B38" w:rsidRPr="00D87B38" w:rsidRDefault="00D87B38" w:rsidP="00D87B38">
      <w:pPr>
        <w:spacing w:before="120" w:line="288" w:lineRule="auto"/>
        <w:jc w:val="both"/>
        <w:rPr>
          <w:rFonts w:ascii="Verdana" w:hAnsi="Verdana"/>
          <w:sz w:val="18"/>
          <w:szCs w:val="18"/>
        </w:rPr>
      </w:pPr>
    </w:p>
    <w:p w:rsidR="00D87B38" w:rsidRPr="00D87B38" w:rsidRDefault="00D87B38" w:rsidP="00D87B38">
      <w:pPr>
        <w:spacing w:before="120" w:line="288" w:lineRule="auto"/>
        <w:jc w:val="both"/>
        <w:rPr>
          <w:rFonts w:ascii="Verdana" w:hAnsi="Verdana"/>
          <w:sz w:val="18"/>
          <w:szCs w:val="18"/>
        </w:rPr>
      </w:pPr>
      <w:r w:rsidRPr="00D87B38">
        <w:rPr>
          <w:rFonts w:ascii="Verdana" w:hAnsi="Verdana"/>
          <w:sz w:val="18"/>
          <w:szCs w:val="18"/>
        </w:rPr>
        <w:t xml:space="preserve">Podsumowując, modernizacja programów edukacyjnych dla kierunków kluczowych dla realizacji celów strategii Europa 2020 powinna obejmować nie tylko kształtowanie odpowiednich szerokich  kwalifikacji oraz kompetencji kluczowych, ale także umiejętności praktycznych w zakresie realizowania zadań zawodowych w pierwszej pracy, ze szczególnym uwzględnieniem specyfiki pracy projektowej w interdyscyplinarnym i często międzynarodowym zespole w ramach sieci współpracy. </w:t>
      </w:r>
    </w:p>
    <w:p w:rsidR="00F71005" w:rsidRPr="00F71005" w:rsidRDefault="00F71005" w:rsidP="00F71005"/>
    <w:p w:rsidR="002C6D54" w:rsidRPr="002C6D54" w:rsidRDefault="002C6D54" w:rsidP="002C6D54">
      <w:pPr>
        <w:pStyle w:val="Nagwek1"/>
      </w:pPr>
      <w:bookmarkStart w:id="20" w:name="_Toc324344542"/>
      <w:r w:rsidRPr="002C6D54">
        <w:t xml:space="preserve">Propozycja </w:t>
      </w:r>
      <w:r w:rsidR="005B7EC9">
        <w:t>obszarów kształcenia</w:t>
      </w:r>
      <w:r w:rsidRPr="002C6D54">
        <w:t xml:space="preserve"> kluczowych dla realizacji celów strategii Europa 2020</w:t>
      </w:r>
      <w:bookmarkEnd w:id="20"/>
    </w:p>
    <w:p w:rsidR="002C6D54" w:rsidRPr="009E4E0D" w:rsidRDefault="002C6D54" w:rsidP="009E4E0D">
      <w:pPr>
        <w:spacing w:before="120" w:line="288" w:lineRule="auto"/>
        <w:jc w:val="both"/>
        <w:rPr>
          <w:rFonts w:ascii="Verdana" w:hAnsi="Verdana"/>
          <w:sz w:val="18"/>
          <w:szCs w:val="18"/>
        </w:rPr>
      </w:pPr>
      <w:r w:rsidRPr="009E4E0D">
        <w:rPr>
          <w:rFonts w:ascii="Verdana" w:hAnsi="Verdana"/>
          <w:sz w:val="18"/>
          <w:szCs w:val="18"/>
        </w:rPr>
        <w:t>Realizacja celu głównego niniejszego badania, a więc identyfikacja kierunków kształcenia, zgodnie z klasyfikacją Rozporządzenia Ministra Nauki i Szkolnictwa Wyższego z dnia 12 lipca 2007 roku, kształcących absolwentów zatrudnianych w zidentyfikowanych branżach i sektorach kluczowych dla realizacji strategii Europa 2020 została przeprowadzona w następujących krokach badawczych:</w:t>
      </w:r>
    </w:p>
    <w:p w:rsidR="002C6D54" w:rsidRDefault="002C6D54" w:rsidP="00D4262E">
      <w:pPr>
        <w:pStyle w:val="Akapitzlist"/>
        <w:numPr>
          <w:ilvl w:val="0"/>
          <w:numId w:val="15"/>
        </w:numPr>
        <w:suppressAutoHyphens w:val="0"/>
        <w:spacing w:before="120" w:after="120" w:line="276" w:lineRule="auto"/>
        <w:contextualSpacing/>
        <w:jc w:val="both"/>
        <w:rPr>
          <w:rFonts w:ascii="Verdana" w:hAnsi="Verdana"/>
          <w:sz w:val="18"/>
          <w:szCs w:val="18"/>
        </w:rPr>
      </w:pPr>
      <w:r>
        <w:rPr>
          <w:rFonts w:ascii="Verdana" w:hAnsi="Verdana"/>
          <w:sz w:val="18"/>
          <w:szCs w:val="18"/>
        </w:rPr>
        <w:t xml:space="preserve">Analiza programów edukacyjnych, kwalifikacyjnych ram kształcenia kierunków przygotowujących do pracy w zdiagnozowanych branżach i sektorach wymagających szybkiej zmiany technologicznej, procesowej, marketingowej w imitacyjnym modelu innowacyjności oraz modelu zrównoważonego rozwoju </w:t>
      </w:r>
    </w:p>
    <w:p w:rsidR="002C6D54" w:rsidRDefault="002C6D54" w:rsidP="00D4262E">
      <w:pPr>
        <w:pStyle w:val="Akapitzlist"/>
        <w:numPr>
          <w:ilvl w:val="0"/>
          <w:numId w:val="15"/>
        </w:numPr>
        <w:suppressAutoHyphens w:val="0"/>
        <w:spacing w:before="120" w:after="120" w:line="276" w:lineRule="auto"/>
        <w:contextualSpacing/>
        <w:jc w:val="both"/>
        <w:rPr>
          <w:rFonts w:ascii="Verdana" w:hAnsi="Verdana"/>
          <w:sz w:val="18"/>
          <w:szCs w:val="18"/>
        </w:rPr>
      </w:pPr>
      <w:r>
        <w:rPr>
          <w:rFonts w:ascii="Verdana" w:hAnsi="Verdana"/>
          <w:sz w:val="18"/>
          <w:szCs w:val="18"/>
        </w:rPr>
        <w:t>Potrzeba konwergencji w globalnej gospodarce struktury polskich absolwentów i struktury absolwentów w krajach UE</w:t>
      </w:r>
    </w:p>
    <w:p w:rsidR="002C6D54" w:rsidRDefault="002C6D54" w:rsidP="00D4262E">
      <w:pPr>
        <w:pStyle w:val="Akapitzlist"/>
        <w:numPr>
          <w:ilvl w:val="0"/>
          <w:numId w:val="15"/>
        </w:numPr>
        <w:suppressAutoHyphens w:val="0"/>
        <w:spacing w:before="120" w:after="120" w:line="276" w:lineRule="auto"/>
        <w:contextualSpacing/>
        <w:jc w:val="both"/>
        <w:rPr>
          <w:rFonts w:ascii="Verdana" w:hAnsi="Verdana"/>
          <w:sz w:val="18"/>
          <w:szCs w:val="18"/>
        </w:rPr>
      </w:pPr>
      <w:r>
        <w:rPr>
          <w:rFonts w:ascii="Verdana" w:hAnsi="Verdana"/>
          <w:sz w:val="18"/>
          <w:szCs w:val="18"/>
        </w:rPr>
        <w:t>Określenie popytu wśród studentów na kierunki kluczowe dla zidentyfikowanych branż i sektorów. Przyjmuje się założenie, iż relatywnie niskie zainteresowanie studentów danym kieru</w:t>
      </w:r>
      <w:r w:rsidR="00517579">
        <w:rPr>
          <w:rFonts w:ascii="Verdana" w:hAnsi="Verdana"/>
          <w:sz w:val="18"/>
          <w:szCs w:val="18"/>
        </w:rPr>
        <w:t>nkiem wymaga jego promocji oraz</w:t>
      </w:r>
      <w:r>
        <w:rPr>
          <w:rFonts w:ascii="Verdana" w:hAnsi="Verdana"/>
          <w:sz w:val="18"/>
          <w:szCs w:val="18"/>
        </w:rPr>
        <w:t xml:space="preserve"> modernizacji w stronę większej zatrudnialności absolwentów.</w:t>
      </w:r>
    </w:p>
    <w:p w:rsidR="002C6D54" w:rsidRDefault="002C6D54" w:rsidP="002C6D54">
      <w:pPr>
        <w:pStyle w:val="Akapitzlist"/>
        <w:suppressAutoHyphens w:val="0"/>
        <w:spacing w:before="120" w:after="120" w:line="276" w:lineRule="auto"/>
        <w:contextualSpacing/>
        <w:jc w:val="both"/>
        <w:rPr>
          <w:rFonts w:ascii="Verdana" w:hAnsi="Verdana"/>
          <w:sz w:val="18"/>
          <w:szCs w:val="18"/>
        </w:rPr>
      </w:pPr>
    </w:p>
    <w:p w:rsidR="002C6D54" w:rsidRPr="006933C9" w:rsidRDefault="002C6D54" w:rsidP="006933C9">
      <w:pPr>
        <w:pStyle w:val="Nagwek2"/>
      </w:pPr>
      <w:bookmarkStart w:id="21" w:name="_Toc321810209"/>
      <w:bookmarkStart w:id="22" w:name="_Toc324344543"/>
      <w:r w:rsidRPr="006933C9">
        <w:t>Szkolnictwo wyższe w Polsce. Struktura absolwentów według kierunków kształcenia</w:t>
      </w:r>
      <w:bookmarkEnd w:id="21"/>
      <w:bookmarkEnd w:id="22"/>
    </w:p>
    <w:p w:rsidR="00517579" w:rsidRPr="00517579" w:rsidRDefault="00517579" w:rsidP="00517579">
      <w:pPr>
        <w:spacing w:before="120" w:line="288" w:lineRule="auto"/>
        <w:jc w:val="both"/>
        <w:rPr>
          <w:rFonts w:ascii="Verdana" w:hAnsi="Verdana"/>
          <w:b/>
          <w:bCs/>
          <w:sz w:val="18"/>
          <w:szCs w:val="18"/>
        </w:rPr>
      </w:pPr>
      <w:r w:rsidRPr="00517579">
        <w:rPr>
          <w:rFonts w:ascii="Verdana" w:hAnsi="Verdana"/>
          <w:sz w:val="18"/>
          <w:szCs w:val="18"/>
        </w:rPr>
        <w:t xml:space="preserve">Jeszcze w roku akademickim 1990/1991 na studiach wyższych w Polsce uczyło się ok. 400 tys. osób na 112 uczelniach, a 4 lata później już prawie 800 tys. znajdowało swoje miejsce w 179 szkołach, by wreszcie w roku akademickim 2009/2010 osiągnąć pułap 1,9 mln studiujących w 461 uczelniach. Począwszy od roku akademickiego 2009/2010 szkolnictwo polskie odnotowuje spadek liczby studentów jako pochodną tendencji demograficznych. W roku akademickim 2008/2009 w szkołach wyższych wszystkich typów szkół kształciło się 1 927,8 tys. studentów, zaś </w:t>
      </w:r>
      <w:r w:rsidRPr="00517579">
        <w:rPr>
          <w:rFonts w:ascii="Verdana" w:hAnsi="Verdana"/>
          <w:bCs/>
          <w:sz w:val="18"/>
          <w:szCs w:val="18"/>
        </w:rPr>
        <w:t xml:space="preserve">w roku akademickim 2009/2010 liczba studentów wyniosła 1 900 tys., tj. o 1,4% mniej niż w roku </w:t>
      </w:r>
      <w:r w:rsidRPr="00517579">
        <w:rPr>
          <w:rFonts w:ascii="Verdana" w:hAnsi="Verdana"/>
          <w:bCs/>
          <w:sz w:val="18"/>
          <w:szCs w:val="18"/>
        </w:rPr>
        <w:lastRenderedPageBreak/>
        <w:t>poprzednim</w:t>
      </w:r>
      <w:r w:rsidR="005B7EC9">
        <w:rPr>
          <w:rFonts w:ascii="Verdana" w:hAnsi="Verdana"/>
          <w:bCs/>
          <w:sz w:val="18"/>
          <w:szCs w:val="18"/>
        </w:rPr>
        <w:t>. W</w:t>
      </w:r>
      <w:r w:rsidRPr="00517579">
        <w:rPr>
          <w:rFonts w:ascii="Verdana" w:hAnsi="Verdana"/>
          <w:sz w:val="18"/>
          <w:szCs w:val="18"/>
        </w:rPr>
        <w:t>roku akademickim 2010/2011 w 460 szkołach wyższych wszystkich typów kształciło się</w:t>
      </w:r>
      <w:r>
        <w:rPr>
          <w:rFonts w:ascii="Verdana" w:hAnsi="Verdana"/>
          <w:sz w:val="18"/>
          <w:szCs w:val="18"/>
        </w:rPr>
        <w:t xml:space="preserve"> jeszcze mniej, bo</w:t>
      </w:r>
      <w:r w:rsidRPr="00517579">
        <w:rPr>
          <w:rFonts w:ascii="Verdana" w:hAnsi="Verdana"/>
          <w:sz w:val="18"/>
          <w:szCs w:val="18"/>
        </w:rPr>
        <w:t xml:space="preserve"> 1841,3 tys. studentów</w:t>
      </w:r>
      <w:r w:rsidRPr="005B7EC9">
        <w:rPr>
          <w:rFonts w:ascii="Verdana" w:hAnsi="Verdana"/>
          <w:bCs/>
          <w:sz w:val="18"/>
          <w:szCs w:val="18"/>
        </w:rPr>
        <w:t>.</w:t>
      </w:r>
      <w:r w:rsidRPr="00517579">
        <w:rPr>
          <w:rFonts w:ascii="Verdana" w:hAnsi="Verdana"/>
          <w:bCs/>
          <w:sz w:val="18"/>
          <w:szCs w:val="18"/>
          <w:vertAlign w:val="superscript"/>
        </w:rPr>
        <w:footnoteReference w:id="38"/>
      </w:r>
    </w:p>
    <w:p w:rsidR="00517579" w:rsidRPr="00517579" w:rsidRDefault="00517579" w:rsidP="00517579">
      <w:pPr>
        <w:spacing w:before="120" w:line="288" w:lineRule="auto"/>
        <w:jc w:val="both"/>
        <w:rPr>
          <w:rFonts w:ascii="Verdana" w:hAnsi="Verdana"/>
          <w:sz w:val="18"/>
          <w:szCs w:val="18"/>
        </w:rPr>
      </w:pPr>
      <w:r>
        <w:rPr>
          <w:rFonts w:ascii="Verdana" w:hAnsi="Verdana"/>
          <w:sz w:val="18"/>
          <w:szCs w:val="18"/>
        </w:rPr>
        <w:t>Warto zauważyć, że n</w:t>
      </w:r>
      <w:r w:rsidRPr="00517579">
        <w:rPr>
          <w:rFonts w:ascii="Verdana" w:hAnsi="Verdana"/>
          <w:sz w:val="18"/>
          <w:szCs w:val="18"/>
        </w:rPr>
        <w:t>a przestrzeni ostatnich 18 lat liczba ludności Polski ciągle spadała, natomiast liczba studentów wzrosła pięciokrotnie (liczba osób podejmująca naukę na studiach wyższych systematycznie wzrastała do roku 2006).</w:t>
      </w:r>
    </w:p>
    <w:p w:rsidR="00517579" w:rsidRDefault="00517579" w:rsidP="00517579">
      <w:pPr>
        <w:spacing w:before="120" w:line="288" w:lineRule="auto"/>
        <w:jc w:val="both"/>
        <w:rPr>
          <w:rFonts w:ascii="Verdana" w:hAnsi="Verdana"/>
          <w:sz w:val="18"/>
          <w:szCs w:val="18"/>
        </w:rPr>
      </w:pPr>
      <w:r w:rsidRPr="00517579">
        <w:rPr>
          <w:rFonts w:ascii="Verdana" w:hAnsi="Verdana"/>
          <w:sz w:val="18"/>
          <w:szCs w:val="18"/>
        </w:rPr>
        <w:t>W roku akademickim 2009/2010 szkoły wyższe opuściło 439,7 tys. absolwentów, z czego prawie 2/3 to absolwenci uczelni publicznych (282,2 tys.). Spośród nich, absolwenci kierunków ekonomicznych i administracyjnych stanowili 25,7% ogółu absolwentów, pedagogicznych – 15,5%, społecznych – 13,9%, humanistycznych – 8,1%, medycznych – 6,8%.</w:t>
      </w:r>
      <w:r w:rsidR="00572F1E">
        <w:rPr>
          <w:rFonts w:ascii="Verdana" w:hAnsi="Verdana"/>
          <w:sz w:val="18"/>
          <w:szCs w:val="18"/>
        </w:rPr>
        <w:t xml:space="preserve"> Absolwenci kierunków technicznych, ścisłych, przyrodniczych oraz informatycznych </w:t>
      </w:r>
      <w:r w:rsidR="00B01160">
        <w:rPr>
          <w:rFonts w:ascii="Verdana" w:hAnsi="Verdana"/>
          <w:sz w:val="18"/>
          <w:szCs w:val="18"/>
        </w:rPr>
        <w:t xml:space="preserve">czyli obszarów kształcenia kluczowych dla realizacji celów strategii „Europa 2020” </w:t>
      </w:r>
      <w:r w:rsidR="00572F1E">
        <w:rPr>
          <w:rFonts w:ascii="Verdana" w:hAnsi="Verdana"/>
          <w:sz w:val="18"/>
          <w:szCs w:val="18"/>
        </w:rPr>
        <w:t xml:space="preserve">stanowili zaledwie 1/3 </w:t>
      </w:r>
      <w:r w:rsidR="00B01160">
        <w:rPr>
          <w:rFonts w:ascii="Verdana" w:hAnsi="Verdana"/>
          <w:sz w:val="18"/>
          <w:szCs w:val="18"/>
        </w:rPr>
        <w:t>ogółu osób kończących studia. Mimo, iż struktura absolwentów jest w przybliżeniu zbieżna</w:t>
      </w:r>
      <w:r w:rsidR="00572F1E">
        <w:rPr>
          <w:rFonts w:ascii="Verdana" w:hAnsi="Verdana"/>
          <w:sz w:val="18"/>
          <w:szCs w:val="18"/>
        </w:rPr>
        <w:t xml:space="preserve"> </w:t>
      </w:r>
      <w:r w:rsidR="00B01160">
        <w:rPr>
          <w:rFonts w:ascii="Verdana" w:hAnsi="Verdana"/>
          <w:sz w:val="18"/>
          <w:szCs w:val="18"/>
        </w:rPr>
        <w:t xml:space="preserve">ze </w:t>
      </w:r>
      <w:r w:rsidR="001B164B">
        <w:rPr>
          <w:rFonts w:ascii="Verdana" w:hAnsi="Verdana"/>
          <w:sz w:val="18"/>
          <w:szCs w:val="18"/>
        </w:rPr>
        <w:t>ś</w:t>
      </w:r>
      <w:r w:rsidR="00B01160">
        <w:rPr>
          <w:rFonts w:ascii="Verdana" w:hAnsi="Verdana"/>
          <w:sz w:val="18"/>
          <w:szCs w:val="18"/>
        </w:rPr>
        <w:t>redni</w:t>
      </w:r>
      <w:r w:rsidR="001B164B">
        <w:rPr>
          <w:rFonts w:ascii="Verdana" w:hAnsi="Verdana"/>
          <w:sz w:val="18"/>
          <w:szCs w:val="18"/>
        </w:rPr>
        <w:t>ą</w:t>
      </w:r>
      <w:r w:rsidR="00B01160">
        <w:rPr>
          <w:rFonts w:ascii="Verdana" w:hAnsi="Verdana"/>
          <w:sz w:val="18"/>
          <w:szCs w:val="18"/>
        </w:rPr>
        <w:t xml:space="preserve"> europejsk</w:t>
      </w:r>
      <w:r w:rsidR="001B164B">
        <w:rPr>
          <w:rFonts w:ascii="Verdana" w:hAnsi="Verdana"/>
          <w:sz w:val="18"/>
          <w:szCs w:val="18"/>
        </w:rPr>
        <w:t>ą</w:t>
      </w:r>
      <w:r w:rsidR="00B01160">
        <w:rPr>
          <w:rFonts w:ascii="Verdana" w:hAnsi="Verdana"/>
          <w:sz w:val="18"/>
          <w:szCs w:val="18"/>
        </w:rPr>
        <w:t>, to jednak w związku z planowaną strategi</w:t>
      </w:r>
      <w:r w:rsidR="007967D4">
        <w:rPr>
          <w:rFonts w:ascii="Verdana" w:hAnsi="Verdana"/>
          <w:sz w:val="18"/>
          <w:szCs w:val="18"/>
        </w:rPr>
        <w:t>ą</w:t>
      </w:r>
      <w:r w:rsidR="00B01160">
        <w:rPr>
          <w:rFonts w:ascii="Verdana" w:hAnsi="Verdana"/>
          <w:sz w:val="18"/>
          <w:szCs w:val="18"/>
        </w:rPr>
        <w:t xml:space="preserve"> „Europa 2020” relację tę należy uzna</w:t>
      </w:r>
      <w:r w:rsidR="0098051E">
        <w:rPr>
          <w:rFonts w:ascii="Verdana" w:hAnsi="Verdana"/>
          <w:sz w:val="18"/>
          <w:szCs w:val="18"/>
        </w:rPr>
        <w:t>ć</w:t>
      </w:r>
      <w:r w:rsidR="00B01160">
        <w:rPr>
          <w:rFonts w:ascii="Verdana" w:hAnsi="Verdana"/>
          <w:sz w:val="18"/>
          <w:szCs w:val="18"/>
        </w:rPr>
        <w:t xml:space="preserve"> za niezadowalajac</w:t>
      </w:r>
      <w:r w:rsidR="0098051E">
        <w:rPr>
          <w:rFonts w:ascii="Verdana" w:hAnsi="Verdana"/>
          <w:sz w:val="18"/>
          <w:szCs w:val="18"/>
        </w:rPr>
        <w:t>ą</w:t>
      </w:r>
      <w:r w:rsidR="00B01160">
        <w:rPr>
          <w:rFonts w:ascii="Verdana" w:hAnsi="Verdana"/>
          <w:sz w:val="18"/>
          <w:szCs w:val="18"/>
        </w:rPr>
        <w:t>.</w:t>
      </w:r>
    </w:p>
    <w:p w:rsidR="00B01160" w:rsidRDefault="00B01160" w:rsidP="00517579">
      <w:pPr>
        <w:spacing w:before="120" w:line="288" w:lineRule="auto"/>
        <w:jc w:val="both"/>
        <w:rPr>
          <w:rFonts w:ascii="Verdana" w:hAnsi="Verdana"/>
          <w:sz w:val="18"/>
          <w:szCs w:val="18"/>
        </w:rPr>
      </w:pPr>
      <w:r>
        <w:rPr>
          <w:rFonts w:ascii="Verdana" w:hAnsi="Verdana"/>
          <w:sz w:val="18"/>
          <w:szCs w:val="18"/>
        </w:rPr>
        <w:t xml:space="preserve">Warto przypomnieć w tym miejscu, iż w perspektywie najbliższych lat (do 2015 roku) absolwenci nauk ekonomicznych i administracyjnych oraz społecznych będą mieli dużą szanse na zdobycie pierwszej pracy w zawodach pokrewnych do wyuczonych. W perspektywie 2020 roku jednak potrzebne będą szersze, interdyscyplinarne kwalifikacje, niezbędne do procedowania zmiany technologicznej. </w:t>
      </w:r>
    </w:p>
    <w:p w:rsidR="00407179" w:rsidRDefault="00407179" w:rsidP="002C6D54">
      <w:pPr>
        <w:suppressAutoHyphens w:val="0"/>
        <w:autoSpaceDE w:val="0"/>
        <w:autoSpaceDN w:val="0"/>
        <w:adjustRightInd w:val="0"/>
        <w:jc w:val="both"/>
        <w:rPr>
          <w:rFonts w:ascii="Verdana" w:hAnsi="Verdana" w:cs="Arial"/>
          <w:b/>
          <w:sz w:val="18"/>
          <w:szCs w:val="18"/>
          <w:lang w:eastAsia="pl-PL"/>
        </w:rPr>
      </w:pPr>
    </w:p>
    <w:p w:rsidR="002C6D54" w:rsidRDefault="002C6D54" w:rsidP="005B7EC9">
      <w:pPr>
        <w:keepNext/>
        <w:suppressAutoHyphens w:val="0"/>
        <w:autoSpaceDE w:val="0"/>
        <w:autoSpaceDN w:val="0"/>
        <w:adjustRightInd w:val="0"/>
        <w:jc w:val="both"/>
        <w:rPr>
          <w:rFonts w:ascii="Verdana" w:hAnsi="Verdana" w:cs="Arial"/>
          <w:b/>
          <w:sz w:val="18"/>
          <w:szCs w:val="18"/>
          <w:lang w:eastAsia="pl-PL"/>
        </w:rPr>
      </w:pPr>
      <w:r>
        <w:rPr>
          <w:rFonts w:ascii="Verdana" w:hAnsi="Verdana" w:cs="Arial"/>
          <w:b/>
          <w:sz w:val="18"/>
          <w:szCs w:val="18"/>
          <w:lang w:eastAsia="pl-PL"/>
        </w:rPr>
        <w:t xml:space="preserve">Wykres </w:t>
      </w:r>
      <w:r w:rsidR="00407179">
        <w:rPr>
          <w:rFonts w:ascii="Verdana" w:hAnsi="Verdana" w:cs="Arial"/>
          <w:b/>
          <w:sz w:val="18"/>
          <w:szCs w:val="18"/>
          <w:lang w:eastAsia="pl-PL"/>
        </w:rPr>
        <w:t>5</w:t>
      </w:r>
      <w:r>
        <w:rPr>
          <w:rFonts w:ascii="Verdana" w:hAnsi="Verdana" w:cs="Arial"/>
          <w:b/>
          <w:sz w:val="18"/>
          <w:szCs w:val="18"/>
          <w:lang w:eastAsia="pl-PL"/>
        </w:rPr>
        <w:t>. Struktura absolwentów według kierunków kształcen</w:t>
      </w:r>
      <w:r w:rsidR="00517579">
        <w:rPr>
          <w:rFonts w:ascii="Verdana" w:hAnsi="Verdana" w:cs="Arial"/>
          <w:b/>
          <w:sz w:val="18"/>
          <w:szCs w:val="18"/>
          <w:lang w:eastAsia="pl-PL"/>
        </w:rPr>
        <w:t>ia w roku akademickim 2009/2011</w:t>
      </w:r>
    </w:p>
    <w:p w:rsidR="002C6D54" w:rsidRDefault="002C6D54" w:rsidP="002C6D54">
      <w:pPr>
        <w:suppressAutoHyphens w:val="0"/>
        <w:autoSpaceDE w:val="0"/>
        <w:autoSpaceDN w:val="0"/>
        <w:adjustRightInd w:val="0"/>
        <w:jc w:val="both"/>
        <w:rPr>
          <w:b/>
          <w:sz w:val="23"/>
          <w:szCs w:val="23"/>
        </w:rPr>
      </w:pPr>
      <w:r>
        <w:rPr>
          <w:b/>
          <w:noProof/>
          <w:lang w:eastAsia="pl-PL"/>
        </w:rPr>
        <w:drawing>
          <wp:inline distT="0" distB="0" distL="0" distR="0">
            <wp:extent cx="5505450" cy="3000375"/>
            <wp:effectExtent l="0" t="0" r="19050" b="9525"/>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2C6D54" w:rsidRPr="0075411A" w:rsidRDefault="002C6D54" w:rsidP="002C6D54">
      <w:pPr>
        <w:suppressAutoHyphens w:val="0"/>
        <w:autoSpaceDE w:val="0"/>
        <w:autoSpaceDN w:val="0"/>
        <w:adjustRightInd w:val="0"/>
        <w:jc w:val="both"/>
        <w:rPr>
          <w:rFonts w:ascii="Verdana" w:hAnsi="Verdana"/>
          <w:sz w:val="16"/>
          <w:szCs w:val="16"/>
        </w:rPr>
      </w:pPr>
      <w:r w:rsidRPr="0075411A">
        <w:rPr>
          <w:rFonts w:ascii="Verdana" w:hAnsi="Verdana"/>
          <w:sz w:val="16"/>
          <w:szCs w:val="16"/>
        </w:rPr>
        <w:t>Źródło: Szkoły Wyższe i ich finanse w 2010 roku, GUS 2011</w:t>
      </w:r>
    </w:p>
    <w:p w:rsidR="002C6D54" w:rsidRDefault="002C6D54" w:rsidP="002C6D54">
      <w:pPr>
        <w:suppressAutoHyphens w:val="0"/>
        <w:autoSpaceDE w:val="0"/>
        <w:autoSpaceDN w:val="0"/>
        <w:adjustRightInd w:val="0"/>
        <w:jc w:val="both"/>
        <w:rPr>
          <w:rFonts w:ascii="Verdana" w:hAnsi="Verdana"/>
          <w:sz w:val="16"/>
          <w:szCs w:val="16"/>
        </w:rPr>
      </w:pPr>
    </w:p>
    <w:p w:rsidR="002C6D54" w:rsidRPr="00A81B10" w:rsidRDefault="002C6D54" w:rsidP="00A81B10">
      <w:pPr>
        <w:spacing w:before="120" w:line="288" w:lineRule="auto"/>
        <w:jc w:val="both"/>
        <w:rPr>
          <w:rFonts w:ascii="Verdana" w:hAnsi="Verdana"/>
          <w:sz w:val="18"/>
          <w:szCs w:val="18"/>
        </w:rPr>
      </w:pPr>
      <w:r>
        <w:rPr>
          <w:rFonts w:ascii="Verdana" w:hAnsi="Verdana"/>
          <w:sz w:val="18"/>
          <w:szCs w:val="18"/>
        </w:rPr>
        <w:t>W roku akademickim 2010/2011 najwięcej osób kształciło się na kierunkach ekonomicznych i administracyjnych, społecznych oraz pedagogicznych. Były to również najbardziej p</w:t>
      </w:r>
      <w:r w:rsidR="00A81B10">
        <w:rPr>
          <w:rFonts w:ascii="Verdana" w:hAnsi="Verdana"/>
          <w:sz w:val="18"/>
          <w:szCs w:val="18"/>
        </w:rPr>
        <w:t xml:space="preserve">opularne kierunki w roku 2000. </w:t>
      </w:r>
      <w:r>
        <w:rPr>
          <w:rFonts w:ascii="Verdana" w:hAnsi="Verdana"/>
          <w:sz w:val="18"/>
          <w:szCs w:val="18"/>
        </w:rPr>
        <w:t xml:space="preserve">Od 2009 r. utrzymuje się tendencja spadkowa, jeśli chodzi o zainteresowanie kierunkami humanistycznymi, pedagogicznymi, społecznymi, a także informatycznymi. Coraz większym zainteresowaniem cieszą się natomiast kierunki ochrony i bezpieczeństwa oraz związane ze zdrowiem i opieką społeczną, a także architekturą i budownictwem </w:t>
      </w:r>
      <w:r w:rsidR="00A81B10">
        <w:rPr>
          <w:rFonts w:ascii="Verdana" w:hAnsi="Verdana"/>
          <w:sz w:val="18"/>
          <w:szCs w:val="18"/>
        </w:rPr>
        <w:t>oraz</w:t>
      </w:r>
      <w:r>
        <w:rPr>
          <w:rFonts w:ascii="Verdana" w:hAnsi="Verdana"/>
          <w:sz w:val="18"/>
          <w:szCs w:val="18"/>
        </w:rPr>
        <w:t xml:space="preserve"> naukami techniczno-inżynieryjnymi. Tendencje popularności kierunków kształcenia wydają się więc być zgodne z kierunkiem rozwoju sektorów i branż związanych z inteligentnym wzrostem i zrównoważonym rozwojem. Nadal jednak – jak wynika z </w:t>
      </w:r>
      <w:r w:rsidRPr="00A81B10">
        <w:rPr>
          <w:rFonts w:ascii="Verdana" w:hAnsi="Verdana"/>
          <w:sz w:val="18"/>
          <w:szCs w:val="18"/>
        </w:rPr>
        <w:t xml:space="preserve">Informacji o wynikach rekrutacji na studia w roku </w:t>
      </w:r>
      <w:r w:rsidRPr="00A81B10">
        <w:rPr>
          <w:rFonts w:ascii="Verdana" w:hAnsi="Verdana"/>
          <w:sz w:val="18"/>
          <w:szCs w:val="18"/>
        </w:rPr>
        <w:lastRenderedPageBreak/>
        <w:t>akademickim 2010/2011 w uczelniach publicznych i niepublicznych nadzorowanych przez Ministra Nauki i Szkolnictwa Wyższego – największą liczbę chętnych odnotowują kierunki humanistyczne.</w:t>
      </w:r>
    </w:p>
    <w:p w:rsidR="002C6D54" w:rsidRDefault="002C6D54" w:rsidP="002C6D54">
      <w:pPr>
        <w:suppressAutoHyphens w:val="0"/>
        <w:autoSpaceDE w:val="0"/>
        <w:autoSpaceDN w:val="0"/>
        <w:adjustRightInd w:val="0"/>
        <w:jc w:val="both"/>
        <w:rPr>
          <w:rFonts w:ascii="Verdana" w:hAnsi="Verdana"/>
          <w:iCs/>
          <w:sz w:val="18"/>
          <w:szCs w:val="18"/>
        </w:rPr>
      </w:pPr>
    </w:p>
    <w:p w:rsidR="002C6D54" w:rsidRDefault="00257136" w:rsidP="002C6D54">
      <w:pPr>
        <w:suppressAutoHyphens w:val="0"/>
        <w:autoSpaceDE w:val="0"/>
        <w:autoSpaceDN w:val="0"/>
        <w:adjustRightInd w:val="0"/>
        <w:jc w:val="both"/>
        <w:rPr>
          <w:rFonts w:ascii="Verdana" w:hAnsi="Verdana"/>
          <w:b/>
          <w:iCs/>
          <w:sz w:val="18"/>
          <w:szCs w:val="18"/>
        </w:rPr>
      </w:pPr>
      <w:r>
        <w:rPr>
          <w:rFonts w:ascii="Verdana" w:hAnsi="Verdana"/>
          <w:b/>
          <w:iCs/>
          <w:sz w:val="18"/>
          <w:szCs w:val="18"/>
        </w:rPr>
        <w:t>Tabela 6</w:t>
      </w:r>
      <w:r w:rsidR="002C6D54">
        <w:rPr>
          <w:rFonts w:ascii="Verdana" w:hAnsi="Verdana"/>
          <w:b/>
          <w:iCs/>
          <w:sz w:val="18"/>
          <w:szCs w:val="18"/>
        </w:rPr>
        <w:t>. Najpopularniejsze kierunki i specjalności studiów w roku akademickim 2010/2011 w publicznych szkołach wyższych nadzorowanych przez Ministra Nauki i</w:t>
      </w:r>
      <w:r w:rsidR="001B164B">
        <w:rPr>
          <w:rFonts w:ascii="Verdana" w:hAnsi="Verdana"/>
          <w:b/>
          <w:iCs/>
          <w:sz w:val="18"/>
          <w:szCs w:val="18"/>
        </w:rPr>
        <w:t> </w:t>
      </w:r>
      <w:r w:rsidR="002C6D54">
        <w:rPr>
          <w:rFonts w:ascii="Verdana" w:hAnsi="Verdana"/>
          <w:b/>
          <w:iCs/>
          <w:sz w:val="18"/>
          <w:szCs w:val="18"/>
        </w:rPr>
        <w:t>Szkolnictwa Wyższego</w:t>
      </w:r>
    </w:p>
    <w:tbl>
      <w:tblPr>
        <w:tblStyle w:val="redniecieniowanie1akcent11"/>
        <w:tblW w:w="0" w:type="auto"/>
        <w:tblLook w:val="04A0"/>
      </w:tblPr>
      <w:tblGrid>
        <w:gridCol w:w="4643"/>
        <w:gridCol w:w="4642"/>
      </w:tblGrid>
      <w:tr w:rsidR="002C6D54" w:rsidTr="0075411A">
        <w:trPr>
          <w:cnfStyle w:val="100000000000"/>
        </w:trPr>
        <w:tc>
          <w:tcPr>
            <w:cnfStyle w:val="001000000000"/>
            <w:tcW w:w="4675" w:type="dxa"/>
            <w:hideMark/>
          </w:tcPr>
          <w:p w:rsidR="002C6D54" w:rsidRDefault="002C6D54">
            <w:pPr>
              <w:suppressAutoHyphens w:val="0"/>
              <w:jc w:val="both"/>
              <w:rPr>
                <w:rFonts w:ascii="Verdana" w:hAnsi="Verdana"/>
                <w:iCs/>
                <w:sz w:val="18"/>
                <w:szCs w:val="18"/>
              </w:rPr>
            </w:pPr>
            <w:r>
              <w:rPr>
                <w:rFonts w:ascii="Verdana" w:hAnsi="Verdana"/>
                <w:iCs/>
                <w:sz w:val="18"/>
                <w:szCs w:val="18"/>
              </w:rPr>
              <w:t>Kierunki kształcenia</w:t>
            </w:r>
          </w:p>
        </w:tc>
        <w:tc>
          <w:tcPr>
            <w:tcW w:w="4676" w:type="dxa"/>
            <w:hideMark/>
          </w:tcPr>
          <w:p w:rsidR="002C6D54" w:rsidRDefault="002C6D54">
            <w:pPr>
              <w:suppressAutoHyphens w:val="0"/>
              <w:jc w:val="both"/>
              <w:cnfStyle w:val="100000000000"/>
              <w:rPr>
                <w:rFonts w:ascii="Verdana" w:hAnsi="Verdana"/>
                <w:iCs/>
                <w:sz w:val="18"/>
                <w:szCs w:val="18"/>
              </w:rPr>
            </w:pPr>
            <w:r>
              <w:rPr>
                <w:rFonts w:ascii="Verdana" w:hAnsi="Verdana"/>
                <w:iCs/>
                <w:sz w:val="18"/>
                <w:szCs w:val="18"/>
              </w:rPr>
              <w:t>Liczba kandydatów na studia w roku akademickim 2010/2011</w:t>
            </w:r>
          </w:p>
        </w:tc>
      </w:tr>
      <w:tr w:rsidR="002C6D54" w:rsidTr="0075411A">
        <w:trPr>
          <w:cnfStyle w:val="000000100000"/>
        </w:trPr>
        <w:tc>
          <w:tcPr>
            <w:cnfStyle w:val="001000000000"/>
            <w:tcW w:w="4675" w:type="dxa"/>
            <w:hideMark/>
          </w:tcPr>
          <w:p w:rsidR="002C6D54" w:rsidRDefault="002C6D54">
            <w:pPr>
              <w:suppressAutoHyphens w:val="0"/>
              <w:jc w:val="both"/>
              <w:rPr>
                <w:rFonts w:ascii="Verdana" w:hAnsi="Verdana"/>
                <w:iCs/>
                <w:sz w:val="18"/>
                <w:szCs w:val="18"/>
              </w:rPr>
            </w:pPr>
            <w:r>
              <w:rPr>
                <w:rFonts w:ascii="Verdana" w:hAnsi="Verdana"/>
                <w:iCs/>
                <w:sz w:val="18"/>
                <w:szCs w:val="18"/>
              </w:rPr>
              <w:t>Zarządzanie</w:t>
            </w:r>
          </w:p>
        </w:tc>
        <w:tc>
          <w:tcPr>
            <w:tcW w:w="4676" w:type="dxa"/>
            <w:hideMark/>
          </w:tcPr>
          <w:p w:rsidR="002C6D54" w:rsidRDefault="002C6D54">
            <w:pPr>
              <w:suppressAutoHyphens w:val="0"/>
              <w:jc w:val="center"/>
              <w:cnfStyle w:val="000000100000"/>
              <w:rPr>
                <w:rFonts w:ascii="Verdana" w:hAnsi="Verdana"/>
                <w:iCs/>
                <w:sz w:val="18"/>
                <w:szCs w:val="18"/>
              </w:rPr>
            </w:pPr>
            <w:r>
              <w:rPr>
                <w:rFonts w:cs="Calibri"/>
                <w:b/>
                <w:bCs/>
                <w:color w:val="000000"/>
                <w:sz w:val="23"/>
                <w:szCs w:val="23"/>
                <w:lang w:eastAsia="pl-PL"/>
              </w:rPr>
              <w:t>37 743</w:t>
            </w:r>
          </w:p>
        </w:tc>
      </w:tr>
      <w:tr w:rsidR="002C6D54" w:rsidTr="0075411A">
        <w:trPr>
          <w:cnfStyle w:val="000000010000"/>
        </w:trPr>
        <w:tc>
          <w:tcPr>
            <w:cnfStyle w:val="001000000000"/>
            <w:tcW w:w="4675" w:type="dxa"/>
            <w:hideMark/>
          </w:tcPr>
          <w:p w:rsidR="002C6D54" w:rsidRDefault="002C6D54">
            <w:pPr>
              <w:suppressAutoHyphens w:val="0"/>
              <w:jc w:val="both"/>
              <w:rPr>
                <w:rFonts w:ascii="Verdana" w:hAnsi="Verdana"/>
                <w:iCs/>
                <w:sz w:val="18"/>
                <w:szCs w:val="18"/>
              </w:rPr>
            </w:pPr>
            <w:r>
              <w:rPr>
                <w:rFonts w:ascii="Verdana" w:hAnsi="Verdana"/>
                <w:iCs/>
                <w:sz w:val="18"/>
                <w:szCs w:val="18"/>
              </w:rPr>
              <w:t>Budownictwo</w:t>
            </w:r>
          </w:p>
        </w:tc>
        <w:tc>
          <w:tcPr>
            <w:tcW w:w="4676" w:type="dxa"/>
            <w:hideMark/>
          </w:tcPr>
          <w:p w:rsidR="002C6D54" w:rsidRDefault="002C6D54">
            <w:pPr>
              <w:suppressAutoHyphens w:val="0"/>
              <w:jc w:val="center"/>
              <w:cnfStyle w:val="000000010000"/>
              <w:rPr>
                <w:rFonts w:ascii="Verdana" w:hAnsi="Verdana"/>
                <w:iCs/>
                <w:sz w:val="18"/>
                <w:szCs w:val="18"/>
              </w:rPr>
            </w:pPr>
            <w:r>
              <w:rPr>
                <w:rFonts w:cs="Calibri"/>
                <w:b/>
                <w:bCs/>
                <w:color w:val="000000"/>
                <w:sz w:val="23"/>
                <w:szCs w:val="23"/>
                <w:lang w:eastAsia="pl-PL"/>
              </w:rPr>
              <w:t>30 944</w:t>
            </w:r>
          </w:p>
        </w:tc>
      </w:tr>
      <w:tr w:rsidR="002C6D54" w:rsidTr="0075411A">
        <w:trPr>
          <w:cnfStyle w:val="000000100000"/>
        </w:trPr>
        <w:tc>
          <w:tcPr>
            <w:cnfStyle w:val="001000000000"/>
            <w:tcW w:w="4675" w:type="dxa"/>
            <w:hideMark/>
          </w:tcPr>
          <w:p w:rsidR="002C6D54" w:rsidRDefault="002C6D54">
            <w:pPr>
              <w:suppressAutoHyphens w:val="0"/>
              <w:jc w:val="both"/>
              <w:rPr>
                <w:rFonts w:ascii="Verdana" w:hAnsi="Verdana"/>
                <w:iCs/>
                <w:sz w:val="18"/>
                <w:szCs w:val="18"/>
              </w:rPr>
            </w:pPr>
            <w:r>
              <w:rPr>
                <w:rFonts w:ascii="Verdana" w:hAnsi="Verdana"/>
                <w:iCs/>
                <w:sz w:val="18"/>
                <w:szCs w:val="18"/>
              </w:rPr>
              <w:t>Pedagogika</w:t>
            </w:r>
          </w:p>
        </w:tc>
        <w:tc>
          <w:tcPr>
            <w:tcW w:w="4676" w:type="dxa"/>
            <w:hideMark/>
          </w:tcPr>
          <w:p w:rsidR="002C6D54" w:rsidRDefault="002C6D54">
            <w:pPr>
              <w:suppressAutoHyphens w:val="0"/>
              <w:jc w:val="center"/>
              <w:cnfStyle w:val="000000100000"/>
              <w:rPr>
                <w:rFonts w:ascii="Verdana" w:hAnsi="Verdana"/>
                <w:iCs/>
                <w:sz w:val="18"/>
                <w:szCs w:val="18"/>
              </w:rPr>
            </w:pPr>
            <w:r>
              <w:rPr>
                <w:rFonts w:cs="Calibri"/>
                <w:b/>
                <w:bCs/>
                <w:color w:val="000000"/>
                <w:sz w:val="23"/>
                <w:szCs w:val="23"/>
                <w:lang w:eastAsia="pl-PL"/>
              </w:rPr>
              <w:t>30 414</w:t>
            </w:r>
          </w:p>
        </w:tc>
      </w:tr>
      <w:tr w:rsidR="002C6D54" w:rsidTr="0075411A">
        <w:trPr>
          <w:cnfStyle w:val="000000010000"/>
        </w:trPr>
        <w:tc>
          <w:tcPr>
            <w:cnfStyle w:val="001000000000"/>
            <w:tcW w:w="4675" w:type="dxa"/>
            <w:hideMark/>
          </w:tcPr>
          <w:p w:rsidR="002C6D54" w:rsidRDefault="002C6D54">
            <w:pPr>
              <w:suppressAutoHyphens w:val="0"/>
              <w:jc w:val="both"/>
              <w:rPr>
                <w:rFonts w:ascii="Verdana" w:hAnsi="Verdana"/>
                <w:iCs/>
                <w:sz w:val="18"/>
                <w:szCs w:val="18"/>
              </w:rPr>
            </w:pPr>
            <w:r>
              <w:rPr>
                <w:rFonts w:ascii="Verdana" w:hAnsi="Verdana"/>
                <w:iCs/>
                <w:sz w:val="18"/>
                <w:szCs w:val="18"/>
              </w:rPr>
              <w:t>Prawo</w:t>
            </w:r>
          </w:p>
        </w:tc>
        <w:tc>
          <w:tcPr>
            <w:tcW w:w="4676" w:type="dxa"/>
            <w:hideMark/>
          </w:tcPr>
          <w:p w:rsidR="002C6D54" w:rsidRDefault="002C6D54">
            <w:pPr>
              <w:suppressAutoHyphens w:val="0"/>
              <w:jc w:val="center"/>
              <w:cnfStyle w:val="000000010000"/>
              <w:rPr>
                <w:rFonts w:ascii="Verdana" w:hAnsi="Verdana"/>
                <w:iCs/>
                <w:sz w:val="18"/>
                <w:szCs w:val="18"/>
              </w:rPr>
            </w:pPr>
            <w:r>
              <w:rPr>
                <w:rFonts w:cs="Calibri"/>
                <w:b/>
                <w:bCs/>
                <w:color w:val="000000"/>
                <w:sz w:val="23"/>
                <w:szCs w:val="23"/>
                <w:lang w:eastAsia="pl-PL"/>
              </w:rPr>
              <w:t>26 943</w:t>
            </w:r>
          </w:p>
        </w:tc>
      </w:tr>
      <w:tr w:rsidR="002C6D54" w:rsidTr="0075411A">
        <w:trPr>
          <w:cnfStyle w:val="000000100000"/>
        </w:trPr>
        <w:tc>
          <w:tcPr>
            <w:cnfStyle w:val="001000000000"/>
            <w:tcW w:w="4675" w:type="dxa"/>
            <w:hideMark/>
          </w:tcPr>
          <w:p w:rsidR="002C6D54" w:rsidRDefault="002C6D54">
            <w:pPr>
              <w:suppressAutoHyphens w:val="0"/>
              <w:jc w:val="both"/>
              <w:rPr>
                <w:rFonts w:ascii="Verdana" w:hAnsi="Verdana"/>
                <w:iCs/>
                <w:sz w:val="18"/>
                <w:szCs w:val="18"/>
              </w:rPr>
            </w:pPr>
            <w:r>
              <w:rPr>
                <w:rFonts w:ascii="Verdana" w:hAnsi="Verdana"/>
                <w:iCs/>
                <w:sz w:val="18"/>
                <w:szCs w:val="18"/>
              </w:rPr>
              <w:t>Informatyka</w:t>
            </w:r>
          </w:p>
        </w:tc>
        <w:tc>
          <w:tcPr>
            <w:tcW w:w="4676" w:type="dxa"/>
            <w:hideMark/>
          </w:tcPr>
          <w:p w:rsidR="002C6D54" w:rsidRDefault="002C6D54">
            <w:pPr>
              <w:suppressAutoHyphens w:val="0"/>
              <w:jc w:val="center"/>
              <w:cnfStyle w:val="000000100000"/>
              <w:rPr>
                <w:rFonts w:ascii="Verdana" w:hAnsi="Verdana"/>
                <w:iCs/>
                <w:sz w:val="18"/>
                <w:szCs w:val="18"/>
              </w:rPr>
            </w:pPr>
            <w:r>
              <w:rPr>
                <w:rFonts w:cs="Calibri"/>
                <w:b/>
                <w:bCs/>
                <w:color w:val="000000"/>
                <w:sz w:val="23"/>
                <w:szCs w:val="23"/>
                <w:lang w:eastAsia="pl-PL"/>
              </w:rPr>
              <w:t>25 435</w:t>
            </w:r>
          </w:p>
        </w:tc>
      </w:tr>
      <w:tr w:rsidR="002C6D54" w:rsidTr="0075411A">
        <w:trPr>
          <w:cnfStyle w:val="000000010000"/>
        </w:trPr>
        <w:tc>
          <w:tcPr>
            <w:cnfStyle w:val="001000000000"/>
            <w:tcW w:w="4675" w:type="dxa"/>
            <w:hideMark/>
          </w:tcPr>
          <w:p w:rsidR="002C6D54" w:rsidRDefault="002C6D54">
            <w:pPr>
              <w:suppressAutoHyphens w:val="0"/>
              <w:jc w:val="both"/>
              <w:rPr>
                <w:rFonts w:ascii="Verdana" w:hAnsi="Verdana"/>
                <w:iCs/>
                <w:sz w:val="18"/>
                <w:szCs w:val="18"/>
              </w:rPr>
            </w:pPr>
            <w:r>
              <w:rPr>
                <w:rFonts w:ascii="Verdana" w:hAnsi="Verdana"/>
                <w:iCs/>
                <w:sz w:val="18"/>
                <w:szCs w:val="18"/>
              </w:rPr>
              <w:t>Ekonomia</w:t>
            </w:r>
          </w:p>
        </w:tc>
        <w:tc>
          <w:tcPr>
            <w:tcW w:w="4676" w:type="dxa"/>
            <w:hideMark/>
          </w:tcPr>
          <w:p w:rsidR="002C6D54" w:rsidRDefault="002C6D54">
            <w:pPr>
              <w:suppressAutoHyphens w:val="0"/>
              <w:jc w:val="center"/>
              <w:cnfStyle w:val="000000010000"/>
              <w:rPr>
                <w:rFonts w:ascii="Verdana" w:hAnsi="Verdana"/>
                <w:iCs/>
                <w:sz w:val="18"/>
                <w:szCs w:val="18"/>
              </w:rPr>
            </w:pPr>
            <w:r>
              <w:rPr>
                <w:rFonts w:cs="Calibri"/>
                <w:b/>
                <w:bCs/>
                <w:color w:val="000000"/>
                <w:sz w:val="23"/>
                <w:szCs w:val="23"/>
                <w:lang w:eastAsia="pl-PL"/>
              </w:rPr>
              <w:t>24 539</w:t>
            </w:r>
          </w:p>
        </w:tc>
      </w:tr>
      <w:tr w:rsidR="002C6D54" w:rsidTr="0075411A">
        <w:trPr>
          <w:cnfStyle w:val="000000100000"/>
        </w:trPr>
        <w:tc>
          <w:tcPr>
            <w:cnfStyle w:val="001000000000"/>
            <w:tcW w:w="4675" w:type="dxa"/>
            <w:hideMark/>
          </w:tcPr>
          <w:p w:rsidR="002C6D54" w:rsidRDefault="002C6D54">
            <w:pPr>
              <w:suppressAutoHyphens w:val="0"/>
              <w:jc w:val="both"/>
              <w:rPr>
                <w:rFonts w:ascii="Verdana" w:hAnsi="Verdana"/>
                <w:iCs/>
                <w:sz w:val="18"/>
                <w:szCs w:val="18"/>
              </w:rPr>
            </w:pPr>
            <w:r>
              <w:rPr>
                <w:rFonts w:ascii="Verdana" w:hAnsi="Verdana"/>
                <w:iCs/>
                <w:sz w:val="18"/>
                <w:szCs w:val="18"/>
              </w:rPr>
              <w:t>Finanse i rachunkowość</w:t>
            </w:r>
          </w:p>
        </w:tc>
        <w:tc>
          <w:tcPr>
            <w:tcW w:w="4676" w:type="dxa"/>
            <w:hideMark/>
          </w:tcPr>
          <w:p w:rsidR="002C6D54" w:rsidRDefault="002C6D54">
            <w:pPr>
              <w:suppressAutoHyphens w:val="0"/>
              <w:jc w:val="center"/>
              <w:cnfStyle w:val="000000100000"/>
              <w:rPr>
                <w:rFonts w:ascii="Verdana" w:hAnsi="Verdana"/>
                <w:iCs/>
                <w:sz w:val="18"/>
                <w:szCs w:val="18"/>
              </w:rPr>
            </w:pPr>
            <w:r>
              <w:rPr>
                <w:rFonts w:cs="Calibri"/>
                <w:b/>
                <w:bCs/>
                <w:color w:val="000000"/>
                <w:sz w:val="23"/>
                <w:szCs w:val="23"/>
                <w:lang w:eastAsia="pl-PL"/>
              </w:rPr>
              <w:t>19 997</w:t>
            </w:r>
          </w:p>
        </w:tc>
      </w:tr>
      <w:tr w:rsidR="002C6D54" w:rsidTr="0075411A">
        <w:trPr>
          <w:cnfStyle w:val="000000010000"/>
        </w:trPr>
        <w:tc>
          <w:tcPr>
            <w:cnfStyle w:val="001000000000"/>
            <w:tcW w:w="4675" w:type="dxa"/>
            <w:hideMark/>
          </w:tcPr>
          <w:p w:rsidR="002C6D54" w:rsidRDefault="002C6D54">
            <w:pPr>
              <w:suppressAutoHyphens w:val="0"/>
              <w:jc w:val="both"/>
              <w:rPr>
                <w:rFonts w:ascii="Verdana" w:hAnsi="Verdana"/>
                <w:iCs/>
                <w:sz w:val="18"/>
                <w:szCs w:val="18"/>
              </w:rPr>
            </w:pPr>
            <w:r>
              <w:rPr>
                <w:rFonts w:ascii="Verdana" w:hAnsi="Verdana"/>
                <w:iCs/>
                <w:sz w:val="18"/>
                <w:szCs w:val="18"/>
              </w:rPr>
              <w:t>Inżynieria środowiska</w:t>
            </w:r>
          </w:p>
        </w:tc>
        <w:tc>
          <w:tcPr>
            <w:tcW w:w="4676" w:type="dxa"/>
            <w:hideMark/>
          </w:tcPr>
          <w:p w:rsidR="002C6D54" w:rsidRDefault="002C6D54">
            <w:pPr>
              <w:suppressAutoHyphens w:val="0"/>
              <w:jc w:val="center"/>
              <w:cnfStyle w:val="000000010000"/>
              <w:rPr>
                <w:rFonts w:cs="Calibri"/>
                <w:b/>
                <w:bCs/>
                <w:color w:val="000000"/>
                <w:sz w:val="23"/>
                <w:szCs w:val="23"/>
                <w:lang w:eastAsia="pl-PL"/>
              </w:rPr>
            </w:pPr>
            <w:r>
              <w:rPr>
                <w:rFonts w:cs="Calibri"/>
                <w:b/>
                <w:bCs/>
                <w:color w:val="000000"/>
                <w:sz w:val="23"/>
                <w:szCs w:val="23"/>
                <w:lang w:eastAsia="pl-PL"/>
              </w:rPr>
              <w:t>19 370</w:t>
            </w:r>
          </w:p>
        </w:tc>
      </w:tr>
      <w:tr w:rsidR="002C6D54" w:rsidTr="0075411A">
        <w:trPr>
          <w:cnfStyle w:val="000000100000"/>
        </w:trPr>
        <w:tc>
          <w:tcPr>
            <w:cnfStyle w:val="001000000000"/>
            <w:tcW w:w="4675" w:type="dxa"/>
            <w:hideMark/>
          </w:tcPr>
          <w:p w:rsidR="002C6D54" w:rsidRDefault="002C6D54">
            <w:pPr>
              <w:suppressAutoHyphens w:val="0"/>
              <w:jc w:val="both"/>
              <w:rPr>
                <w:rFonts w:ascii="Verdana" w:hAnsi="Verdana"/>
                <w:iCs/>
                <w:sz w:val="18"/>
                <w:szCs w:val="18"/>
              </w:rPr>
            </w:pPr>
            <w:r>
              <w:rPr>
                <w:rFonts w:ascii="Verdana" w:hAnsi="Verdana"/>
                <w:iCs/>
                <w:sz w:val="18"/>
                <w:szCs w:val="18"/>
              </w:rPr>
              <w:t>Administracja</w:t>
            </w:r>
          </w:p>
        </w:tc>
        <w:tc>
          <w:tcPr>
            <w:tcW w:w="4676" w:type="dxa"/>
            <w:hideMark/>
          </w:tcPr>
          <w:p w:rsidR="002C6D54" w:rsidRDefault="002C6D54">
            <w:pPr>
              <w:suppressAutoHyphens w:val="0"/>
              <w:jc w:val="center"/>
              <w:cnfStyle w:val="000000100000"/>
              <w:rPr>
                <w:rFonts w:cs="Calibri"/>
                <w:b/>
                <w:bCs/>
                <w:color w:val="000000"/>
                <w:sz w:val="23"/>
                <w:szCs w:val="23"/>
                <w:lang w:eastAsia="pl-PL"/>
              </w:rPr>
            </w:pPr>
            <w:r>
              <w:rPr>
                <w:rFonts w:cs="Calibri"/>
                <w:b/>
                <w:bCs/>
                <w:color w:val="000000"/>
                <w:sz w:val="23"/>
                <w:szCs w:val="23"/>
                <w:lang w:eastAsia="pl-PL"/>
              </w:rPr>
              <w:t>19 255</w:t>
            </w:r>
          </w:p>
        </w:tc>
      </w:tr>
      <w:tr w:rsidR="002C6D54" w:rsidTr="0075411A">
        <w:trPr>
          <w:cnfStyle w:val="000000010000"/>
        </w:trPr>
        <w:tc>
          <w:tcPr>
            <w:cnfStyle w:val="001000000000"/>
            <w:tcW w:w="4675" w:type="dxa"/>
            <w:hideMark/>
          </w:tcPr>
          <w:p w:rsidR="002C6D54" w:rsidRDefault="002C6D54">
            <w:pPr>
              <w:suppressAutoHyphens w:val="0"/>
              <w:jc w:val="both"/>
              <w:rPr>
                <w:rFonts w:ascii="Verdana" w:hAnsi="Verdana"/>
                <w:iCs/>
                <w:sz w:val="18"/>
                <w:szCs w:val="18"/>
              </w:rPr>
            </w:pPr>
            <w:r>
              <w:rPr>
                <w:rFonts w:ascii="Verdana" w:hAnsi="Verdana"/>
                <w:iCs/>
                <w:sz w:val="18"/>
                <w:szCs w:val="18"/>
              </w:rPr>
              <w:t>Psychologia</w:t>
            </w:r>
          </w:p>
        </w:tc>
        <w:tc>
          <w:tcPr>
            <w:tcW w:w="4676" w:type="dxa"/>
            <w:hideMark/>
          </w:tcPr>
          <w:p w:rsidR="002C6D54" w:rsidRDefault="002C6D54">
            <w:pPr>
              <w:suppressAutoHyphens w:val="0"/>
              <w:jc w:val="center"/>
              <w:cnfStyle w:val="000000010000"/>
              <w:rPr>
                <w:rFonts w:cs="Calibri"/>
                <w:b/>
                <w:bCs/>
                <w:color w:val="000000"/>
                <w:sz w:val="23"/>
                <w:szCs w:val="23"/>
                <w:lang w:eastAsia="pl-PL"/>
              </w:rPr>
            </w:pPr>
            <w:r>
              <w:rPr>
                <w:rFonts w:cs="Calibri"/>
                <w:b/>
                <w:bCs/>
                <w:color w:val="000000"/>
                <w:sz w:val="23"/>
                <w:szCs w:val="23"/>
                <w:lang w:eastAsia="pl-PL"/>
              </w:rPr>
              <w:t>19 021</w:t>
            </w:r>
          </w:p>
        </w:tc>
      </w:tr>
      <w:tr w:rsidR="002C6D54" w:rsidTr="0075411A">
        <w:trPr>
          <w:cnfStyle w:val="000000100000"/>
        </w:trPr>
        <w:tc>
          <w:tcPr>
            <w:cnfStyle w:val="001000000000"/>
            <w:tcW w:w="4675" w:type="dxa"/>
            <w:hideMark/>
          </w:tcPr>
          <w:p w:rsidR="002C6D54" w:rsidRDefault="002C6D54">
            <w:pPr>
              <w:suppressAutoHyphens w:val="0"/>
              <w:jc w:val="both"/>
              <w:rPr>
                <w:rFonts w:ascii="Verdana" w:hAnsi="Verdana"/>
                <w:iCs/>
                <w:sz w:val="18"/>
                <w:szCs w:val="18"/>
              </w:rPr>
            </w:pPr>
            <w:r>
              <w:rPr>
                <w:rFonts w:ascii="Verdana" w:hAnsi="Verdana"/>
                <w:iCs/>
                <w:sz w:val="18"/>
                <w:szCs w:val="18"/>
              </w:rPr>
              <w:t>Filologia angielska</w:t>
            </w:r>
          </w:p>
        </w:tc>
        <w:tc>
          <w:tcPr>
            <w:tcW w:w="4676" w:type="dxa"/>
            <w:hideMark/>
          </w:tcPr>
          <w:p w:rsidR="002C6D54" w:rsidRDefault="002C6D54">
            <w:pPr>
              <w:suppressAutoHyphens w:val="0"/>
              <w:jc w:val="center"/>
              <w:cnfStyle w:val="000000100000"/>
              <w:rPr>
                <w:rFonts w:cs="Calibri"/>
                <w:b/>
                <w:bCs/>
                <w:color w:val="000000"/>
                <w:sz w:val="23"/>
                <w:szCs w:val="23"/>
                <w:lang w:eastAsia="pl-PL"/>
              </w:rPr>
            </w:pPr>
            <w:r>
              <w:rPr>
                <w:rFonts w:cs="Calibri"/>
                <w:b/>
                <w:bCs/>
                <w:color w:val="000000"/>
                <w:sz w:val="23"/>
                <w:szCs w:val="23"/>
                <w:lang w:eastAsia="pl-PL"/>
              </w:rPr>
              <w:t>17 529</w:t>
            </w:r>
          </w:p>
        </w:tc>
      </w:tr>
      <w:tr w:rsidR="002C6D54" w:rsidTr="0075411A">
        <w:trPr>
          <w:cnfStyle w:val="000000010000"/>
        </w:trPr>
        <w:tc>
          <w:tcPr>
            <w:cnfStyle w:val="001000000000"/>
            <w:tcW w:w="4675" w:type="dxa"/>
            <w:hideMark/>
          </w:tcPr>
          <w:p w:rsidR="002C6D54" w:rsidRDefault="002C6D54">
            <w:pPr>
              <w:suppressAutoHyphens w:val="0"/>
              <w:jc w:val="both"/>
              <w:rPr>
                <w:rFonts w:ascii="Verdana" w:hAnsi="Verdana"/>
                <w:iCs/>
                <w:sz w:val="18"/>
                <w:szCs w:val="18"/>
              </w:rPr>
            </w:pPr>
            <w:r>
              <w:rPr>
                <w:rFonts w:ascii="Verdana" w:hAnsi="Verdana"/>
                <w:iCs/>
                <w:sz w:val="18"/>
                <w:szCs w:val="18"/>
              </w:rPr>
              <w:t>Zarządzanie i technologia produkcji</w:t>
            </w:r>
          </w:p>
        </w:tc>
        <w:tc>
          <w:tcPr>
            <w:tcW w:w="4676" w:type="dxa"/>
            <w:hideMark/>
          </w:tcPr>
          <w:p w:rsidR="002C6D54" w:rsidRDefault="002C6D54">
            <w:pPr>
              <w:suppressAutoHyphens w:val="0"/>
              <w:jc w:val="center"/>
              <w:cnfStyle w:val="000000010000"/>
              <w:rPr>
                <w:rFonts w:cs="Calibri"/>
                <w:b/>
                <w:bCs/>
                <w:color w:val="000000"/>
                <w:sz w:val="23"/>
                <w:szCs w:val="23"/>
                <w:lang w:eastAsia="pl-PL"/>
              </w:rPr>
            </w:pPr>
            <w:r>
              <w:rPr>
                <w:rFonts w:cs="Calibri"/>
                <w:b/>
                <w:bCs/>
                <w:color w:val="000000"/>
                <w:sz w:val="23"/>
                <w:szCs w:val="23"/>
                <w:lang w:eastAsia="pl-PL"/>
              </w:rPr>
              <w:t>16 806</w:t>
            </w:r>
          </w:p>
        </w:tc>
      </w:tr>
    </w:tbl>
    <w:p w:rsidR="00A81B10" w:rsidRPr="0075411A" w:rsidRDefault="002C6D54" w:rsidP="00A81B10">
      <w:pPr>
        <w:suppressAutoHyphens w:val="0"/>
        <w:autoSpaceDE w:val="0"/>
        <w:autoSpaceDN w:val="0"/>
        <w:adjustRightInd w:val="0"/>
        <w:jc w:val="both"/>
        <w:rPr>
          <w:rFonts w:ascii="Verdana" w:hAnsi="Verdana"/>
          <w:iCs/>
          <w:sz w:val="16"/>
          <w:szCs w:val="16"/>
        </w:rPr>
      </w:pPr>
      <w:r w:rsidRPr="0075411A">
        <w:rPr>
          <w:rFonts w:ascii="Verdana" w:hAnsi="Verdana"/>
          <w:iCs/>
          <w:sz w:val="16"/>
          <w:szCs w:val="16"/>
        </w:rPr>
        <w:t>Źródło: Informacja o wynikach rekrutacji na studia w roku akademickim 2010/2011 w uczelniach publicznych i niepublicznych nadzorowanych przez Minist</w:t>
      </w:r>
      <w:r w:rsidR="00A81B10" w:rsidRPr="0075411A">
        <w:rPr>
          <w:rFonts w:ascii="Verdana" w:hAnsi="Verdana"/>
          <w:iCs/>
          <w:sz w:val="16"/>
          <w:szCs w:val="16"/>
        </w:rPr>
        <w:t>ra Nauki i Szkolnictwa Wyższego</w:t>
      </w:r>
    </w:p>
    <w:p w:rsidR="00A81B10" w:rsidRDefault="002C6D54" w:rsidP="00A81B10">
      <w:pPr>
        <w:spacing w:before="120" w:line="288" w:lineRule="auto"/>
        <w:jc w:val="both"/>
        <w:rPr>
          <w:rFonts w:ascii="Verdana" w:hAnsi="Verdana"/>
          <w:sz w:val="18"/>
          <w:szCs w:val="18"/>
        </w:rPr>
      </w:pPr>
      <w:r>
        <w:rPr>
          <w:rFonts w:ascii="Verdana" w:hAnsi="Verdana"/>
          <w:sz w:val="18"/>
          <w:szCs w:val="18"/>
        </w:rPr>
        <w:t>W odróżnieniu od najpopularniejszych kierunków, które od kilku lat pozostają te same, lista kierunków najbardziej obleganych zmienia się co roku – tu znaczenie mają zarówno trendy panujące wśród absolwentów, jak i coraz szersza oferta uczelni, które co roku starają się przyciągnąć chętnych kierunkami o atrakcyjnie brzmiących nazwach. Czasami ogromne zainteresowanie tego rodzaju studiami mija już po pierwszym roku ich istnienia - za przykład mogą tu posłużyć m</w:t>
      </w:r>
      <w:r w:rsidR="006268AA">
        <w:rPr>
          <w:rFonts w:ascii="Verdana" w:hAnsi="Verdana"/>
          <w:sz w:val="18"/>
          <w:szCs w:val="18"/>
        </w:rPr>
        <w:t>i</w:t>
      </w:r>
      <w:r>
        <w:rPr>
          <w:rFonts w:ascii="Verdana" w:hAnsi="Verdana"/>
          <w:sz w:val="18"/>
          <w:szCs w:val="18"/>
        </w:rPr>
        <w:t xml:space="preserve">ędzykierunkowe studia ekonomiczno-menedżerskie na Uniwersytecie Warszawskim. W roku otwarcia (2010) o jedno miejsce ubiegało się tu 28,9 osoby, a w kolejnym roku liczba ta spadła do 15,7. Podobnym zainteresowaniem cieszyły się studia ekonomiczno-matematyczne (również na Uniwersytecie Warszawskim), gdzie w ubiegłym roku akademickim liczba chętnych na miejsce wyniosła 14,6. </w:t>
      </w:r>
      <w:r>
        <w:rPr>
          <w:rFonts w:ascii="Verdana" w:hAnsi="Verdana"/>
          <w:sz w:val="18"/>
          <w:szCs w:val="18"/>
        </w:rPr>
        <w:br/>
      </w:r>
      <w:r>
        <w:rPr>
          <w:rFonts w:ascii="Verdana" w:hAnsi="Verdana"/>
          <w:sz w:val="18"/>
          <w:szCs w:val="18"/>
        </w:rPr>
        <w:br/>
        <w:t xml:space="preserve">Od kilku lat wzrasta zainteresowanie studiami medycznymi - nie bez przyczyny, bowiem zapotrzebowanie na pracowników medycznych rośnie w całej Unii Europejskiej, a polskie uczelnie są w stanie zapewnić im wysoki poziom wykształcenia. </w:t>
      </w:r>
      <w:r w:rsidR="00A81B10">
        <w:rPr>
          <w:rFonts w:ascii="Verdana" w:hAnsi="Verdana"/>
          <w:sz w:val="18"/>
          <w:szCs w:val="18"/>
        </w:rPr>
        <w:t>Przykładowo p</w:t>
      </w:r>
      <w:r>
        <w:rPr>
          <w:rFonts w:ascii="Verdana" w:hAnsi="Verdana"/>
          <w:sz w:val="18"/>
          <w:szCs w:val="18"/>
        </w:rPr>
        <w:t>odczas rekrutacji w roku 2010 na jedno miejsce kierunku lekarsko-dentystycznego Uniwersytetu Warmińsko-Mazurskiego w Olsztynie przypadało 17,3 osoby, na kierunek lekarski zaś – 14,1 kandydata, w rok później zaś 11,4 osoby. Popularnością cieszy się też farmacja – w roku 2010 podczas rekrutacji o każde miejsce na tych studiach walczyło 10,7 osób - oraz analiza medyczna (siedem osób na miejsce). O jeden indeks na weterynarii w ciągu kilku ostatnich lat ubiegało się c</w:t>
      </w:r>
      <w:r w:rsidR="00A81B10">
        <w:rPr>
          <w:rFonts w:ascii="Verdana" w:hAnsi="Verdana"/>
          <w:sz w:val="18"/>
          <w:szCs w:val="18"/>
        </w:rPr>
        <w:t xml:space="preserve">o najmniej siedmiu kandydatów. </w:t>
      </w:r>
    </w:p>
    <w:p w:rsidR="00A81B10" w:rsidRDefault="002C6D54" w:rsidP="00A81B10">
      <w:pPr>
        <w:spacing w:before="120" w:line="288" w:lineRule="auto"/>
        <w:jc w:val="both"/>
        <w:rPr>
          <w:rFonts w:ascii="Verdana" w:hAnsi="Verdana"/>
          <w:sz w:val="18"/>
          <w:szCs w:val="18"/>
        </w:rPr>
      </w:pPr>
      <w:r>
        <w:rPr>
          <w:rFonts w:ascii="Verdana" w:hAnsi="Verdana"/>
          <w:sz w:val="18"/>
          <w:szCs w:val="18"/>
        </w:rPr>
        <w:t>Hitem rekrutacji na rok akademicki 2011/2012 były makrokierunki, czyli studia łączące ze sobą różne dziedziny nauki i dające szeroką wiedzę interdyscyplinarną. Studenci makrokierunku</w:t>
      </w:r>
      <w:r w:rsidR="00282C8E">
        <w:rPr>
          <w:rFonts w:ascii="Verdana" w:hAnsi="Verdana"/>
          <w:sz w:val="18"/>
          <w:szCs w:val="18"/>
        </w:rPr>
        <w:t xml:space="preserve"> </w:t>
      </w:r>
      <w:r w:rsidR="00A81B10">
        <w:rPr>
          <w:rFonts w:ascii="Verdana" w:hAnsi="Verdana"/>
          <w:sz w:val="18"/>
          <w:szCs w:val="18"/>
        </w:rPr>
        <w:t>„</w:t>
      </w:r>
      <w:r>
        <w:rPr>
          <w:rFonts w:ascii="Verdana" w:hAnsi="Verdana"/>
          <w:sz w:val="18"/>
          <w:szCs w:val="18"/>
        </w:rPr>
        <w:t>bioinformatyka i biologia systemów</w:t>
      </w:r>
      <w:r w:rsidR="00A81B10">
        <w:rPr>
          <w:rFonts w:ascii="Verdana" w:hAnsi="Verdana"/>
          <w:sz w:val="18"/>
          <w:szCs w:val="18"/>
        </w:rPr>
        <w:t>”</w:t>
      </w:r>
      <w:r>
        <w:rPr>
          <w:rFonts w:ascii="Verdana" w:hAnsi="Verdana"/>
          <w:sz w:val="18"/>
          <w:szCs w:val="18"/>
        </w:rPr>
        <w:t xml:space="preserve"> na Uniwersytecie Warszawskim, który podczas ubiegłorocznej rekrutacji przyciągnął ośmiu kandydatów na jedno miejsce, zdobywają wiedzę z zakresu matematyki, fizyki, biologii i informatyki i odbywają zajęcia na trzech wydziałach. Makrokierunek</w:t>
      </w:r>
      <w:r w:rsidR="00282C8E">
        <w:rPr>
          <w:rFonts w:ascii="Verdana" w:hAnsi="Verdana"/>
          <w:sz w:val="18"/>
          <w:szCs w:val="18"/>
        </w:rPr>
        <w:t xml:space="preserve"> </w:t>
      </w:r>
      <w:r w:rsidR="00A81B10">
        <w:rPr>
          <w:rFonts w:ascii="Verdana" w:hAnsi="Verdana"/>
          <w:sz w:val="18"/>
          <w:szCs w:val="18"/>
        </w:rPr>
        <w:t>„</w:t>
      </w:r>
      <w:r>
        <w:rPr>
          <w:rFonts w:ascii="Verdana" w:hAnsi="Verdana"/>
          <w:sz w:val="18"/>
          <w:szCs w:val="18"/>
        </w:rPr>
        <w:t>samorząd terytorialny i polityka regionalna</w:t>
      </w:r>
      <w:r w:rsidR="00A81B10">
        <w:rPr>
          <w:rFonts w:ascii="Verdana" w:hAnsi="Verdana"/>
          <w:sz w:val="18"/>
          <w:szCs w:val="18"/>
        </w:rPr>
        <w:t>”</w:t>
      </w:r>
      <w:r>
        <w:rPr>
          <w:rFonts w:ascii="Verdana" w:hAnsi="Verdana"/>
          <w:sz w:val="18"/>
          <w:szCs w:val="18"/>
        </w:rPr>
        <w:t xml:space="preserve"> prowadzony na tym samym </w:t>
      </w:r>
      <w:r w:rsidR="006268AA">
        <w:rPr>
          <w:rFonts w:ascii="Verdana" w:hAnsi="Verdana"/>
          <w:sz w:val="18"/>
          <w:szCs w:val="18"/>
        </w:rPr>
        <w:t>U</w:t>
      </w:r>
      <w:r>
        <w:rPr>
          <w:rFonts w:ascii="Verdana" w:hAnsi="Verdana"/>
          <w:sz w:val="18"/>
          <w:szCs w:val="18"/>
        </w:rPr>
        <w:t>niwersytecie (11,1 osoby na miejsce) to interdyscyplinarne studia łączące wiedzę z zakresu politologii, administracji, prawa i ekonomii, kształcące przyszłych urzędników administracji wyższego szczebla i dyplomatów. Z dużym zainteresowaniem spotkał się też makrokierunek</w:t>
      </w:r>
      <w:r w:rsidR="00282C8E">
        <w:rPr>
          <w:rFonts w:ascii="Verdana" w:hAnsi="Verdana"/>
          <w:sz w:val="18"/>
          <w:szCs w:val="18"/>
        </w:rPr>
        <w:t xml:space="preserve"> </w:t>
      </w:r>
      <w:r>
        <w:rPr>
          <w:rFonts w:ascii="Verdana" w:hAnsi="Verdana"/>
          <w:sz w:val="18"/>
          <w:szCs w:val="18"/>
        </w:rPr>
        <w:t xml:space="preserve">bioinformatyka (6,2 osoby na miejsce) i nanotechnologia (sześć osób na jedno miejsce). W pierwszej dziesiątce kierunków, na które </w:t>
      </w:r>
      <w:r>
        <w:rPr>
          <w:rFonts w:ascii="Verdana" w:hAnsi="Verdana"/>
          <w:sz w:val="18"/>
          <w:szCs w:val="18"/>
        </w:rPr>
        <w:lastRenderedPageBreak/>
        <w:t>najtrudniej się dostać</w:t>
      </w:r>
      <w:r w:rsidR="006268AA">
        <w:rPr>
          <w:rFonts w:ascii="Verdana" w:hAnsi="Verdana"/>
          <w:sz w:val="18"/>
          <w:szCs w:val="18"/>
        </w:rPr>
        <w:t>,</w:t>
      </w:r>
      <w:r>
        <w:rPr>
          <w:rFonts w:ascii="Verdana" w:hAnsi="Verdana"/>
          <w:sz w:val="18"/>
          <w:szCs w:val="18"/>
        </w:rPr>
        <w:t xml:space="preserve"> znalazł się </w:t>
      </w:r>
      <w:r w:rsidR="00A81B10">
        <w:rPr>
          <w:rFonts w:ascii="Verdana" w:hAnsi="Verdana"/>
          <w:sz w:val="18"/>
          <w:szCs w:val="18"/>
        </w:rPr>
        <w:t xml:space="preserve">tylko </w:t>
      </w:r>
      <w:r>
        <w:rPr>
          <w:rFonts w:ascii="Verdana" w:hAnsi="Verdana"/>
          <w:sz w:val="18"/>
          <w:szCs w:val="18"/>
        </w:rPr>
        <w:t>jeden kierunek humanistyczny: Międzywydziałowe Indywidualne Studia Humanistyczne – o jedno mi</w:t>
      </w:r>
      <w:r w:rsidR="00A81B10">
        <w:rPr>
          <w:rFonts w:ascii="Verdana" w:hAnsi="Verdana"/>
          <w:sz w:val="18"/>
          <w:szCs w:val="18"/>
        </w:rPr>
        <w:t xml:space="preserve">ejsce walczyło tu sześć osób. </w:t>
      </w:r>
    </w:p>
    <w:p w:rsidR="00377D8E" w:rsidRDefault="000C58C6" w:rsidP="00A81B10">
      <w:pPr>
        <w:spacing w:before="120" w:line="288" w:lineRule="auto"/>
        <w:jc w:val="both"/>
        <w:rPr>
          <w:rFonts w:ascii="Verdana" w:hAnsi="Verdana"/>
          <w:sz w:val="18"/>
          <w:szCs w:val="18"/>
        </w:rPr>
      </w:pPr>
      <w:r>
        <w:rPr>
          <w:rFonts w:ascii="Verdana" w:hAnsi="Verdana"/>
          <w:sz w:val="18"/>
          <w:szCs w:val="18"/>
        </w:rPr>
        <w:t>Generalnie, duże zainteresowanie makrokierunkami należy odnotować jako zjawisko pozytywne, wspierające interdyscyplinarność zarówno kwalifikacji</w:t>
      </w:r>
      <w:r w:rsidR="001B164B">
        <w:rPr>
          <w:rFonts w:ascii="Verdana" w:hAnsi="Verdana"/>
          <w:sz w:val="18"/>
          <w:szCs w:val="18"/>
        </w:rPr>
        <w:t>,</w:t>
      </w:r>
      <w:r>
        <w:rPr>
          <w:rFonts w:ascii="Verdana" w:hAnsi="Verdana"/>
          <w:sz w:val="18"/>
          <w:szCs w:val="18"/>
        </w:rPr>
        <w:t xml:space="preserve"> jak i umiejętności. Wydaje się jednak, że dla celów zwiększenia zatrudnialności absolwentów w sektorach kluczowych dla realizacji celów strategii „Europa 2020” należałoby wspierać makrokierunki oferujące </w:t>
      </w:r>
      <w:r w:rsidR="00190E13">
        <w:rPr>
          <w:rFonts w:ascii="Verdana" w:hAnsi="Verdana"/>
          <w:sz w:val="18"/>
          <w:szCs w:val="18"/>
        </w:rPr>
        <w:t>więdzę międzyobszarową – łączącą nauki ścisłe i techniczne z zarządzaniem i marketingiem bądź nauki artystyczne i humanistyczne z wiedzą o środowisku. Można też rozważyć makrokierunki sektorowe – łączące np. ochronę zdrowia z wiedzą o środowisku (jakość życia) itp.</w:t>
      </w:r>
    </w:p>
    <w:p w:rsidR="00A81B10" w:rsidRDefault="002C6D54" w:rsidP="00A81B10">
      <w:pPr>
        <w:spacing w:before="120" w:line="288" w:lineRule="auto"/>
        <w:jc w:val="both"/>
        <w:rPr>
          <w:rFonts w:ascii="Verdana" w:hAnsi="Verdana"/>
          <w:sz w:val="18"/>
          <w:szCs w:val="18"/>
        </w:rPr>
      </w:pPr>
      <w:r>
        <w:rPr>
          <w:rFonts w:ascii="Verdana" w:hAnsi="Verdana"/>
          <w:sz w:val="18"/>
          <w:szCs w:val="18"/>
        </w:rPr>
        <w:t xml:space="preserve">Kierunkiem uchodzącym za opłacalny i przez to </w:t>
      </w:r>
      <w:r w:rsidR="00A81B10">
        <w:rPr>
          <w:rFonts w:ascii="Verdana" w:hAnsi="Verdana"/>
          <w:sz w:val="18"/>
          <w:szCs w:val="18"/>
        </w:rPr>
        <w:t>bardzo popularnym wśród studentów</w:t>
      </w:r>
      <w:r>
        <w:rPr>
          <w:rFonts w:ascii="Verdana" w:hAnsi="Verdana"/>
          <w:sz w:val="18"/>
          <w:szCs w:val="18"/>
        </w:rPr>
        <w:t xml:space="preserve"> jest geodezja i kartografia, dająca uprawnienia do pracy w górnictwie, budownictwie, firmach geodezyjnych i zajmujących się wydobyciem surowców oraz w administracji państwowej. Największą liczbę chętnych do studiowania kartografii i geodezji zanotowano w roku 2010, kiedy to o jedno m</w:t>
      </w:r>
      <w:r w:rsidR="00A81B10">
        <w:rPr>
          <w:rFonts w:ascii="Verdana" w:hAnsi="Verdana"/>
          <w:sz w:val="18"/>
          <w:szCs w:val="18"/>
        </w:rPr>
        <w:t xml:space="preserve">iejsce ubiegało się 9,3 osoby. </w:t>
      </w:r>
    </w:p>
    <w:p w:rsidR="00A81B10" w:rsidRDefault="002C6D54" w:rsidP="00A81B10">
      <w:pPr>
        <w:spacing w:before="120" w:line="288" w:lineRule="auto"/>
        <w:jc w:val="both"/>
        <w:rPr>
          <w:rFonts w:ascii="Verdana" w:hAnsi="Verdana"/>
          <w:sz w:val="18"/>
          <w:szCs w:val="18"/>
        </w:rPr>
      </w:pPr>
      <w:r>
        <w:rPr>
          <w:rFonts w:ascii="Verdana" w:hAnsi="Verdana"/>
          <w:sz w:val="18"/>
          <w:szCs w:val="18"/>
        </w:rPr>
        <w:t>W zestawieniu najbardziej pożądanych studiów z ostatnich kilku lat znalazły się dwa kierunki artystyczne: realizacja obrazu filmowego, telewizyjnego i fotografia (gdzie w roku 2009 o jeden indeks konkurowało 13,8 osoby) oraz reżyseria (11,5 osoby na miejsce w 2010 roku). Tu zdobycie indeksu jest naprawdę trudne i wymaga zarówno wiedzy, jak i talentu: kandydaci podczas kilkustopniowego procesu egzaminacyjnego zobowiązani są do złożenia własnego portfolio, które dokumentuje ich dotychczasowe dokonania, prezentuj</w:t>
      </w:r>
      <w:r w:rsidR="00A81B10">
        <w:rPr>
          <w:rFonts w:ascii="Verdana" w:hAnsi="Verdana"/>
          <w:sz w:val="18"/>
          <w:szCs w:val="18"/>
        </w:rPr>
        <w:t xml:space="preserve">e zdolności, pomysły i plany. </w:t>
      </w:r>
    </w:p>
    <w:p w:rsidR="00A81B10" w:rsidRDefault="002C6D54" w:rsidP="00A81B10">
      <w:pPr>
        <w:spacing w:before="120" w:line="288" w:lineRule="auto"/>
        <w:jc w:val="both"/>
      </w:pPr>
      <w:r>
        <w:rPr>
          <w:rFonts w:ascii="Verdana" w:hAnsi="Verdana"/>
          <w:sz w:val="18"/>
          <w:szCs w:val="18"/>
        </w:rPr>
        <w:t>Zestawienia najbardziej obleganych kierunków sporządzane przez Ministerstwo Nauki i Szkolnictwa Wyższego z reguły pomijają specjalności prowadzone w ramach filologii – na wiele z tych kierunków nabór prowadzony jest przez tylko jedną uczelnię lub co drugi rok, a zainteresowanie niektórymi filologiami bywa bardzo duże, również ze względu na niewielką liczbę miejsc. Według danych z roku 2009 najwięcej, bo aż 12,6 osób ubiegało się o miejsce na japonistyce, a w tegorocznej rekrutacji pokrewna orientalistyka jako kierunek unikatowy osiągnęła wynik 5,8 osoby na miejsce.</w:t>
      </w:r>
    </w:p>
    <w:p w:rsidR="00922F06" w:rsidRDefault="002C6D54" w:rsidP="00922F06">
      <w:pPr>
        <w:spacing w:before="120" w:line="288" w:lineRule="auto"/>
        <w:jc w:val="both"/>
        <w:rPr>
          <w:rFonts w:ascii="Verdana" w:hAnsi="Verdana"/>
          <w:sz w:val="18"/>
          <w:szCs w:val="18"/>
        </w:rPr>
      </w:pPr>
      <w:r>
        <w:rPr>
          <w:rFonts w:ascii="Verdana" w:hAnsi="Verdana"/>
          <w:sz w:val="18"/>
          <w:szCs w:val="18"/>
        </w:rPr>
        <w:t xml:space="preserve">Informacje o najbardziej popularnych i obleganych kierunkach, publikowane przez Ministerstwo Nauki i Szkolnictwa Wyższego i media są </w:t>
      </w:r>
      <w:r w:rsidR="00A81B10">
        <w:rPr>
          <w:rFonts w:ascii="Verdana" w:hAnsi="Verdana"/>
          <w:sz w:val="18"/>
          <w:szCs w:val="18"/>
        </w:rPr>
        <w:t>wartościowym</w:t>
      </w:r>
      <w:r>
        <w:rPr>
          <w:rFonts w:ascii="Verdana" w:hAnsi="Verdana"/>
          <w:sz w:val="18"/>
          <w:szCs w:val="18"/>
        </w:rPr>
        <w:t xml:space="preserve"> źródłem wiedzy dla maturzystów i licealistów. Tym najzdolniejszym pozwalają na wybór kierunku odpowiadającego ich ambicjom, a tym mniej ambitnym dają okazję do przekonania się, że na niektóre kierunki studiów dostać się może ktoś dysponujący nawet przeciętnym intelektem lub niezbyt pracowity. Jednak przed wyborem kierunku studiów warto również się zastanowić, jakie perspektywy na znalezienie pracy mają ich absolwenci i dokonać pragmatycznego wyboru pomiędzy studiami ciekawymi a przyszłościowymi.</w:t>
      </w:r>
    </w:p>
    <w:p w:rsidR="00922F06" w:rsidRDefault="002C6D54" w:rsidP="00922F06">
      <w:pPr>
        <w:spacing w:before="120" w:line="288" w:lineRule="auto"/>
        <w:jc w:val="both"/>
        <w:rPr>
          <w:rFonts w:ascii="Verdana" w:hAnsi="Verdana"/>
          <w:sz w:val="18"/>
          <w:szCs w:val="18"/>
        </w:rPr>
      </w:pPr>
      <w:r>
        <w:rPr>
          <w:rFonts w:ascii="Verdana" w:hAnsi="Verdana"/>
          <w:iCs/>
          <w:sz w:val="18"/>
          <w:szCs w:val="18"/>
        </w:rPr>
        <w:t>Należy podkreślić, iż struktura polskich studentów ze względu na kierunki kształcenia nie odbiega znacznie od struktury</w:t>
      </w:r>
      <w:r w:rsidR="00922F06">
        <w:rPr>
          <w:rFonts w:ascii="Verdana" w:hAnsi="Verdana"/>
          <w:iCs/>
          <w:sz w:val="18"/>
          <w:szCs w:val="18"/>
        </w:rPr>
        <w:t xml:space="preserve"> kształcenia w krajach OECD oraz</w:t>
      </w:r>
      <w:r>
        <w:rPr>
          <w:rFonts w:ascii="Verdana" w:hAnsi="Verdana"/>
          <w:iCs/>
          <w:sz w:val="18"/>
          <w:szCs w:val="18"/>
        </w:rPr>
        <w:t xml:space="preserve"> krajach EU ogółem. </w:t>
      </w:r>
    </w:p>
    <w:p w:rsidR="001629A3" w:rsidRDefault="002C6D54" w:rsidP="001629A3">
      <w:pPr>
        <w:spacing w:before="120" w:line="288" w:lineRule="auto"/>
        <w:jc w:val="both"/>
        <w:rPr>
          <w:rFonts w:ascii="Verdana" w:hAnsi="Verdana"/>
          <w:sz w:val="18"/>
          <w:szCs w:val="18"/>
        </w:rPr>
      </w:pPr>
      <w:r>
        <w:rPr>
          <w:rFonts w:ascii="Verdana" w:hAnsi="Verdana"/>
          <w:iCs/>
          <w:sz w:val="18"/>
          <w:szCs w:val="18"/>
        </w:rPr>
        <w:t>Jak wynika z danych przedstawionych w raporcie „Rynek pracy w Polsce i Europie 2011”</w:t>
      </w:r>
      <w:r>
        <w:rPr>
          <w:rStyle w:val="Odwoanieprzypisudolnego"/>
          <w:rFonts w:ascii="Verdana" w:hAnsi="Verdana"/>
          <w:iCs/>
          <w:sz w:val="18"/>
          <w:szCs w:val="18"/>
        </w:rPr>
        <w:footnoteReference w:id="39"/>
      </w:r>
      <w:r>
        <w:rPr>
          <w:rFonts w:ascii="Verdana" w:hAnsi="Verdana"/>
          <w:iCs/>
          <w:sz w:val="18"/>
          <w:szCs w:val="18"/>
        </w:rPr>
        <w:t xml:space="preserve"> struktura liczby studentów w większości grup kierunków kształcenia, istotnych dla realizacji celów strategii Europa 2020</w:t>
      </w:r>
      <w:r w:rsidR="00E512AC">
        <w:rPr>
          <w:rFonts w:ascii="Verdana" w:hAnsi="Verdana"/>
          <w:iCs/>
          <w:sz w:val="18"/>
          <w:szCs w:val="18"/>
        </w:rPr>
        <w:t>,</w:t>
      </w:r>
      <w:r>
        <w:rPr>
          <w:rFonts w:ascii="Verdana" w:hAnsi="Verdana"/>
          <w:iCs/>
          <w:sz w:val="18"/>
          <w:szCs w:val="18"/>
        </w:rPr>
        <w:t xml:space="preserve"> jest zbieżna ze strukturą krajów OECD ogółem w grupie kierunków: matematycznych i informatycznych, humanistycznych, sztuki i pedagogicznych, n</w:t>
      </w:r>
      <w:r w:rsidR="001629A3">
        <w:rPr>
          <w:rFonts w:ascii="Verdana" w:hAnsi="Verdana"/>
          <w:iCs/>
          <w:sz w:val="18"/>
          <w:szCs w:val="18"/>
        </w:rPr>
        <w:t xml:space="preserve">auk biologicznych, fizycznych i </w:t>
      </w:r>
      <w:r>
        <w:rPr>
          <w:rFonts w:ascii="Verdana" w:hAnsi="Verdana"/>
          <w:iCs/>
          <w:sz w:val="18"/>
          <w:szCs w:val="18"/>
        </w:rPr>
        <w:t xml:space="preserve">rolnictwa, nauk inżynieryjnych, przetwórstwa i budownictwa. Struktura ta odbiega od średniej w przypadku nauk społecznych (zdecydowana nadprodukcja w Polsce) oraz nauk z zakresu ochrony zdrowia i opieki społecznej (blisko dwukrotnie mniejsza liczba studentów w Polsce w porównaniu ze średnią liczbą studentów tej grupy kierunków kształcenia w krajach OECD). </w:t>
      </w:r>
    </w:p>
    <w:p w:rsidR="002C6D54" w:rsidRDefault="002C6D54" w:rsidP="001629A3">
      <w:pPr>
        <w:spacing w:before="120" w:line="288" w:lineRule="auto"/>
        <w:jc w:val="both"/>
        <w:rPr>
          <w:rFonts w:ascii="Verdana" w:hAnsi="Verdana"/>
          <w:sz w:val="18"/>
          <w:szCs w:val="18"/>
        </w:rPr>
      </w:pPr>
      <w:r>
        <w:rPr>
          <w:rFonts w:ascii="Verdana" w:hAnsi="Verdana"/>
          <w:iCs/>
          <w:sz w:val="18"/>
          <w:szCs w:val="18"/>
        </w:rPr>
        <w:t xml:space="preserve">Podobnie też zdiagnozowane w „Raporcie </w:t>
      </w:r>
      <w:r>
        <w:rPr>
          <w:rFonts w:ascii="Verdana" w:hAnsi="Verdana"/>
          <w:sz w:val="18"/>
          <w:szCs w:val="18"/>
        </w:rPr>
        <w:t xml:space="preserve">o kapitale intelektualnym Polski” niedostosowanie strukturalne kierunków kształcenia w Polsce i Europie wskazuje na prawidłowość, iż polscy studenci </w:t>
      </w:r>
      <w:r>
        <w:rPr>
          <w:rFonts w:ascii="Verdana" w:hAnsi="Verdana"/>
          <w:sz w:val="18"/>
          <w:szCs w:val="18"/>
        </w:rPr>
        <w:lastRenderedPageBreak/>
        <w:t xml:space="preserve">nadal nieco rzadziej od studentów europejskich wybierają kierunki matematyczno-przyrodnicze, informatyczne, techniczne, inżynieryjne i budowlane. W Polsce zdecydowanie niższa liczba studentów niż przeciętnie w Europie wybiera kierunki medyczne oraz pozostałe specjalizacje związane z tendencjami i wyzwaniami demograficznymi. Liczba studentów kierunków humanistycznych związanych ze sztuką i przemysłami kultury również jest niższa niż </w:t>
      </w:r>
      <w:r w:rsidR="001629A3">
        <w:rPr>
          <w:rFonts w:ascii="Verdana" w:hAnsi="Verdana"/>
          <w:sz w:val="18"/>
          <w:szCs w:val="18"/>
        </w:rPr>
        <w:t xml:space="preserve">w </w:t>
      </w:r>
      <w:r>
        <w:rPr>
          <w:rFonts w:ascii="Verdana" w:hAnsi="Verdana"/>
          <w:sz w:val="18"/>
          <w:szCs w:val="18"/>
        </w:rPr>
        <w:t>krajach UE27.</w:t>
      </w:r>
    </w:p>
    <w:p w:rsidR="002C6D54" w:rsidRDefault="002C6D54" w:rsidP="002C6D54">
      <w:pPr>
        <w:suppressAutoHyphens w:val="0"/>
        <w:autoSpaceDE w:val="0"/>
        <w:autoSpaceDN w:val="0"/>
        <w:adjustRightInd w:val="0"/>
        <w:jc w:val="both"/>
        <w:rPr>
          <w:rFonts w:ascii="Verdana" w:hAnsi="Verdana"/>
          <w:iCs/>
          <w:sz w:val="18"/>
          <w:szCs w:val="18"/>
        </w:rPr>
      </w:pPr>
    </w:p>
    <w:p w:rsidR="002C6D54" w:rsidRDefault="00454CB1" w:rsidP="00454CB1">
      <w:pPr>
        <w:pStyle w:val="Nagwek2"/>
      </w:pPr>
      <w:bookmarkStart w:id="23" w:name="_Toc324344544"/>
      <w:r w:rsidRPr="00454CB1">
        <w:t>Lista obszarów kształcenia, objętych interwencjami w ramach  Działania 4.3. PO KL</w:t>
      </w:r>
      <w:bookmarkEnd w:id="23"/>
    </w:p>
    <w:p w:rsidR="002C6D54" w:rsidRDefault="002C6D54" w:rsidP="002C6D54">
      <w:pPr>
        <w:suppressAutoHyphens w:val="0"/>
        <w:autoSpaceDE w:val="0"/>
        <w:autoSpaceDN w:val="0"/>
        <w:adjustRightInd w:val="0"/>
        <w:jc w:val="both"/>
        <w:rPr>
          <w:rFonts w:ascii="Verdana" w:hAnsi="Verdana"/>
          <w:iCs/>
          <w:sz w:val="18"/>
          <w:szCs w:val="18"/>
        </w:rPr>
      </w:pPr>
    </w:p>
    <w:p w:rsidR="00FF3C78" w:rsidRPr="00FF3C78" w:rsidRDefault="00FF3C78" w:rsidP="00FF3C78">
      <w:pPr>
        <w:spacing w:before="120" w:line="288" w:lineRule="auto"/>
        <w:jc w:val="both"/>
        <w:rPr>
          <w:rFonts w:ascii="Verdana" w:hAnsi="Verdana"/>
          <w:iCs/>
          <w:sz w:val="18"/>
          <w:szCs w:val="18"/>
        </w:rPr>
      </w:pPr>
      <w:r w:rsidRPr="00FF3C78">
        <w:rPr>
          <w:rFonts w:ascii="Verdana" w:hAnsi="Verdana"/>
          <w:iCs/>
          <w:sz w:val="18"/>
          <w:szCs w:val="18"/>
        </w:rPr>
        <w:t>W trakcie wcześniejszej analizy nie zdiagnozowano pilnej potrzeby konwergencji struktury kształcenia szkolnictwa wyższego w Polsce i Europie. Dominującym kryterium doboru obszarów kształcenia staje się więc zapotrzebowanie gospodarki na specjalistów w zakresie technologii wytwarzania, organizacji i marketingu, które będą musiały być zaadoptowane w związku ze zmianą przewagi konkurencyjnej Polski w wyniku globalizacji i rozwoju gospodarczego krajów BRIC i przyjęciem imitacyjnego modelu innowacyjności. Przy identyfikacji obszarów kształcenia pożądanych ze względu na rozwój sektorów trakcyjnych zostaną te</w:t>
      </w:r>
      <w:r w:rsidR="00E512AC">
        <w:rPr>
          <w:rFonts w:ascii="Verdana" w:hAnsi="Verdana"/>
          <w:iCs/>
          <w:sz w:val="18"/>
          <w:szCs w:val="18"/>
        </w:rPr>
        <w:t>ż</w:t>
      </w:r>
      <w:r w:rsidRPr="00FF3C78">
        <w:rPr>
          <w:rFonts w:ascii="Verdana" w:hAnsi="Verdana"/>
          <w:iCs/>
          <w:sz w:val="18"/>
          <w:szCs w:val="18"/>
        </w:rPr>
        <w:t xml:space="preserve"> wzięte pod uwagę oczekiwania i zapotrzebowanie rynku pracy na specjalistów w sektorze usług dla biznesu, wymagających interdyscyplinarnej wiedzy z zakresu nauk humanistycznych, społecznych, ekonomicznych i technicznych. </w:t>
      </w:r>
    </w:p>
    <w:p w:rsidR="00FF3C78" w:rsidRDefault="00FF3C78" w:rsidP="00FF3C78">
      <w:pPr>
        <w:spacing w:before="120" w:line="288" w:lineRule="auto"/>
        <w:jc w:val="both"/>
        <w:rPr>
          <w:rFonts w:ascii="Verdana" w:hAnsi="Verdana"/>
          <w:iCs/>
          <w:sz w:val="18"/>
          <w:szCs w:val="18"/>
        </w:rPr>
      </w:pPr>
    </w:p>
    <w:p w:rsidR="00FD33B6" w:rsidRDefault="00FD33B6">
      <w:pPr>
        <w:rPr>
          <w:rFonts w:ascii="Verdana" w:hAnsi="Verdana"/>
          <w:b/>
          <w:sz w:val="16"/>
          <w:szCs w:val="16"/>
        </w:rPr>
        <w:sectPr w:rsidR="00FD33B6" w:rsidSect="0075411A">
          <w:pgSz w:w="11905" w:h="16837"/>
          <w:pgMar w:top="1418" w:right="1418" w:bottom="1418" w:left="1418" w:header="851" w:footer="709" w:gutter="0"/>
          <w:pgBorders>
            <w:top w:val="single" w:sz="8" w:space="15" w:color="0000FF"/>
            <w:left w:val="single" w:sz="8" w:space="31" w:color="0000FF"/>
            <w:bottom w:val="single" w:sz="8" w:space="11" w:color="0000FF"/>
            <w:right w:val="single" w:sz="8" w:space="31" w:color="0000FF"/>
          </w:pgBorders>
          <w:cols w:space="708"/>
        </w:sectPr>
      </w:pPr>
    </w:p>
    <w:tbl>
      <w:tblPr>
        <w:tblStyle w:val="redniasiatka3akcent1"/>
        <w:tblW w:w="0" w:type="auto"/>
        <w:tblLook w:val="04A0"/>
      </w:tblPr>
      <w:tblGrid>
        <w:gridCol w:w="2203"/>
        <w:gridCol w:w="2457"/>
        <w:gridCol w:w="2670"/>
        <w:gridCol w:w="1955"/>
      </w:tblGrid>
      <w:tr w:rsidR="009300DC" w:rsidTr="0075411A">
        <w:trPr>
          <w:cnfStyle w:val="100000000000"/>
          <w:tblHeader/>
        </w:trPr>
        <w:tc>
          <w:tcPr>
            <w:cnfStyle w:val="001000000000"/>
            <w:tcW w:w="0" w:type="auto"/>
            <w:hideMark/>
          </w:tcPr>
          <w:p w:rsidR="00F52AA0" w:rsidRPr="00407179" w:rsidRDefault="00F52AA0">
            <w:pPr>
              <w:rPr>
                <w:rFonts w:ascii="Verdana" w:hAnsi="Verdana"/>
                <w:sz w:val="16"/>
                <w:szCs w:val="16"/>
              </w:rPr>
            </w:pPr>
            <w:r w:rsidRPr="00407179">
              <w:rPr>
                <w:rFonts w:ascii="Verdana" w:hAnsi="Verdana"/>
                <w:sz w:val="16"/>
                <w:szCs w:val="16"/>
              </w:rPr>
              <w:lastRenderedPageBreak/>
              <w:t>Obszar kształcenia</w:t>
            </w:r>
          </w:p>
        </w:tc>
        <w:tc>
          <w:tcPr>
            <w:tcW w:w="0" w:type="auto"/>
            <w:hideMark/>
          </w:tcPr>
          <w:p w:rsidR="00F52AA0" w:rsidRPr="00407179" w:rsidRDefault="00F52AA0">
            <w:pPr>
              <w:pStyle w:val="Akapitzlist"/>
              <w:ind w:left="0"/>
              <w:cnfStyle w:val="100000000000"/>
              <w:rPr>
                <w:rFonts w:ascii="Verdana" w:hAnsi="Verdana"/>
                <w:sz w:val="16"/>
                <w:szCs w:val="16"/>
              </w:rPr>
            </w:pPr>
            <w:r w:rsidRPr="00407179">
              <w:rPr>
                <w:rFonts w:ascii="Verdana" w:hAnsi="Verdana"/>
                <w:sz w:val="16"/>
                <w:szCs w:val="16"/>
              </w:rPr>
              <w:t>Uzasadnienie</w:t>
            </w:r>
          </w:p>
        </w:tc>
        <w:tc>
          <w:tcPr>
            <w:tcW w:w="0" w:type="auto"/>
            <w:hideMark/>
          </w:tcPr>
          <w:p w:rsidR="00F52AA0" w:rsidRPr="00407179" w:rsidRDefault="00F52AA0">
            <w:pPr>
              <w:pStyle w:val="Akapitzlist"/>
              <w:ind w:left="0"/>
              <w:cnfStyle w:val="100000000000"/>
              <w:rPr>
                <w:rFonts w:ascii="Verdana" w:hAnsi="Verdana"/>
                <w:sz w:val="16"/>
                <w:szCs w:val="16"/>
              </w:rPr>
            </w:pPr>
            <w:r w:rsidRPr="00407179">
              <w:rPr>
                <w:rFonts w:ascii="Verdana" w:hAnsi="Verdana"/>
                <w:sz w:val="16"/>
                <w:szCs w:val="16"/>
              </w:rPr>
              <w:t>Dodatkowe umiejętności</w:t>
            </w:r>
          </w:p>
        </w:tc>
        <w:tc>
          <w:tcPr>
            <w:tcW w:w="0" w:type="auto"/>
            <w:hideMark/>
          </w:tcPr>
          <w:p w:rsidR="00F52AA0" w:rsidRPr="00407179" w:rsidRDefault="00F52AA0">
            <w:pPr>
              <w:pStyle w:val="Akapitzlist"/>
              <w:ind w:left="0"/>
              <w:cnfStyle w:val="100000000000"/>
              <w:rPr>
                <w:rFonts w:ascii="Verdana" w:hAnsi="Verdana"/>
                <w:sz w:val="16"/>
                <w:szCs w:val="16"/>
              </w:rPr>
            </w:pPr>
            <w:r w:rsidRPr="00407179">
              <w:rPr>
                <w:rFonts w:ascii="Verdana" w:hAnsi="Verdana"/>
                <w:sz w:val="16"/>
                <w:szCs w:val="16"/>
              </w:rPr>
              <w:t>Branże</w:t>
            </w:r>
          </w:p>
        </w:tc>
      </w:tr>
      <w:tr w:rsidR="009300DC" w:rsidTr="0075411A">
        <w:trPr>
          <w:cnfStyle w:val="000000100000"/>
        </w:trPr>
        <w:tc>
          <w:tcPr>
            <w:cnfStyle w:val="001000000000"/>
            <w:tcW w:w="0" w:type="auto"/>
            <w:hideMark/>
          </w:tcPr>
          <w:p w:rsidR="001517F8" w:rsidRDefault="00F52AA0">
            <w:pPr>
              <w:pStyle w:val="Akapitzlist"/>
              <w:numPr>
                <w:ilvl w:val="0"/>
                <w:numId w:val="54"/>
              </w:numPr>
              <w:suppressAutoHyphens w:val="0"/>
              <w:contextualSpacing/>
              <w:rPr>
                <w:rFonts w:ascii="Verdana" w:hAnsi="Verdana"/>
                <w:b w:val="0"/>
                <w:bCs w:val="0"/>
                <w:i/>
                <w:iCs/>
                <w:color w:val="auto"/>
                <w:sz w:val="16"/>
                <w:szCs w:val="16"/>
              </w:rPr>
            </w:pPr>
            <w:r>
              <w:rPr>
                <w:rFonts w:ascii="Verdana" w:hAnsi="Verdana"/>
                <w:sz w:val="16"/>
                <w:szCs w:val="16"/>
              </w:rPr>
              <w:t>Obszar architektury, architektura i urbanistyka, architektura wnętrz</w:t>
            </w:r>
          </w:p>
        </w:tc>
        <w:tc>
          <w:tcPr>
            <w:tcW w:w="0" w:type="auto"/>
            <w:hideMark/>
          </w:tcPr>
          <w:p w:rsidR="00F52AA0" w:rsidRDefault="00F52AA0" w:rsidP="00E71101">
            <w:pPr>
              <w:pStyle w:val="Akapitzlist"/>
              <w:ind w:left="0"/>
              <w:cnfStyle w:val="000000100000"/>
              <w:rPr>
                <w:rFonts w:ascii="Verdana" w:hAnsi="Verdana"/>
                <w:sz w:val="16"/>
                <w:szCs w:val="16"/>
              </w:rPr>
            </w:pPr>
            <w:r>
              <w:rPr>
                <w:rFonts w:ascii="Verdana" w:hAnsi="Verdana"/>
                <w:sz w:val="16"/>
                <w:szCs w:val="16"/>
              </w:rPr>
              <w:t>Przewidywany rozwój branży w Europie i w Polsce. Projektowany rozwój budownictwa indywidualnego, mieszkaniowego i miejskiego w Polsce. Procesy depopulacji  starych i powstawanie „nowych miast”. Deregulacja</w:t>
            </w:r>
            <w:r w:rsidR="00282C8E">
              <w:rPr>
                <w:rFonts w:ascii="Verdana" w:hAnsi="Verdana"/>
                <w:sz w:val="16"/>
                <w:szCs w:val="16"/>
              </w:rPr>
              <w:t xml:space="preserve"> </w:t>
            </w:r>
            <w:r>
              <w:rPr>
                <w:rFonts w:ascii="Verdana" w:hAnsi="Verdana"/>
                <w:sz w:val="16"/>
                <w:szCs w:val="16"/>
              </w:rPr>
              <w:t>zawodów wymagających wiedzy architektonicznej. Duże szanse uzyskani</w:t>
            </w:r>
            <w:r w:rsidR="00E71101">
              <w:rPr>
                <w:rFonts w:ascii="Verdana" w:hAnsi="Verdana"/>
                <w:sz w:val="16"/>
                <w:szCs w:val="16"/>
              </w:rPr>
              <w:t>a</w:t>
            </w:r>
            <w:r>
              <w:rPr>
                <w:rFonts w:ascii="Verdana" w:hAnsi="Verdana"/>
                <w:sz w:val="16"/>
                <w:szCs w:val="16"/>
              </w:rPr>
              <w:t xml:space="preserve"> zatrudnienia w firmach developerskich oraz podczas projektów inwestycyjnych branży budowlanej. </w:t>
            </w:r>
          </w:p>
        </w:tc>
        <w:tc>
          <w:tcPr>
            <w:tcW w:w="0" w:type="auto"/>
            <w:hideMark/>
          </w:tcPr>
          <w:p w:rsidR="00F52AA0" w:rsidRDefault="00F52AA0">
            <w:pPr>
              <w:pStyle w:val="Akapitzlist"/>
              <w:ind w:left="0"/>
              <w:cnfStyle w:val="000000100000"/>
              <w:rPr>
                <w:rFonts w:ascii="Verdana" w:hAnsi="Verdana"/>
                <w:sz w:val="16"/>
                <w:szCs w:val="16"/>
              </w:rPr>
            </w:pPr>
            <w:r>
              <w:rPr>
                <w:rFonts w:ascii="Verdana" w:hAnsi="Verdana"/>
                <w:sz w:val="16"/>
                <w:szCs w:val="16"/>
              </w:rPr>
              <w:t xml:space="preserve">Konieczne włączenie wątku zarządzania projektem inwestycyjnym z zakresu budownictwa miejskiego, </w:t>
            </w:r>
            <w:r w:rsidR="00A665B4">
              <w:rPr>
                <w:rFonts w:ascii="Verdana" w:hAnsi="Verdana"/>
                <w:sz w:val="16"/>
                <w:szCs w:val="16"/>
              </w:rPr>
              <w:t xml:space="preserve">gospodarki przestrzennej itp. </w:t>
            </w:r>
            <w:r>
              <w:rPr>
                <w:rFonts w:ascii="Verdana" w:hAnsi="Verdana"/>
                <w:sz w:val="16"/>
                <w:szCs w:val="16"/>
              </w:rPr>
              <w:t>Konieczne także podniesienie umiejętności ICT w zakresie programowania, projektowani</w:t>
            </w:r>
            <w:r w:rsidR="00A665B4">
              <w:rPr>
                <w:rFonts w:ascii="Verdana" w:hAnsi="Verdana"/>
                <w:sz w:val="16"/>
                <w:szCs w:val="16"/>
              </w:rPr>
              <w:t>a</w:t>
            </w:r>
            <w:r>
              <w:rPr>
                <w:rFonts w:ascii="Verdana" w:hAnsi="Verdana"/>
                <w:sz w:val="16"/>
                <w:szCs w:val="16"/>
              </w:rPr>
              <w:t>, grafiki, nowoczesnych technologii wizualizacji na potrzeby przemysłów kultury związanych z tzw. Nowymi Mediami.</w:t>
            </w:r>
          </w:p>
          <w:p w:rsidR="00F52AA0" w:rsidRDefault="00F52AA0">
            <w:pPr>
              <w:pStyle w:val="Akapitzlist"/>
              <w:ind w:left="0"/>
              <w:cnfStyle w:val="000000100000"/>
              <w:rPr>
                <w:rFonts w:ascii="Verdana" w:hAnsi="Verdana"/>
                <w:sz w:val="16"/>
                <w:szCs w:val="16"/>
              </w:rPr>
            </w:pPr>
            <w:r>
              <w:rPr>
                <w:rFonts w:ascii="Verdana" w:hAnsi="Verdana"/>
                <w:sz w:val="16"/>
                <w:szCs w:val="16"/>
              </w:rPr>
              <w:t>Pożądana int</w:t>
            </w:r>
            <w:r w:rsidR="00A665B4">
              <w:rPr>
                <w:rFonts w:ascii="Verdana" w:hAnsi="Verdana"/>
                <w:sz w:val="16"/>
                <w:szCs w:val="16"/>
              </w:rPr>
              <w:t>erdyscyplinarność z architekturą</w:t>
            </w:r>
            <w:r>
              <w:rPr>
                <w:rFonts w:ascii="Verdana" w:hAnsi="Verdana"/>
                <w:sz w:val="16"/>
                <w:szCs w:val="16"/>
              </w:rPr>
              <w:t xml:space="preserve"> wnętrz oraz edukacją artystyczną w zakresie sztuk plastycznych</w:t>
            </w:r>
            <w:r w:rsidR="00A665B4">
              <w:rPr>
                <w:rFonts w:ascii="Verdana" w:hAnsi="Verdana"/>
                <w:sz w:val="16"/>
                <w:szCs w:val="16"/>
              </w:rPr>
              <w:t>.</w:t>
            </w:r>
          </w:p>
          <w:p w:rsidR="00F52AA0" w:rsidRDefault="00F52AA0">
            <w:pPr>
              <w:pStyle w:val="Akapitzlist"/>
              <w:ind w:left="0"/>
              <w:cnfStyle w:val="000000100000"/>
              <w:rPr>
                <w:rFonts w:ascii="Verdana" w:hAnsi="Verdana"/>
                <w:sz w:val="16"/>
                <w:szCs w:val="16"/>
              </w:rPr>
            </w:pPr>
            <w:r>
              <w:rPr>
                <w:rFonts w:ascii="Verdana" w:hAnsi="Verdana"/>
                <w:sz w:val="16"/>
                <w:szCs w:val="16"/>
              </w:rPr>
              <w:t>Pierwsze miejsce pracy – duże i średnie firmy.</w:t>
            </w:r>
          </w:p>
          <w:p w:rsidR="00971FBD" w:rsidRDefault="00971FBD">
            <w:pPr>
              <w:pStyle w:val="Akapitzlist"/>
              <w:ind w:left="0"/>
              <w:cnfStyle w:val="000000100000"/>
              <w:rPr>
                <w:rFonts w:ascii="Verdana" w:hAnsi="Verdana"/>
                <w:sz w:val="16"/>
                <w:szCs w:val="16"/>
              </w:rPr>
            </w:pPr>
          </w:p>
        </w:tc>
        <w:tc>
          <w:tcPr>
            <w:tcW w:w="0" w:type="auto"/>
            <w:hideMark/>
          </w:tcPr>
          <w:p w:rsidR="00F52AA0" w:rsidRDefault="00F52AA0">
            <w:pPr>
              <w:pStyle w:val="Akapitzlist"/>
              <w:ind w:left="0"/>
              <w:cnfStyle w:val="000000100000"/>
              <w:rPr>
                <w:rFonts w:ascii="Verdana" w:hAnsi="Verdana"/>
                <w:sz w:val="16"/>
                <w:szCs w:val="16"/>
              </w:rPr>
            </w:pPr>
            <w:r>
              <w:rPr>
                <w:rFonts w:ascii="Verdana" w:hAnsi="Verdana"/>
                <w:sz w:val="16"/>
                <w:szCs w:val="16"/>
              </w:rPr>
              <w:t>Budownictwo lądowe</w:t>
            </w:r>
          </w:p>
          <w:p w:rsidR="00F52AA0" w:rsidRDefault="00F52AA0">
            <w:pPr>
              <w:pStyle w:val="Akapitzlist"/>
              <w:ind w:left="0"/>
              <w:cnfStyle w:val="000000100000"/>
              <w:rPr>
                <w:rFonts w:ascii="Verdana" w:hAnsi="Verdana"/>
                <w:sz w:val="16"/>
                <w:szCs w:val="16"/>
              </w:rPr>
            </w:pPr>
            <w:r>
              <w:rPr>
                <w:rFonts w:ascii="Verdana" w:hAnsi="Verdana"/>
                <w:sz w:val="16"/>
                <w:szCs w:val="16"/>
              </w:rPr>
              <w:t>Działalność kulturalna, rozrywkowa</w:t>
            </w:r>
          </w:p>
          <w:p w:rsidR="00F52AA0" w:rsidRDefault="00F52AA0">
            <w:pPr>
              <w:pStyle w:val="Akapitzlist"/>
              <w:ind w:left="0"/>
              <w:cnfStyle w:val="000000100000"/>
              <w:rPr>
                <w:rFonts w:ascii="Verdana" w:hAnsi="Verdana"/>
                <w:sz w:val="16"/>
                <w:szCs w:val="16"/>
              </w:rPr>
            </w:pPr>
            <w:r>
              <w:rPr>
                <w:rFonts w:ascii="Verdana" w:hAnsi="Verdana"/>
                <w:sz w:val="16"/>
                <w:szCs w:val="16"/>
              </w:rPr>
              <w:t>Działalność profesjonalna, naukowa i techniczna</w:t>
            </w:r>
          </w:p>
        </w:tc>
      </w:tr>
      <w:tr w:rsidR="009300DC" w:rsidTr="0075411A">
        <w:tc>
          <w:tcPr>
            <w:cnfStyle w:val="001000000000"/>
            <w:tcW w:w="0" w:type="auto"/>
            <w:hideMark/>
          </w:tcPr>
          <w:p w:rsidR="001517F8" w:rsidRDefault="00F52AA0">
            <w:pPr>
              <w:pStyle w:val="Akapitzlist"/>
              <w:numPr>
                <w:ilvl w:val="0"/>
                <w:numId w:val="54"/>
              </w:numPr>
              <w:suppressAutoHyphens w:val="0"/>
              <w:contextualSpacing/>
              <w:rPr>
                <w:rFonts w:ascii="Verdana" w:hAnsi="Verdana"/>
                <w:b w:val="0"/>
                <w:bCs w:val="0"/>
                <w:i/>
                <w:iCs/>
                <w:color w:val="auto"/>
                <w:sz w:val="16"/>
                <w:szCs w:val="16"/>
              </w:rPr>
            </w:pPr>
            <w:r>
              <w:rPr>
                <w:rFonts w:ascii="Verdana" w:hAnsi="Verdana"/>
                <w:sz w:val="16"/>
                <w:szCs w:val="16"/>
              </w:rPr>
              <w:t>Obszar rozwiązań technologicznych w projektowani</w:t>
            </w:r>
            <w:r w:rsidR="00297797">
              <w:rPr>
                <w:rFonts w:ascii="Verdana" w:hAnsi="Verdana"/>
                <w:sz w:val="16"/>
                <w:szCs w:val="16"/>
              </w:rPr>
              <w:t xml:space="preserve">u </w:t>
            </w:r>
            <w:r>
              <w:rPr>
                <w:rFonts w:ascii="Verdana" w:hAnsi="Verdana"/>
                <w:sz w:val="16"/>
                <w:szCs w:val="16"/>
              </w:rPr>
              <w:t>procesów przemysłowych i przetwórczych:</w:t>
            </w:r>
            <w:r w:rsidR="00297797">
              <w:rPr>
                <w:rFonts w:ascii="Verdana" w:hAnsi="Verdana"/>
                <w:sz w:val="16"/>
                <w:szCs w:val="16"/>
              </w:rPr>
              <w:t xml:space="preserve"> </w:t>
            </w:r>
            <w:r w:rsidRPr="00E71101">
              <w:rPr>
                <w:rFonts w:ascii="Verdana" w:hAnsi="Verdana"/>
                <w:sz w:val="16"/>
                <w:szCs w:val="16"/>
              </w:rPr>
              <w:t>Automatyka, Robotyka, Biotechnologia, Bioinformatyka,</w:t>
            </w:r>
            <w:r w:rsidR="00297797">
              <w:rPr>
                <w:rFonts w:ascii="Verdana" w:hAnsi="Verdana"/>
                <w:sz w:val="16"/>
                <w:szCs w:val="16"/>
              </w:rPr>
              <w:t xml:space="preserve"> </w:t>
            </w:r>
            <w:r w:rsidRPr="00E71101">
              <w:rPr>
                <w:rFonts w:ascii="Verdana" w:hAnsi="Verdana"/>
                <w:sz w:val="16"/>
                <w:szCs w:val="16"/>
              </w:rPr>
              <w:t>Inżynieria biomedyczna, Inżynieria chemiczna i procesowa, Mechatronika, Nanotechnologia, itp.</w:t>
            </w:r>
          </w:p>
        </w:tc>
        <w:tc>
          <w:tcPr>
            <w:tcW w:w="0" w:type="auto"/>
          </w:tcPr>
          <w:p w:rsidR="00F52AA0" w:rsidRDefault="00F52AA0">
            <w:pPr>
              <w:cnfStyle w:val="000000000000"/>
              <w:rPr>
                <w:rFonts w:ascii="Verdana" w:hAnsi="Verdana"/>
                <w:sz w:val="16"/>
                <w:szCs w:val="16"/>
              </w:rPr>
            </w:pPr>
            <w:r>
              <w:rPr>
                <w:rFonts w:ascii="Verdana" w:hAnsi="Verdana"/>
                <w:sz w:val="16"/>
                <w:szCs w:val="16"/>
              </w:rPr>
              <w:t xml:space="preserve">Kluczowe znaczenie dla „zielonych zawodów” oraz dla innowacji procesowych. </w:t>
            </w:r>
          </w:p>
          <w:p w:rsidR="00A665B4" w:rsidRDefault="00A665B4">
            <w:pPr>
              <w:cnfStyle w:val="000000000000"/>
              <w:rPr>
                <w:rFonts w:ascii="Verdana" w:hAnsi="Verdana" w:cs="Arial"/>
                <w:sz w:val="16"/>
                <w:szCs w:val="16"/>
              </w:rPr>
            </w:pPr>
            <w:r>
              <w:rPr>
                <w:rFonts w:ascii="Verdana" w:hAnsi="Verdana"/>
                <w:sz w:val="16"/>
                <w:szCs w:val="16"/>
              </w:rPr>
              <w:t>Przede wszystkim</w:t>
            </w:r>
            <w:r w:rsidR="00F52AA0">
              <w:rPr>
                <w:rFonts w:ascii="Verdana" w:hAnsi="Verdana"/>
                <w:sz w:val="16"/>
                <w:szCs w:val="16"/>
              </w:rPr>
              <w:t xml:space="preserve"> nowoczesne technologie w projektowaniu procesów produkcyjnych, sieci przemysłowych, logistycznych, </w:t>
            </w:r>
            <w:r w:rsidR="00F52AA0">
              <w:rPr>
                <w:rFonts w:ascii="Verdana" w:hAnsi="Verdana" w:cs="MyriadPro-Light"/>
                <w:sz w:val="16"/>
                <w:szCs w:val="16"/>
              </w:rPr>
              <w:t>systemy</w:t>
            </w:r>
            <w:r>
              <w:rPr>
                <w:rFonts w:ascii="Verdana" w:hAnsi="Verdana" w:cs="MyriadPro-Light"/>
                <w:sz w:val="16"/>
                <w:szCs w:val="16"/>
              </w:rPr>
              <w:t xml:space="preserve"> eksperckie wspomagania decyzji.</w:t>
            </w:r>
            <w:r w:rsidR="00F52AA0">
              <w:rPr>
                <w:rFonts w:ascii="Verdana" w:hAnsi="Verdana" w:cs="MyriadPro-Light"/>
                <w:sz w:val="16"/>
                <w:szCs w:val="16"/>
              </w:rPr>
              <w:t xml:space="preserve"> Technologie: </w:t>
            </w:r>
            <w:r w:rsidR="00F52AA0">
              <w:rPr>
                <w:rFonts w:ascii="Verdana" w:hAnsi="Verdana"/>
                <w:sz w:val="16"/>
                <w:szCs w:val="16"/>
              </w:rPr>
              <w:t>wodorowe ogniwa paliwowe, przetwarzanie ropy naftowej oraz innowacji w zakresie przetwórstwa, technologii dla zdrowia i bioinżynierii, inżynierii genetycznej, farmacji, również w handlu. Rosnące: branża przetwórcza lub spożywcza. Kluc</w:t>
            </w:r>
            <w:r>
              <w:rPr>
                <w:rFonts w:ascii="Verdana" w:hAnsi="Verdana"/>
                <w:sz w:val="16"/>
                <w:szCs w:val="16"/>
              </w:rPr>
              <w:t>zowe dla tzw. zielonych zawodów</w:t>
            </w:r>
            <w:r w:rsidR="00282C8E">
              <w:rPr>
                <w:rFonts w:ascii="Verdana" w:hAnsi="Verdana"/>
                <w:sz w:val="16"/>
                <w:szCs w:val="16"/>
              </w:rPr>
              <w:t xml:space="preserve"> </w:t>
            </w:r>
            <w:r>
              <w:rPr>
                <w:rFonts w:ascii="Verdana" w:hAnsi="Verdana" w:cs="Arial"/>
                <w:sz w:val="16"/>
                <w:szCs w:val="16"/>
              </w:rPr>
              <w:t>t</w:t>
            </w:r>
            <w:r w:rsidR="00F52AA0">
              <w:rPr>
                <w:rFonts w:ascii="Verdana" w:hAnsi="Verdana" w:cs="Arial"/>
                <w:sz w:val="16"/>
                <w:szCs w:val="16"/>
              </w:rPr>
              <w:t>echnologie zmniejszające zużycie źródeł energii oraz zasobów naturalnych (w tym wody) w gospodarstwach domowych, z podkreśleniem potrzeby</w:t>
            </w:r>
            <w:r>
              <w:rPr>
                <w:rFonts w:ascii="Verdana" w:hAnsi="Verdana" w:cs="Arial"/>
                <w:sz w:val="16"/>
                <w:szCs w:val="16"/>
              </w:rPr>
              <w:t xml:space="preserve"> rozwoju energetyki słonecznej;</w:t>
            </w:r>
          </w:p>
          <w:p w:rsidR="00F52AA0" w:rsidRDefault="00F52AA0">
            <w:pPr>
              <w:cnfStyle w:val="000000000000"/>
              <w:rPr>
                <w:rFonts w:ascii="Verdana" w:hAnsi="Verdana" w:cs="Arial"/>
                <w:sz w:val="16"/>
                <w:szCs w:val="16"/>
              </w:rPr>
            </w:pPr>
            <w:r>
              <w:rPr>
                <w:rFonts w:ascii="Verdana" w:hAnsi="Verdana" w:cs="Arial"/>
                <w:sz w:val="16"/>
                <w:szCs w:val="16"/>
              </w:rPr>
              <w:t>Technologie neutralizujące zagrożenia środowiska, z podkreśleniem potrzeby rozwoju technologii przeróbki odpadów/osadów;</w:t>
            </w:r>
          </w:p>
          <w:p w:rsidR="00F52AA0" w:rsidRDefault="00F52AA0">
            <w:pPr>
              <w:pStyle w:val="Akapitzlist"/>
              <w:ind w:left="0"/>
              <w:cnfStyle w:val="000000000000"/>
              <w:rPr>
                <w:rFonts w:ascii="Verdana" w:hAnsi="Verdana" w:cs="Arial"/>
                <w:sz w:val="16"/>
                <w:szCs w:val="16"/>
              </w:rPr>
            </w:pPr>
            <w:r>
              <w:rPr>
                <w:rFonts w:ascii="Verdana" w:hAnsi="Verdana" w:cs="Arial"/>
                <w:sz w:val="16"/>
                <w:szCs w:val="16"/>
              </w:rPr>
              <w:t>Przetwórstwo paliw polimerowych</w:t>
            </w:r>
          </w:p>
          <w:p w:rsidR="00F52AA0" w:rsidRDefault="00F52AA0">
            <w:pPr>
              <w:pStyle w:val="Akapitzlist"/>
              <w:ind w:left="0"/>
              <w:cnfStyle w:val="000000000000"/>
              <w:rPr>
                <w:rFonts w:ascii="Verdana" w:hAnsi="Verdana"/>
                <w:sz w:val="16"/>
                <w:szCs w:val="16"/>
              </w:rPr>
            </w:pPr>
          </w:p>
        </w:tc>
        <w:tc>
          <w:tcPr>
            <w:tcW w:w="0" w:type="auto"/>
            <w:hideMark/>
          </w:tcPr>
          <w:p w:rsidR="00F52AA0" w:rsidRDefault="00F52AA0">
            <w:pPr>
              <w:cnfStyle w:val="000000000000"/>
              <w:rPr>
                <w:rFonts w:ascii="Verdana" w:hAnsi="Verdana"/>
                <w:sz w:val="16"/>
                <w:szCs w:val="16"/>
              </w:rPr>
            </w:pPr>
            <w:r>
              <w:rPr>
                <w:rFonts w:ascii="Verdana" w:hAnsi="Verdana" w:cs="MyriadPro-Light"/>
                <w:sz w:val="16"/>
                <w:szCs w:val="16"/>
              </w:rPr>
              <w:t>Duża sza</w:t>
            </w:r>
            <w:r w:rsidR="00A665B4">
              <w:rPr>
                <w:rFonts w:ascii="Verdana" w:hAnsi="Verdana" w:cs="MyriadPro-Light"/>
                <w:sz w:val="16"/>
                <w:szCs w:val="16"/>
              </w:rPr>
              <w:t>nsa uzyskania zleceń w zawodzie</w:t>
            </w:r>
            <w:r>
              <w:rPr>
                <w:rFonts w:ascii="Verdana" w:hAnsi="Verdana" w:cs="MyriadPro-Light"/>
                <w:sz w:val="16"/>
                <w:szCs w:val="16"/>
              </w:rPr>
              <w:t xml:space="preserve"> i szybkiego usamodzielnienia się. Poszukiwane w MŚP, rosnącym sektorze. Konieczne umiejętności z zakresu ekonomii </w:t>
            </w:r>
            <w:r w:rsidR="00A665B4">
              <w:rPr>
                <w:rFonts w:ascii="Verdana" w:hAnsi="Verdana" w:cs="MyriadPro-Light"/>
                <w:sz w:val="16"/>
                <w:szCs w:val="16"/>
              </w:rPr>
              <w:t xml:space="preserve">procesów, współpracy w sieciach </w:t>
            </w:r>
            <w:r>
              <w:rPr>
                <w:rFonts w:ascii="Verdana" w:hAnsi="Verdana" w:cs="MyriadPro-Light"/>
                <w:sz w:val="16"/>
                <w:szCs w:val="16"/>
              </w:rPr>
              <w:t xml:space="preserve">interdyscyplinarnych, szeroka wiedza matematyczna i fizyczna. </w:t>
            </w:r>
            <w:r>
              <w:rPr>
                <w:rFonts w:ascii="Verdana" w:hAnsi="Verdana"/>
                <w:sz w:val="16"/>
                <w:szCs w:val="16"/>
              </w:rPr>
              <w:t>Możliwość spin-off</w:t>
            </w:r>
            <w:r w:rsidR="00282C8E">
              <w:rPr>
                <w:rFonts w:ascii="Verdana" w:hAnsi="Verdana"/>
                <w:sz w:val="16"/>
                <w:szCs w:val="16"/>
              </w:rPr>
              <w:t xml:space="preserve"> </w:t>
            </w:r>
            <w:r>
              <w:rPr>
                <w:rFonts w:ascii="Verdana" w:hAnsi="Verdana"/>
                <w:sz w:val="16"/>
                <w:szCs w:val="16"/>
              </w:rPr>
              <w:t>i spin-out. Konieczne umiejętności w zakresie orientacji rynkowej, komercjalizacji technologii, przedsiębiorczości, zarządzania, ochrony własności intelektualnej. Rozwój kompetencji myślenia kategoriami procesu przemysłowego. Rozwój kompetencji komunikacyjnych w zakresie przekazywania informacji handlowej i marketingowej o nowych technologiach.</w:t>
            </w:r>
          </w:p>
        </w:tc>
        <w:tc>
          <w:tcPr>
            <w:tcW w:w="0" w:type="auto"/>
          </w:tcPr>
          <w:p w:rsidR="00F52AA0" w:rsidRDefault="00F52AA0" w:rsidP="00E512AC">
            <w:pPr>
              <w:cnfStyle w:val="000000000000"/>
              <w:rPr>
                <w:rFonts w:ascii="Verdana" w:hAnsi="Verdana"/>
                <w:sz w:val="16"/>
                <w:szCs w:val="16"/>
              </w:rPr>
            </w:pPr>
            <w:r>
              <w:rPr>
                <w:rFonts w:ascii="Verdana" w:hAnsi="Verdana"/>
                <w:sz w:val="16"/>
                <w:szCs w:val="16"/>
              </w:rPr>
              <w:t>Działalność usługowa wspierająca górnictwo i wydobywanie</w:t>
            </w:r>
          </w:p>
          <w:p w:rsidR="00F52AA0" w:rsidRDefault="00F52AA0" w:rsidP="00E512AC">
            <w:pPr>
              <w:cnfStyle w:val="000000000000"/>
              <w:rPr>
                <w:rFonts w:ascii="Verdana" w:hAnsi="Verdana"/>
                <w:sz w:val="16"/>
                <w:szCs w:val="16"/>
              </w:rPr>
            </w:pPr>
            <w:r>
              <w:rPr>
                <w:rFonts w:ascii="Verdana" w:hAnsi="Verdana"/>
                <w:sz w:val="16"/>
                <w:szCs w:val="16"/>
              </w:rPr>
              <w:t xml:space="preserve">Przetwórstwo spożywcze, technologia </w:t>
            </w:r>
            <w:r w:rsidR="00E512AC">
              <w:rPr>
                <w:rFonts w:ascii="Verdana" w:hAnsi="Verdana"/>
                <w:sz w:val="16"/>
                <w:szCs w:val="16"/>
              </w:rPr>
              <w:t>żywności</w:t>
            </w:r>
          </w:p>
          <w:p w:rsidR="00F52AA0" w:rsidRDefault="00F52AA0" w:rsidP="00E512AC">
            <w:pPr>
              <w:cnfStyle w:val="000000000000"/>
              <w:rPr>
                <w:rFonts w:ascii="Verdana" w:hAnsi="Verdana"/>
                <w:sz w:val="16"/>
                <w:szCs w:val="16"/>
              </w:rPr>
            </w:pPr>
            <w:r>
              <w:rPr>
                <w:rFonts w:ascii="Verdana" w:hAnsi="Verdana"/>
                <w:sz w:val="16"/>
                <w:szCs w:val="16"/>
              </w:rPr>
              <w:t>Produkcja chemikaliów i wyrobów chemicznych</w:t>
            </w:r>
          </w:p>
          <w:p w:rsidR="00F52AA0" w:rsidRDefault="00F52AA0" w:rsidP="00E512AC">
            <w:pPr>
              <w:cnfStyle w:val="000000000000"/>
              <w:rPr>
                <w:rFonts w:ascii="Verdana" w:hAnsi="Verdana"/>
                <w:sz w:val="16"/>
                <w:szCs w:val="16"/>
              </w:rPr>
            </w:pPr>
            <w:r>
              <w:rPr>
                <w:rFonts w:ascii="Verdana" w:hAnsi="Verdana"/>
                <w:sz w:val="16"/>
                <w:szCs w:val="16"/>
              </w:rPr>
              <w:t>Produkcja wyrobów z gumy, tworzyw sztucznych oraz niemineralnych substancji</w:t>
            </w:r>
          </w:p>
          <w:p w:rsidR="00F52AA0" w:rsidRDefault="00F52AA0" w:rsidP="00E512AC">
            <w:pPr>
              <w:cnfStyle w:val="000000000000"/>
              <w:rPr>
                <w:rFonts w:ascii="Verdana" w:hAnsi="Verdana"/>
                <w:sz w:val="16"/>
                <w:szCs w:val="16"/>
              </w:rPr>
            </w:pPr>
            <w:r>
              <w:rPr>
                <w:rFonts w:ascii="Verdana" w:hAnsi="Verdana"/>
                <w:sz w:val="16"/>
                <w:szCs w:val="16"/>
              </w:rPr>
              <w:t xml:space="preserve">Produkcja metali </w:t>
            </w:r>
          </w:p>
          <w:p w:rsidR="00F52AA0" w:rsidRDefault="00F52AA0" w:rsidP="00E512AC">
            <w:pPr>
              <w:cnfStyle w:val="000000000000"/>
              <w:rPr>
                <w:rFonts w:ascii="Verdana" w:hAnsi="Verdana"/>
                <w:sz w:val="16"/>
                <w:szCs w:val="16"/>
              </w:rPr>
            </w:pPr>
            <w:r>
              <w:rPr>
                <w:rFonts w:ascii="Verdana" w:hAnsi="Verdana"/>
                <w:sz w:val="16"/>
                <w:szCs w:val="16"/>
              </w:rPr>
              <w:t>Produkcja urządzeń elektrycznych, mechanicznych dla ochrony środowiska, energetyki przemysłu</w:t>
            </w:r>
          </w:p>
          <w:p w:rsidR="00F52AA0" w:rsidRDefault="00F52AA0" w:rsidP="00E512AC">
            <w:pPr>
              <w:cnfStyle w:val="000000000000"/>
              <w:rPr>
                <w:rFonts w:ascii="Verdana" w:hAnsi="Verdana"/>
                <w:sz w:val="16"/>
                <w:szCs w:val="16"/>
              </w:rPr>
            </w:pPr>
            <w:r>
              <w:rPr>
                <w:rFonts w:ascii="Verdana" w:hAnsi="Verdana"/>
                <w:sz w:val="16"/>
                <w:szCs w:val="16"/>
              </w:rPr>
              <w:t>Handel</w:t>
            </w:r>
          </w:p>
          <w:p w:rsidR="00F52AA0" w:rsidRDefault="00F52AA0" w:rsidP="00E512AC">
            <w:pPr>
              <w:pStyle w:val="Akapitzlist"/>
              <w:ind w:left="0"/>
              <w:cnfStyle w:val="000000000000"/>
              <w:rPr>
                <w:rFonts w:ascii="Verdana" w:hAnsi="Verdana" w:cs="Arial"/>
                <w:sz w:val="16"/>
                <w:szCs w:val="16"/>
              </w:rPr>
            </w:pPr>
            <w:r>
              <w:rPr>
                <w:rFonts w:ascii="Verdana" w:hAnsi="Verdana" w:cs="Arial"/>
                <w:sz w:val="16"/>
                <w:szCs w:val="16"/>
              </w:rPr>
              <w:t xml:space="preserve">Możliwość zatrudnienia w sektorze B+R, </w:t>
            </w:r>
            <w:r w:rsidR="00E512AC">
              <w:rPr>
                <w:rFonts w:ascii="Verdana" w:hAnsi="Verdana" w:cs="Arial"/>
                <w:sz w:val="16"/>
                <w:szCs w:val="16"/>
              </w:rPr>
              <w:t>spółki</w:t>
            </w:r>
            <w:r w:rsidR="00282C8E">
              <w:rPr>
                <w:rFonts w:ascii="Verdana" w:hAnsi="Verdana" w:cs="Arial"/>
                <w:sz w:val="16"/>
                <w:szCs w:val="16"/>
              </w:rPr>
              <w:t xml:space="preserve"> </w:t>
            </w:r>
            <w:r>
              <w:rPr>
                <w:rFonts w:ascii="Verdana" w:hAnsi="Verdana" w:cs="Arial"/>
                <w:sz w:val="16"/>
                <w:szCs w:val="16"/>
              </w:rPr>
              <w:t>spin</w:t>
            </w:r>
            <w:r w:rsidR="00282C8E">
              <w:rPr>
                <w:rFonts w:ascii="Verdana" w:hAnsi="Verdana" w:cs="Arial"/>
                <w:sz w:val="16"/>
                <w:szCs w:val="16"/>
              </w:rPr>
              <w:t xml:space="preserve"> </w:t>
            </w:r>
            <w:r w:rsidR="00E512AC">
              <w:rPr>
                <w:rFonts w:ascii="Verdana" w:hAnsi="Verdana" w:cs="Arial"/>
                <w:sz w:val="16"/>
                <w:szCs w:val="16"/>
              </w:rPr>
              <w:t>o</w:t>
            </w:r>
            <w:r>
              <w:rPr>
                <w:rFonts w:ascii="Verdana" w:hAnsi="Verdana" w:cs="Arial"/>
                <w:sz w:val="16"/>
                <w:szCs w:val="16"/>
              </w:rPr>
              <w:t>ff</w:t>
            </w:r>
            <w:r w:rsidR="00282C8E">
              <w:rPr>
                <w:rFonts w:ascii="Verdana" w:hAnsi="Verdana" w:cs="Arial"/>
                <w:sz w:val="16"/>
                <w:szCs w:val="16"/>
              </w:rPr>
              <w:t xml:space="preserve"> </w:t>
            </w:r>
            <w:r>
              <w:rPr>
                <w:rFonts w:ascii="Verdana" w:hAnsi="Verdana" w:cs="Arial"/>
                <w:sz w:val="16"/>
                <w:szCs w:val="16"/>
              </w:rPr>
              <w:t>i spi</w:t>
            </w:r>
            <w:r w:rsidR="00E512AC">
              <w:rPr>
                <w:rFonts w:ascii="Verdana" w:hAnsi="Verdana" w:cs="Arial"/>
                <w:sz w:val="16"/>
                <w:szCs w:val="16"/>
              </w:rPr>
              <w:t>n</w:t>
            </w:r>
            <w:r>
              <w:rPr>
                <w:rFonts w:ascii="Verdana" w:hAnsi="Verdana" w:cs="Arial"/>
                <w:sz w:val="16"/>
                <w:szCs w:val="16"/>
              </w:rPr>
              <w:t xml:space="preserve"> out.</w:t>
            </w:r>
          </w:p>
          <w:p w:rsidR="00F52AA0" w:rsidRDefault="00F52AA0">
            <w:pPr>
              <w:cnfStyle w:val="000000000000"/>
              <w:rPr>
                <w:rFonts w:ascii="Verdana" w:hAnsi="Verdana"/>
                <w:sz w:val="16"/>
                <w:szCs w:val="16"/>
              </w:rPr>
            </w:pPr>
          </w:p>
        </w:tc>
      </w:tr>
      <w:tr w:rsidR="009300DC" w:rsidTr="0075411A">
        <w:trPr>
          <w:cnfStyle w:val="000000100000"/>
        </w:trPr>
        <w:tc>
          <w:tcPr>
            <w:cnfStyle w:val="001000000000"/>
            <w:tcW w:w="0" w:type="auto"/>
            <w:hideMark/>
          </w:tcPr>
          <w:p w:rsidR="001517F8" w:rsidRDefault="00F52AA0">
            <w:pPr>
              <w:pStyle w:val="Akapitzlist"/>
              <w:numPr>
                <w:ilvl w:val="0"/>
                <w:numId w:val="54"/>
              </w:numPr>
              <w:suppressAutoHyphens w:val="0"/>
              <w:contextualSpacing/>
              <w:rPr>
                <w:rFonts w:ascii="Verdana" w:hAnsi="Verdana"/>
                <w:b w:val="0"/>
                <w:bCs w:val="0"/>
                <w:i/>
                <w:iCs/>
                <w:color w:val="auto"/>
                <w:sz w:val="16"/>
                <w:szCs w:val="16"/>
              </w:rPr>
            </w:pPr>
            <w:r>
              <w:rPr>
                <w:rFonts w:ascii="Verdana" w:hAnsi="Verdana"/>
                <w:sz w:val="16"/>
                <w:szCs w:val="16"/>
              </w:rPr>
              <w:t>Budownictwo</w:t>
            </w:r>
          </w:p>
        </w:tc>
        <w:tc>
          <w:tcPr>
            <w:tcW w:w="0" w:type="auto"/>
            <w:hideMark/>
          </w:tcPr>
          <w:p w:rsidR="00F52AA0" w:rsidRDefault="00F52AA0">
            <w:pPr>
              <w:pStyle w:val="Akapitzlist"/>
              <w:ind w:left="0"/>
              <w:cnfStyle w:val="000000100000"/>
              <w:rPr>
                <w:rFonts w:ascii="Verdana" w:hAnsi="Verdana"/>
                <w:sz w:val="16"/>
                <w:szCs w:val="16"/>
              </w:rPr>
            </w:pPr>
            <w:r>
              <w:rPr>
                <w:rFonts w:ascii="Verdana" w:hAnsi="Verdana"/>
                <w:sz w:val="16"/>
                <w:szCs w:val="16"/>
              </w:rPr>
              <w:t xml:space="preserve">Rosnący rynek w Polsce. </w:t>
            </w:r>
          </w:p>
        </w:tc>
        <w:tc>
          <w:tcPr>
            <w:tcW w:w="0" w:type="auto"/>
            <w:hideMark/>
          </w:tcPr>
          <w:p w:rsidR="00F52AA0" w:rsidRDefault="00F52AA0">
            <w:pPr>
              <w:pStyle w:val="Akapitzlist"/>
              <w:ind w:left="0"/>
              <w:cnfStyle w:val="000000100000"/>
              <w:rPr>
                <w:rFonts w:ascii="Verdana" w:hAnsi="Verdana"/>
                <w:sz w:val="16"/>
                <w:szCs w:val="16"/>
              </w:rPr>
            </w:pPr>
            <w:r>
              <w:rPr>
                <w:rFonts w:ascii="Verdana" w:hAnsi="Verdana"/>
                <w:sz w:val="16"/>
                <w:szCs w:val="16"/>
              </w:rPr>
              <w:t>Zarządzanie projektami, znajomość norm ekologicznych, nowoczesnych technologii, zarządzanie zasobami ludzkimi. Konieczne podniesienie kompetencji z z</w:t>
            </w:r>
            <w:r w:rsidR="00A665B4">
              <w:rPr>
                <w:rFonts w:ascii="Verdana" w:hAnsi="Verdana"/>
                <w:sz w:val="16"/>
                <w:szCs w:val="16"/>
              </w:rPr>
              <w:t xml:space="preserve">akresu zarządzania, </w:t>
            </w:r>
            <w:r w:rsidR="00A665B4">
              <w:rPr>
                <w:rFonts w:ascii="Verdana" w:hAnsi="Verdana"/>
                <w:sz w:val="16"/>
                <w:szCs w:val="16"/>
              </w:rPr>
              <w:lastRenderedPageBreak/>
              <w:t>organizacji.</w:t>
            </w:r>
          </w:p>
          <w:p w:rsidR="00971FBD" w:rsidRDefault="00971FBD">
            <w:pPr>
              <w:pStyle w:val="Akapitzlist"/>
              <w:ind w:left="0"/>
              <w:cnfStyle w:val="000000100000"/>
              <w:rPr>
                <w:rFonts w:ascii="Verdana" w:hAnsi="Verdana"/>
                <w:sz w:val="16"/>
                <w:szCs w:val="16"/>
              </w:rPr>
            </w:pPr>
          </w:p>
        </w:tc>
        <w:tc>
          <w:tcPr>
            <w:tcW w:w="0" w:type="auto"/>
            <w:hideMark/>
          </w:tcPr>
          <w:p w:rsidR="00F52AA0" w:rsidRDefault="00F52AA0">
            <w:pPr>
              <w:pStyle w:val="Akapitzlist"/>
              <w:ind w:left="0"/>
              <w:cnfStyle w:val="000000100000"/>
              <w:rPr>
                <w:rFonts w:ascii="Verdana" w:hAnsi="Verdana"/>
                <w:sz w:val="16"/>
                <w:szCs w:val="16"/>
              </w:rPr>
            </w:pPr>
            <w:r>
              <w:rPr>
                <w:rFonts w:ascii="Verdana" w:hAnsi="Verdana"/>
                <w:sz w:val="16"/>
                <w:szCs w:val="16"/>
              </w:rPr>
              <w:lastRenderedPageBreak/>
              <w:t>Budownictwo lądowe</w:t>
            </w:r>
          </w:p>
          <w:p w:rsidR="00F52AA0" w:rsidRDefault="00F52AA0">
            <w:pPr>
              <w:pStyle w:val="Akapitzlist"/>
              <w:ind w:left="0"/>
              <w:cnfStyle w:val="000000100000"/>
              <w:rPr>
                <w:rFonts w:ascii="Verdana" w:hAnsi="Verdana"/>
                <w:sz w:val="16"/>
                <w:szCs w:val="16"/>
              </w:rPr>
            </w:pPr>
            <w:r>
              <w:rPr>
                <w:rFonts w:ascii="Verdana" w:hAnsi="Verdana"/>
                <w:sz w:val="16"/>
                <w:szCs w:val="16"/>
              </w:rPr>
              <w:t>Działalność profesjonalna, naukowa i techniczna</w:t>
            </w:r>
          </w:p>
        </w:tc>
      </w:tr>
      <w:tr w:rsidR="009300DC" w:rsidTr="0075411A">
        <w:tc>
          <w:tcPr>
            <w:cnfStyle w:val="001000000000"/>
            <w:tcW w:w="0" w:type="auto"/>
            <w:hideMark/>
          </w:tcPr>
          <w:p w:rsidR="001517F8" w:rsidRDefault="00F52AA0">
            <w:pPr>
              <w:pStyle w:val="Akapitzlist"/>
              <w:numPr>
                <w:ilvl w:val="0"/>
                <w:numId w:val="54"/>
              </w:numPr>
              <w:suppressAutoHyphens w:val="0"/>
              <w:contextualSpacing/>
              <w:rPr>
                <w:rFonts w:ascii="Verdana" w:hAnsi="Verdana"/>
                <w:b w:val="0"/>
                <w:bCs w:val="0"/>
                <w:i/>
                <w:iCs/>
                <w:color w:val="auto"/>
                <w:sz w:val="16"/>
                <w:szCs w:val="16"/>
              </w:rPr>
            </w:pPr>
            <w:r>
              <w:rPr>
                <w:rFonts w:ascii="Verdana" w:hAnsi="Verdana"/>
                <w:sz w:val="16"/>
                <w:szCs w:val="16"/>
              </w:rPr>
              <w:lastRenderedPageBreak/>
              <w:t>Obszar przemysłów kultury, w tym edukacja artystyczna w zakresie sztuk plastycznych, w zakresie realizacji obrazu telewizyjnego, filmu, fotografii</w:t>
            </w:r>
          </w:p>
        </w:tc>
        <w:tc>
          <w:tcPr>
            <w:tcW w:w="0" w:type="auto"/>
            <w:hideMark/>
          </w:tcPr>
          <w:p w:rsidR="00F52AA0" w:rsidRDefault="00F52AA0">
            <w:pPr>
              <w:pStyle w:val="Akapitzlist"/>
              <w:ind w:left="0"/>
              <w:cnfStyle w:val="000000000000"/>
              <w:rPr>
                <w:rFonts w:ascii="Verdana" w:hAnsi="Verdana"/>
                <w:sz w:val="16"/>
                <w:szCs w:val="16"/>
              </w:rPr>
            </w:pPr>
            <w:r>
              <w:rPr>
                <w:rFonts w:ascii="Verdana" w:hAnsi="Verdana"/>
                <w:sz w:val="16"/>
                <w:szCs w:val="16"/>
              </w:rPr>
              <w:t xml:space="preserve">Biznes i przemysł kultury. Relatywnie wysoki wkład w PKB gospodarek europejskich. Szeroki i rosnący rynek zbytu. </w:t>
            </w:r>
          </w:p>
        </w:tc>
        <w:tc>
          <w:tcPr>
            <w:tcW w:w="0" w:type="auto"/>
            <w:hideMark/>
          </w:tcPr>
          <w:p w:rsidR="00F52AA0" w:rsidRDefault="00F52AA0">
            <w:pPr>
              <w:pStyle w:val="Akapitzlist"/>
              <w:ind w:left="0"/>
              <w:cnfStyle w:val="000000000000"/>
              <w:rPr>
                <w:rFonts w:ascii="Verdana" w:hAnsi="Verdana"/>
                <w:sz w:val="16"/>
                <w:szCs w:val="16"/>
              </w:rPr>
            </w:pPr>
            <w:r>
              <w:rPr>
                <w:rFonts w:ascii="Verdana" w:hAnsi="Verdana"/>
                <w:sz w:val="16"/>
                <w:szCs w:val="16"/>
              </w:rPr>
              <w:t>Nacisk położony na przedsiębiorczość, orientację rynkową i technologie ICT w zakresie tzw. Nowych Mediów. Interdyscyplinarność w zakresie nauk humanistycznych i ekonomicznych. Wiedza podstawowa z zakresu nowych technologii. Kształcenie kompetencji komunikacyjnych – niezbędnych w sektorze usług dla biznesu</w:t>
            </w:r>
          </w:p>
          <w:p w:rsidR="00971FBD" w:rsidRDefault="00971FBD">
            <w:pPr>
              <w:pStyle w:val="Akapitzlist"/>
              <w:ind w:left="0"/>
              <w:cnfStyle w:val="000000000000"/>
              <w:rPr>
                <w:rFonts w:ascii="Verdana" w:hAnsi="Verdana"/>
                <w:sz w:val="16"/>
                <w:szCs w:val="16"/>
              </w:rPr>
            </w:pPr>
          </w:p>
        </w:tc>
        <w:tc>
          <w:tcPr>
            <w:tcW w:w="0" w:type="auto"/>
            <w:hideMark/>
          </w:tcPr>
          <w:p w:rsidR="00F52AA0" w:rsidRDefault="00F52AA0">
            <w:pPr>
              <w:pStyle w:val="Akapitzlist"/>
              <w:ind w:left="0"/>
              <w:cnfStyle w:val="000000000000"/>
              <w:rPr>
                <w:rFonts w:ascii="Verdana" w:hAnsi="Verdana"/>
                <w:sz w:val="16"/>
                <w:szCs w:val="16"/>
              </w:rPr>
            </w:pPr>
            <w:r>
              <w:rPr>
                <w:rFonts w:ascii="Verdana" w:hAnsi="Verdana"/>
                <w:sz w:val="16"/>
                <w:szCs w:val="16"/>
              </w:rPr>
              <w:t>Działalność profesjonalna, naukowa i techniczna</w:t>
            </w:r>
          </w:p>
          <w:p w:rsidR="00F52AA0" w:rsidRDefault="00F52AA0">
            <w:pPr>
              <w:pStyle w:val="Akapitzlist"/>
              <w:ind w:left="0"/>
              <w:cnfStyle w:val="000000000000"/>
              <w:rPr>
                <w:rFonts w:ascii="Verdana" w:hAnsi="Verdana"/>
                <w:sz w:val="16"/>
                <w:szCs w:val="16"/>
              </w:rPr>
            </w:pPr>
            <w:r>
              <w:rPr>
                <w:rFonts w:ascii="Verdana" w:hAnsi="Verdana"/>
                <w:sz w:val="16"/>
                <w:szCs w:val="16"/>
              </w:rPr>
              <w:t>Informacja i komunikacja</w:t>
            </w:r>
          </w:p>
        </w:tc>
      </w:tr>
      <w:tr w:rsidR="009300DC" w:rsidTr="0075411A">
        <w:trPr>
          <w:cnfStyle w:val="000000100000"/>
        </w:trPr>
        <w:tc>
          <w:tcPr>
            <w:cnfStyle w:val="001000000000"/>
            <w:tcW w:w="0" w:type="auto"/>
            <w:hideMark/>
          </w:tcPr>
          <w:p w:rsidR="001517F8" w:rsidRDefault="00F52AA0">
            <w:pPr>
              <w:pStyle w:val="Akapitzlist"/>
              <w:numPr>
                <w:ilvl w:val="0"/>
                <w:numId w:val="54"/>
              </w:numPr>
              <w:suppressAutoHyphens w:val="0"/>
              <w:contextualSpacing/>
              <w:rPr>
                <w:rFonts w:ascii="Verdana" w:hAnsi="Verdana"/>
                <w:b w:val="0"/>
                <w:bCs w:val="0"/>
                <w:i/>
                <w:iCs/>
                <w:color w:val="auto"/>
                <w:sz w:val="16"/>
                <w:szCs w:val="16"/>
              </w:rPr>
            </w:pPr>
            <w:r>
              <w:rPr>
                <w:rFonts w:ascii="Verdana" w:hAnsi="Verdana"/>
                <w:sz w:val="16"/>
                <w:szCs w:val="16"/>
              </w:rPr>
              <w:t>Obszar  techniczno-informatyczny</w:t>
            </w:r>
          </w:p>
        </w:tc>
        <w:tc>
          <w:tcPr>
            <w:tcW w:w="0" w:type="auto"/>
            <w:hideMark/>
          </w:tcPr>
          <w:p w:rsidR="00F52AA0" w:rsidRDefault="00F52AA0">
            <w:pPr>
              <w:cnfStyle w:val="000000100000"/>
              <w:rPr>
                <w:rFonts w:ascii="Verdana" w:hAnsi="Verdana" w:cs="MyriadPro-Light"/>
                <w:sz w:val="16"/>
                <w:szCs w:val="16"/>
              </w:rPr>
            </w:pPr>
            <w:r>
              <w:rPr>
                <w:rFonts w:ascii="Verdana" w:hAnsi="Verdana"/>
                <w:sz w:val="16"/>
                <w:szCs w:val="16"/>
              </w:rPr>
              <w:t>Kluczow</w:t>
            </w:r>
            <w:r w:rsidR="00A665B4">
              <w:rPr>
                <w:rFonts w:ascii="Verdana" w:hAnsi="Verdana"/>
                <w:sz w:val="16"/>
                <w:szCs w:val="16"/>
              </w:rPr>
              <w:t>a branża</w:t>
            </w:r>
            <w:r>
              <w:rPr>
                <w:rFonts w:ascii="Verdana" w:hAnsi="Verdana"/>
                <w:sz w:val="16"/>
                <w:szCs w:val="16"/>
              </w:rPr>
              <w:t xml:space="preserve">. Rynek rosnący w segmencie MŚP, zgłaszającym do 2020 roku największy popyt na specjalistów. </w:t>
            </w:r>
            <w:r>
              <w:rPr>
                <w:rFonts w:ascii="Verdana" w:hAnsi="Verdana" w:cs="Calibri"/>
                <w:sz w:val="16"/>
                <w:szCs w:val="16"/>
              </w:rPr>
              <w:t xml:space="preserve">projektowanie systemów informatycznych, przedsiębiorczości w Internecie, systemy informatyczne, zarządzanie sieciami współpracy, projektowanie procesów logistycznych, </w:t>
            </w:r>
            <w:r>
              <w:rPr>
                <w:rFonts w:ascii="Verdana" w:hAnsi="Verdana" w:cs="MyriadPro-Light"/>
                <w:sz w:val="16"/>
                <w:szCs w:val="16"/>
              </w:rPr>
              <w:t>zaawansowane rozwiązania aplikacyjne; automatyczne przetwarzanie informacji multimedialnej do postaci użytecznej wiedzy, rozpoznawanie</w:t>
            </w:r>
          </w:p>
          <w:p w:rsidR="00F52AA0" w:rsidRDefault="00F52AA0">
            <w:pPr>
              <w:cnfStyle w:val="000000100000"/>
              <w:rPr>
                <w:rFonts w:ascii="Verdana" w:hAnsi="Verdana" w:cs="MyriadPro-Light"/>
                <w:sz w:val="16"/>
                <w:szCs w:val="16"/>
              </w:rPr>
            </w:pPr>
            <w:r>
              <w:rPr>
                <w:rFonts w:ascii="Verdana" w:hAnsi="Verdana" w:cs="MyriadPro-Light"/>
                <w:sz w:val="16"/>
                <w:szCs w:val="16"/>
              </w:rPr>
              <w:t>i synteza mowy; informatyka neurokognitywna (mode</w:t>
            </w:r>
            <w:r w:rsidR="00A665B4">
              <w:rPr>
                <w:rFonts w:ascii="Verdana" w:hAnsi="Verdana" w:cs="MyriadPro-Light"/>
                <w:sz w:val="16"/>
                <w:szCs w:val="16"/>
              </w:rPr>
              <w:t xml:space="preserve">lowanie myślenia, rozwiązywanie </w:t>
            </w:r>
            <w:r>
              <w:rPr>
                <w:rFonts w:ascii="Verdana" w:hAnsi="Verdana" w:cs="MyriadPro-Light"/>
                <w:sz w:val="16"/>
                <w:szCs w:val="16"/>
              </w:rPr>
              <w:t>problemów, świadomości), systemy eksperckie wspomagania decyzji, inteligentne syste</w:t>
            </w:r>
            <w:r w:rsidR="009300DC">
              <w:rPr>
                <w:rFonts w:ascii="Verdana" w:hAnsi="Verdana" w:cs="MyriadPro-Light"/>
                <w:sz w:val="16"/>
                <w:szCs w:val="16"/>
              </w:rPr>
              <w:t xml:space="preserve">my wyszukiwania informacji oraz </w:t>
            </w:r>
            <w:r>
              <w:rPr>
                <w:rFonts w:ascii="Verdana" w:hAnsi="Verdana" w:cs="MyriadPro-Light"/>
                <w:sz w:val="16"/>
                <w:szCs w:val="16"/>
              </w:rPr>
              <w:t>określania jej wiarygodności – wobec konieczności orientowania się w natłoku informacji;</w:t>
            </w:r>
            <w:r w:rsidR="00282C8E">
              <w:rPr>
                <w:rFonts w:ascii="Verdana" w:hAnsi="Verdana" w:cs="MyriadPro-Light"/>
                <w:sz w:val="16"/>
                <w:szCs w:val="16"/>
              </w:rPr>
              <w:t xml:space="preserve"> </w:t>
            </w:r>
            <w:r>
              <w:rPr>
                <w:rFonts w:ascii="Verdana" w:hAnsi="Verdana" w:cs="MyriadPro-Light"/>
                <w:sz w:val="16"/>
                <w:szCs w:val="16"/>
              </w:rPr>
              <w:t>narzędzia i systemy rzeczywistości wirtualnej do opracowywania i dostarczania multimedialnych</w:t>
            </w:r>
          </w:p>
          <w:p w:rsidR="00F52AA0" w:rsidRDefault="00F52AA0">
            <w:pPr>
              <w:cnfStyle w:val="000000100000"/>
              <w:rPr>
                <w:rFonts w:ascii="Verdana" w:hAnsi="Verdana" w:cs="MyriadPro-Light"/>
                <w:sz w:val="16"/>
                <w:szCs w:val="16"/>
              </w:rPr>
            </w:pPr>
            <w:r>
              <w:rPr>
                <w:rFonts w:ascii="Verdana" w:hAnsi="Verdana" w:cs="MyriadPro-Light"/>
                <w:sz w:val="16"/>
                <w:szCs w:val="16"/>
              </w:rPr>
              <w:t>usług edukacyjnych, gier on-line, zaawansowanych</w:t>
            </w:r>
            <w:r w:rsidR="009300DC">
              <w:rPr>
                <w:rFonts w:ascii="Verdana" w:hAnsi="Verdana" w:cs="MyriadPro-Light"/>
                <w:sz w:val="16"/>
                <w:szCs w:val="16"/>
              </w:rPr>
              <w:t xml:space="preserve"> form rozrywki z wykorzystaniem </w:t>
            </w:r>
            <w:r>
              <w:rPr>
                <w:rFonts w:ascii="Verdana" w:hAnsi="Verdana" w:cs="MyriadPro-Light"/>
                <w:sz w:val="16"/>
                <w:szCs w:val="16"/>
              </w:rPr>
              <w:t>nowych interfejsów użytkownika (urządzenia do komunikacji 3D, sensory, itp.);bezpieczeństwo systemów: kryptografia, inżynieria systemów o wysokiej niezawodności i odporności oraz o podwyższonych wymaganiach bezpieczeństwa;</w:t>
            </w:r>
          </w:p>
          <w:p w:rsidR="00F52AA0" w:rsidRDefault="00F52AA0">
            <w:pPr>
              <w:cnfStyle w:val="000000100000"/>
              <w:rPr>
                <w:rFonts w:ascii="Verdana" w:hAnsi="Verdana" w:cs="MyriadPro-Light"/>
                <w:sz w:val="16"/>
                <w:szCs w:val="16"/>
              </w:rPr>
            </w:pPr>
            <w:r>
              <w:rPr>
                <w:rFonts w:ascii="Verdana" w:hAnsi="Verdana" w:cs="MyriadPro-Light"/>
                <w:sz w:val="16"/>
                <w:szCs w:val="16"/>
              </w:rPr>
              <w:lastRenderedPageBreak/>
              <w:t>systemy wbudowane, sterowanie urządzeniami i procesami,</w:t>
            </w:r>
            <w:r w:rsidR="009300DC">
              <w:rPr>
                <w:rFonts w:ascii="Verdana" w:hAnsi="Verdana" w:cs="MyriadPro-Light"/>
                <w:sz w:val="16"/>
                <w:szCs w:val="16"/>
              </w:rPr>
              <w:t xml:space="preserve"> w tym inteligentne zarządzanie </w:t>
            </w:r>
            <w:r>
              <w:rPr>
                <w:rFonts w:ascii="Verdana" w:hAnsi="Verdana" w:cs="MyriadPro-Light"/>
                <w:sz w:val="16"/>
                <w:szCs w:val="16"/>
              </w:rPr>
              <w:t>produkcją i zużyciem energii;</w:t>
            </w:r>
            <w:r w:rsidR="00282C8E">
              <w:rPr>
                <w:rFonts w:ascii="Verdana" w:hAnsi="Verdana" w:cs="MyriadPro-Light"/>
                <w:sz w:val="16"/>
                <w:szCs w:val="16"/>
              </w:rPr>
              <w:t xml:space="preserve"> </w:t>
            </w:r>
            <w:r>
              <w:rPr>
                <w:rFonts w:ascii="Verdana" w:hAnsi="Verdana" w:cs="MyriadPro-Light"/>
                <w:sz w:val="16"/>
                <w:szCs w:val="16"/>
              </w:rPr>
              <w:t>systemy i sieci sensorowe służące do monitorowania stanu i bezpieczeństwa ludzi, środowiska,</w:t>
            </w:r>
          </w:p>
          <w:p w:rsidR="00F52AA0" w:rsidRDefault="00F52AA0">
            <w:pPr>
              <w:cnfStyle w:val="000000100000"/>
              <w:rPr>
                <w:rFonts w:ascii="Verdana" w:hAnsi="Verdana" w:cs="MyriadPro-Light"/>
                <w:sz w:val="16"/>
                <w:szCs w:val="16"/>
              </w:rPr>
            </w:pPr>
            <w:r>
              <w:rPr>
                <w:rFonts w:ascii="Verdana" w:hAnsi="Verdana" w:cs="MyriadPro-Light"/>
                <w:sz w:val="16"/>
                <w:szCs w:val="16"/>
              </w:rPr>
              <w:t xml:space="preserve">urządzeń i obiektów; </w:t>
            </w:r>
          </w:p>
          <w:p w:rsidR="00971FBD" w:rsidRDefault="00971FBD">
            <w:pPr>
              <w:cnfStyle w:val="000000100000"/>
              <w:rPr>
                <w:rFonts w:ascii="Verdana" w:hAnsi="Verdana"/>
                <w:sz w:val="16"/>
                <w:szCs w:val="16"/>
              </w:rPr>
            </w:pPr>
          </w:p>
        </w:tc>
        <w:tc>
          <w:tcPr>
            <w:tcW w:w="0" w:type="auto"/>
          </w:tcPr>
          <w:p w:rsidR="00F52AA0" w:rsidRDefault="00F52AA0">
            <w:pPr>
              <w:cnfStyle w:val="000000100000"/>
              <w:rPr>
                <w:rFonts w:ascii="Verdana" w:hAnsi="Verdana"/>
                <w:sz w:val="16"/>
                <w:szCs w:val="16"/>
              </w:rPr>
            </w:pPr>
            <w:r>
              <w:rPr>
                <w:rFonts w:ascii="Verdana" w:hAnsi="Verdana"/>
                <w:sz w:val="16"/>
                <w:szCs w:val="16"/>
              </w:rPr>
              <w:lastRenderedPageBreak/>
              <w:t>Umiejętność pracy w interdyscyplinarnym zespole. Kompetencje z zakresu zarządzania projektami i rozumienia procesów produkcyjnych, logistycznych, organizacyjnych. Orientacja rynkowa. Pożądane kształcenie przedsiębiorczości w zakresie prowadzenia własnej firmy.</w:t>
            </w:r>
          </w:p>
          <w:p w:rsidR="00F52AA0" w:rsidRDefault="00F52AA0">
            <w:pPr>
              <w:cnfStyle w:val="000000100000"/>
              <w:rPr>
                <w:rFonts w:ascii="Verdana" w:hAnsi="Verdana" w:cs="MyriadPro-Light"/>
                <w:sz w:val="16"/>
                <w:szCs w:val="16"/>
              </w:rPr>
            </w:pPr>
            <w:r>
              <w:rPr>
                <w:rFonts w:ascii="Verdana" w:hAnsi="Verdana"/>
                <w:sz w:val="16"/>
                <w:szCs w:val="16"/>
              </w:rPr>
              <w:t xml:space="preserve">Rosnący popyt w segmencie małych i średnich firm. </w:t>
            </w:r>
            <w:r>
              <w:rPr>
                <w:rFonts w:ascii="Verdana" w:hAnsi="Verdana" w:cs="MyriadPro-Light"/>
                <w:sz w:val="16"/>
                <w:szCs w:val="16"/>
              </w:rPr>
              <w:t xml:space="preserve">Rozwój zapotrzebowania na kadry i umiejętności w zakresie </w:t>
            </w:r>
            <w:r>
              <w:rPr>
                <w:rFonts w:ascii="Verdana" w:hAnsi="Verdana" w:cs="MyriadPro-Regular"/>
                <w:sz w:val="16"/>
                <w:szCs w:val="16"/>
              </w:rPr>
              <w:t xml:space="preserve">technologii informacyjnych </w:t>
            </w:r>
            <w:r>
              <w:rPr>
                <w:rFonts w:ascii="Verdana" w:hAnsi="Verdana" w:cs="MyriadPro-Light"/>
                <w:sz w:val="16"/>
                <w:szCs w:val="16"/>
              </w:rPr>
              <w:t>powinniśmy</w:t>
            </w:r>
          </w:p>
          <w:p w:rsidR="00F52AA0" w:rsidRDefault="00F52AA0">
            <w:pPr>
              <w:cnfStyle w:val="000000100000"/>
              <w:rPr>
                <w:rFonts w:ascii="Verdana" w:hAnsi="Verdana" w:cs="MyriadPro-Light"/>
                <w:sz w:val="16"/>
                <w:szCs w:val="16"/>
              </w:rPr>
            </w:pPr>
            <w:r>
              <w:rPr>
                <w:rFonts w:ascii="Verdana" w:hAnsi="Verdana" w:cs="MyriadPro-Light"/>
                <w:sz w:val="16"/>
                <w:szCs w:val="16"/>
              </w:rPr>
              <w:t>odnosić do trzech grup zawodowych:</w:t>
            </w:r>
          </w:p>
          <w:p w:rsidR="00F52AA0" w:rsidRDefault="00F52AA0">
            <w:pPr>
              <w:cnfStyle w:val="000000100000"/>
              <w:rPr>
                <w:rFonts w:ascii="Verdana" w:hAnsi="Verdana" w:cs="MyriadPro-Light"/>
                <w:sz w:val="16"/>
                <w:szCs w:val="16"/>
              </w:rPr>
            </w:pPr>
            <w:r>
              <w:rPr>
                <w:rFonts w:ascii="Verdana" w:hAnsi="Verdana" w:cs="MyriadPro-Light"/>
                <w:sz w:val="16"/>
                <w:szCs w:val="16"/>
              </w:rPr>
              <w:t>1. twórców rozwiązań teleinformatycznych;</w:t>
            </w:r>
          </w:p>
          <w:p w:rsidR="00F52AA0" w:rsidRDefault="00F52AA0">
            <w:pPr>
              <w:cnfStyle w:val="000000100000"/>
              <w:rPr>
                <w:rFonts w:ascii="Verdana" w:hAnsi="Verdana" w:cs="MyriadPro-Light"/>
                <w:sz w:val="16"/>
                <w:szCs w:val="16"/>
              </w:rPr>
            </w:pPr>
            <w:r>
              <w:rPr>
                <w:rFonts w:ascii="Verdana" w:hAnsi="Verdana" w:cs="MyriadPro-Light"/>
                <w:sz w:val="16"/>
                <w:szCs w:val="16"/>
              </w:rPr>
              <w:t>2. dostawców usług bazujących na tych rozwiązaniach (serwis</w:t>
            </w:r>
            <w:r w:rsidR="009300DC">
              <w:rPr>
                <w:rFonts w:ascii="Verdana" w:hAnsi="Verdana" w:cs="MyriadPro-Light"/>
                <w:sz w:val="16"/>
                <w:szCs w:val="16"/>
              </w:rPr>
              <w:t xml:space="preserve">ów WWW, mediów elektronicznych, </w:t>
            </w:r>
            <w:r>
              <w:rPr>
                <w:rFonts w:ascii="Verdana" w:hAnsi="Verdana" w:cs="MyriadPro-Light"/>
                <w:sz w:val="16"/>
                <w:szCs w:val="16"/>
              </w:rPr>
              <w:t>usług telekomunikacyjnych i dostępowych);</w:t>
            </w:r>
          </w:p>
          <w:p w:rsidR="00F52AA0" w:rsidRPr="009300DC" w:rsidRDefault="00F52AA0" w:rsidP="009300DC">
            <w:pPr>
              <w:cnfStyle w:val="000000100000"/>
              <w:rPr>
                <w:rFonts w:ascii="Verdana" w:hAnsi="Verdana" w:cs="MyriadPro-Light"/>
                <w:sz w:val="16"/>
                <w:szCs w:val="16"/>
              </w:rPr>
            </w:pPr>
            <w:r>
              <w:rPr>
                <w:rFonts w:ascii="Verdana" w:hAnsi="Verdana" w:cs="MyriadPro-Light"/>
                <w:sz w:val="16"/>
                <w:szCs w:val="16"/>
              </w:rPr>
              <w:t>3. umiejętności pracowników firm spoza sektora ICT będ</w:t>
            </w:r>
            <w:r w:rsidR="009300DC">
              <w:rPr>
                <w:rFonts w:ascii="Verdana" w:hAnsi="Verdana" w:cs="MyriadPro-Light"/>
                <w:sz w:val="16"/>
                <w:szCs w:val="16"/>
              </w:rPr>
              <w:t xml:space="preserve">ących użytkownikami technologii </w:t>
            </w:r>
            <w:r>
              <w:rPr>
                <w:rFonts w:ascii="Verdana" w:hAnsi="Verdana" w:cs="MyriadPro-Light"/>
                <w:sz w:val="16"/>
                <w:szCs w:val="16"/>
              </w:rPr>
              <w:t xml:space="preserve">informacyjnych (w tym również konsumentów). </w:t>
            </w:r>
            <w:r>
              <w:rPr>
                <w:rFonts w:ascii="Verdana" w:hAnsi="Verdana"/>
                <w:sz w:val="16"/>
                <w:szCs w:val="16"/>
              </w:rPr>
              <w:t>Kluczowe dla społeczeństwa cyfrowego, e-biznes, szeroki rynek usług, możliwość rozwijania przedsiębiorczości. Duże zainteresowanie ze strony MŚP. Także rosnący sektor publiczny. Istotne dla wzrostu inteligentnego:</w:t>
            </w:r>
          </w:p>
          <w:p w:rsidR="00F52AA0" w:rsidRPr="009300DC" w:rsidRDefault="009300DC" w:rsidP="009300DC">
            <w:pPr>
              <w:suppressAutoHyphens w:val="0"/>
              <w:cnfStyle w:val="000000100000"/>
              <w:rPr>
                <w:rFonts w:ascii="Verdana" w:hAnsi="Verdana" w:cs="Arial"/>
                <w:sz w:val="16"/>
                <w:szCs w:val="16"/>
              </w:rPr>
            </w:pPr>
            <w:r>
              <w:rPr>
                <w:rFonts w:ascii="Verdana" w:hAnsi="Verdana" w:cs="Arial"/>
                <w:sz w:val="16"/>
                <w:szCs w:val="16"/>
              </w:rPr>
              <w:t xml:space="preserve">1. </w:t>
            </w:r>
            <w:r w:rsidR="00F52AA0" w:rsidRPr="009300DC">
              <w:rPr>
                <w:rFonts w:ascii="Verdana" w:hAnsi="Verdana" w:cs="Arial"/>
                <w:sz w:val="16"/>
                <w:szCs w:val="16"/>
              </w:rPr>
              <w:t>Technologie ułatwiające współpracę sektora administracji z sektorem</w:t>
            </w:r>
          </w:p>
          <w:p w:rsidR="00F52AA0" w:rsidRDefault="00F52AA0">
            <w:pPr>
              <w:cnfStyle w:val="000000100000"/>
              <w:rPr>
                <w:rFonts w:ascii="Verdana" w:hAnsi="Verdana" w:cs="Arial"/>
                <w:sz w:val="16"/>
                <w:szCs w:val="16"/>
              </w:rPr>
            </w:pPr>
            <w:r>
              <w:rPr>
                <w:rFonts w:ascii="Verdana" w:hAnsi="Verdana" w:cs="Arial"/>
                <w:sz w:val="16"/>
                <w:szCs w:val="16"/>
              </w:rPr>
              <w:t>przedsiębiorstw;</w:t>
            </w:r>
          </w:p>
          <w:p w:rsidR="00F52AA0" w:rsidRDefault="00F52AA0">
            <w:pPr>
              <w:cnfStyle w:val="000000100000"/>
              <w:rPr>
                <w:rFonts w:ascii="Verdana" w:hAnsi="Verdana" w:cs="Arial"/>
                <w:sz w:val="16"/>
                <w:szCs w:val="16"/>
              </w:rPr>
            </w:pPr>
            <w:r>
              <w:rPr>
                <w:rFonts w:ascii="Verdana" w:hAnsi="Verdana" w:cs="Arial"/>
                <w:sz w:val="16"/>
                <w:szCs w:val="16"/>
              </w:rPr>
              <w:t>2. Technologie wspierające dostęp do i</w:t>
            </w:r>
            <w:r w:rsidR="009300DC">
              <w:rPr>
                <w:rFonts w:ascii="Verdana" w:hAnsi="Verdana" w:cs="Arial"/>
                <w:sz w:val="16"/>
                <w:szCs w:val="16"/>
              </w:rPr>
              <w:t xml:space="preserve">nformacji dla przedsiębiorstw i </w:t>
            </w:r>
            <w:r>
              <w:rPr>
                <w:rFonts w:ascii="Verdana" w:hAnsi="Verdana" w:cs="Arial"/>
                <w:sz w:val="16"/>
                <w:szCs w:val="16"/>
              </w:rPr>
              <w:t>konsumentów (także wspierające ochronę konsumenta);</w:t>
            </w:r>
          </w:p>
          <w:p w:rsidR="00F52AA0" w:rsidRDefault="00F52AA0">
            <w:pPr>
              <w:cnfStyle w:val="000000100000"/>
              <w:rPr>
                <w:rFonts w:ascii="Verdana" w:hAnsi="Verdana" w:cs="Arial"/>
                <w:sz w:val="16"/>
                <w:szCs w:val="16"/>
              </w:rPr>
            </w:pPr>
            <w:r>
              <w:rPr>
                <w:rFonts w:ascii="Verdana" w:hAnsi="Verdana" w:cs="Arial"/>
                <w:sz w:val="16"/>
                <w:szCs w:val="16"/>
              </w:rPr>
              <w:t xml:space="preserve">3. Technologie wspierające </w:t>
            </w:r>
            <w:r>
              <w:rPr>
                <w:rFonts w:ascii="Verdana" w:hAnsi="Verdana" w:cs="Arial"/>
                <w:sz w:val="16"/>
                <w:szCs w:val="16"/>
              </w:rPr>
              <w:lastRenderedPageBreak/>
              <w:t>obrót i</w:t>
            </w:r>
            <w:r w:rsidR="009300DC">
              <w:rPr>
                <w:rFonts w:ascii="Verdana" w:hAnsi="Verdana" w:cs="Arial"/>
                <w:sz w:val="16"/>
                <w:szCs w:val="16"/>
              </w:rPr>
              <w:t xml:space="preserve">nstrumentami finansowymi (w tym </w:t>
            </w:r>
            <w:r>
              <w:rPr>
                <w:rFonts w:ascii="Verdana" w:hAnsi="Verdana" w:cs="Arial"/>
                <w:sz w:val="16"/>
                <w:szCs w:val="16"/>
              </w:rPr>
              <w:t>funkcjonowanie banków);</w:t>
            </w:r>
          </w:p>
          <w:p w:rsidR="00F52AA0" w:rsidRDefault="00F52AA0">
            <w:pPr>
              <w:cnfStyle w:val="000000100000"/>
              <w:rPr>
                <w:rFonts w:ascii="Verdana" w:hAnsi="Verdana" w:cs="Arial"/>
                <w:sz w:val="16"/>
                <w:szCs w:val="16"/>
              </w:rPr>
            </w:pPr>
            <w:r>
              <w:rPr>
                <w:rFonts w:ascii="Verdana" w:hAnsi="Verdana" w:cs="Arial"/>
                <w:sz w:val="16"/>
                <w:szCs w:val="16"/>
              </w:rPr>
              <w:t xml:space="preserve">4. Technologie wspierające </w:t>
            </w:r>
            <w:r w:rsidR="009300DC">
              <w:rPr>
                <w:rFonts w:ascii="Verdana" w:hAnsi="Verdana" w:cs="Arial"/>
                <w:sz w:val="16"/>
                <w:szCs w:val="16"/>
              </w:rPr>
              <w:t xml:space="preserve">wykorzystanie badań naukowych w </w:t>
            </w:r>
            <w:r>
              <w:rPr>
                <w:rFonts w:ascii="Verdana" w:hAnsi="Verdana" w:cs="Arial"/>
                <w:sz w:val="16"/>
                <w:szCs w:val="16"/>
              </w:rPr>
              <w:t>przemyśle (transfer innowacji);</w:t>
            </w:r>
          </w:p>
          <w:p w:rsidR="00F52AA0" w:rsidRPr="009300DC" w:rsidRDefault="009300DC" w:rsidP="009300DC">
            <w:pPr>
              <w:suppressAutoHyphens w:val="0"/>
              <w:cnfStyle w:val="000000100000"/>
              <w:rPr>
                <w:rFonts w:ascii="Verdana" w:hAnsi="Verdana" w:cs="Arial"/>
                <w:sz w:val="16"/>
                <w:szCs w:val="16"/>
              </w:rPr>
            </w:pPr>
            <w:r>
              <w:rPr>
                <w:rFonts w:ascii="Verdana" w:hAnsi="Verdana" w:cs="Arial"/>
                <w:sz w:val="16"/>
                <w:szCs w:val="16"/>
              </w:rPr>
              <w:t xml:space="preserve">5. </w:t>
            </w:r>
            <w:r w:rsidR="00F52AA0" w:rsidRPr="009300DC">
              <w:rPr>
                <w:rFonts w:ascii="Verdana" w:hAnsi="Verdana" w:cs="Arial"/>
                <w:sz w:val="16"/>
                <w:szCs w:val="16"/>
              </w:rPr>
              <w:t>Technologie wspomagające działalność handlową.</w:t>
            </w:r>
          </w:p>
          <w:p w:rsidR="00F52AA0" w:rsidRDefault="00F52AA0">
            <w:pPr>
              <w:tabs>
                <w:tab w:val="left" w:pos="5550"/>
              </w:tabs>
              <w:cnfStyle w:val="000000100000"/>
              <w:rPr>
                <w:rFonts w:ascii="Verdana" w:hAnsi="Verdana" w:cs="MyriadPro-Light"/>
                <w:sz w:val="16"/>
                <w:szCs w:val="16"/>
              </w:rPr>
            </w:pPr>
          </w:p>
          <w:p w:rsidR="00F52AA0" w:rsidRDefault="00F52AA0">
            <w:pPr>
              <w:cnfStyle w:val="000000100000"/>
              <w:rPr>
                <w:rFonts w:ascii="Verdana" w:hAnsi="Verdana"/>
                <w:sz w:val="16"/>
                <w:szCs w:val="16"/>
              </w:rPr>
            </w:pPr>
          </w:p>
        </w:tc>
        <w:tc>
          <w:tcPr>
            <w:tcW w:w="0" w:type="auto"/>
            <w:hideMark/>
          </w:tcPr>
          <w:p w:rsidR="00F52AA0" w:rsidRDefault="00F52AA0">
            <w:pPr>
              <w:pStyle w:val="Akapitzlist"/>
              <w:ind w:left="0"/>
              <w:cnfStyle w:val="000000100000"/>
              <w:rPr>
                <w:rFonts w:ascii="Verdana" w:hAnsi="Verdana"/>
                <w:sz w:val="16"/>
                <w:szCs w:val="16"/>
              </w:rPr>
            </w:pPr>
            <w:r>
              <w:rPr>
                <w:rFonts w:ascii="Verdana" w:hAnsi="Verdana"/>
                <w:sz w:val="16"/>
                <w:szCs w:val="16"/>
              </w:rPr>
              <w:lastRenderedPageBreak/>
              <w:t>Działalność profesjonalna, naukowa i techniczna</w:t>
            </w:r>
          </w:p>
          <w:p w:rsidR="00F52AA0" w:rsidRDefault="00F52AA0">
            <w:pPr>
              <w:cnfStyle w:val="000000100000"/>
              <w:rPr>
                <w:rFonts w:ascii="Verdana" w:hAnsi="Verdana"/>
                <w:sz w:val="16"/>
                <w:szCs w:val="16"/>
              </w:rPr>
            </w:pPr>
            <w:r>
              <w:rPr>
                <w:rFonts w:ascii="Verdana" w:hAnsi="Verdana"/>
                <w:sz w:val="16"/>
                <w:szCs w:val="16"/>
              </w:rPr>
              <w:t>Informacja i komunikacja</w:t>
            </w:r>
          </w:p>
          <w:p w:rsidR="00F52AA0" w:rsidRDefault="00F52AA0">
            <w:pPr>
              <w:cnfStyle w:val="000000100000"/>
              <w:rPr>
                <w:rFonts w:ascii="Verdana" w:hAnsi="Verdana"/>
                <w:sz w:val="16"/>
                <w:szCs w:val="16"/>
              </w:rPr>
            </w:pPr>
            <w:r>
              <w:rPr>
                <w:rFonts w:ascii="Verdana" w:hAnsi="Verdana"/>
                <w:sz w:val="16"/>
                <w:szCs w:val="16"/>
              </w:rPr>
              <w:t>Sektor usług dla biznesu</w:t>
            </w:r>
          </w:p>
        </w:tc>
      </w:tr>
      <w:tr w:rsidR="009300DC" w:rsidTr="0075411A">
        <w:tc>
          <w:tcPr>
            <w:cnfStyle w:val="001000000000"/>
            <w:tcW w:w="0" w:type="auto"/>
            <w:hideMark/>
          </w:tcPr>
          <w:p w:rsidR="001517F8" w:rsidRDefault="00F52AA0">
            <w:pPr>
              <w:pStyle w:val="Akapitzlist"/>
              <w:numPr>
                <w:ilvl w:val="0"/>
                <w:numId w:val="54"/>
              </w:numPr>
              <w:suppressAutoHyphens w:val="0"/>
              <w:contextualSpacing/>
              <w:rPr>
                <w:rFonts w:ascii="Verdana" w:hAnsi="Verdana"/>
                <w:b w:val="0"/>
                <w:bCs w:val="0"/>
                <w:i/>
                <w:iCs/>
                <w:color w:val="auto"/>
                <w:sz w:val="16"/>
                <w:szCs w:val="16"/>
              </w:rPr>
            </w:pPr>
            <w:r>
              <w:rPr>
                <w:rFonts w:ascii="Verdana" w:hAnsi="Verdana"/>
                <w:sz w:val="16"/>
                <w:szCs w:val="16"/>
              </w:rPr>
              <w:lastRenderedPageBreak/>
              <w:t xml:space="preserve">Obszar elektroniki i telekomunikacji </w:t>
            </w:r>
          </w:p>
        </w:tc>
        <w:tc>
          <w:tcPr>
            <w:tcW w:w="0" w:type="auto"/>
          </w:tcPr>
          <w:p w:rsidR="00F52AA0" w:rsidRDefault="00F52AA0" w:rsidP="00971FBD">
            <w:pPr>
              <w:cnfStyle w:val="000000000000"/>
              <w:rPr>
                <w:rFonts w:ascii="Verdana" w:hAnsi="Verdana" w:cs="Arial"/>
                <w:sz w:val="16"/>
                <w:szCs w:val="16"/>
              </w:rPr>
            </w:pPr>
            <w:r>
              <w:rPr>
                <w:rFonts w:ascii="Verdana" w:hAnsi="Verdana"/>
                <w:sz w:val="16"/>
                <w:szCs w:val="16"/>
              </w:rPr>
              <w:t xml:space="preserve">W tym inżynieria precyzyjna, miniaturyzacja, segment rosnący w branżach przemysłowych w Polsce, </w:t>
            </w:r>
            <w:r>
              <w:rPr>
                <w:rFonts w:ascii="Verdana" w:hAnsi="Verdana" w:cs="Arial"/>
                <w:sz w:val="16"/>
                <w:szCs w:val="16"/>
              </w:rPr>
              <w:t>Technologie na rzecz efektywnej produkcji materiałów optoelektronicznych, ze szczególnym uwzględnieniem technologii</w:t>
            </w:r>
          </w:p>
          <w:p w:rsidR="00F52AA0" w:rsidRDefault="00F52AA0">
            <w:pPr>
              <w:cnfStyle w:val="000000000000"/>
              <w:rPr>
                <w:rFonts w:ascii="Verdana" w:hAnsi="Verdana" w:cs="MyriadPro-Light"/>
                <w:sz w:val="16"/>
                <w:szCs w:val="16"/>
              </w:rPr>
            </w:pPr>
            <w:r>
              <w:rPr>
                <w:rFonts w:ascii="Verdana" w:hAnsi="Verdana" w:cs="Arial"/>
                <w:sz w:val="16"/>
                <w:szCs w:val="16"/>
              </w:rPr>
              <w:t xml:space="preserve">produkcji ogniw słonecznych; </w:t>
            </w:r>
            <w:r>
              <w:rPr>
                <w:rFonts w:ascii="Verdana" w:hAnsi="Verdana" w:cs="MyriadPro-Light"/>
                <w:sz w:val="16"/>
                <w:szCs w:val="16"/>
              </w:rPr>
              <w:t>ko</w:t>
            </w:r>
            <w:r w:rsidR="009300DC">
              <w:rPr>
                <w:rFonts w:ascii="Verdana" w:hAnsi="Verdana" w:cs="MyriadPro-Light"/>
                <w:sz w:val="16"/>
                <w:szCs w:val="16"/>
              </w:rPr>
              <w:t>munikacja człowieka z obiektami</w:t>
            </w:r>
            <w:r>
              <w:rPr>
                <w:rFonts w:ascii="Verdana" w:hAnsi="Verdana" w:cs="MyriadPro-Light"/>
                <w:sz w:val="16"/>
                <w:szCs w:val="16"/>
              </w:rPr>
              <w:t>, między obiektami (np. realizowana dzięki zn</w:t>
            </w:r>
            <w:r w:rsidR="009300DC">
              <w:rPr>
                <w:rFonts w:ascii="Verdana" w:hAnsi="Verdana" w:cs="MyriadPro-Light"/>
                <w:sz w:val="16"/>
                <w:szCs w:val="16"/>
              </w:rPr>
              <w:t xml:space="preserve">acznikom identyfikacji radiowej </w:t>
            </w:r>
            <w:r>
              <w:rPr>
                <w:rFonts w:ascii="Verdana" w:hAnsi="Verdana" w:cs="MyriadPro-Light"/>
                <w:sz w:val="16"/>
                <w:szCs w:val="16"/>
              </w:rPr>
              <w:t xml:space="preserve">RFID2). </w:t>
            </w:r>
          </w:p>
          <w:p w:rsidR="00F52AA0" w:rsidRDefault="00F52AA0">
            <w:pPr>
              <w:pStyle w:val="Akapitzlist"/>
              <w:ind w:left="0"/>
              <w:jc w:val="both"/>
              <w:cnfStyle w:val="000000000000"/>
              <w:rPr>
                <w:rFonts w:ascii="Verdana" w:hAnsi="Verdana"/>
                <w:sz w:val="16"/>
                <w:szCs w:val="16"/>
              </w:rPr>
            </w:pPr>
          </w:p>
        </w:tc>
        <w:tc>
          <w:tcPr>
            <w:tcW w:w="0" w:type="auto"/>
            <w:hideMark/>
          </w:tcPr>
          <w:p w:rsidR="00F52AA0" w:rsidRDefault="00F52AA0" w:rsidP="00971FBD">
            <w:pPr>
              <w:cnfStyle w:val="000000000000"/>
              <w:rPr>
                <w:rFonts w:ascii="Verdana" w:hAnsi="Verdana"/>
                <w:sz w:val="16"/>
                <w:szCs w:val="16"/>
              </w:rPr>
            </w:pPr>
            <w:r>
              <w:rPr>
                <w:rFonts w:ascii="Verdana" w:hAnsi="Verdana"/>
                <w:sz w:val="16"/>
                <w:szCs w:val="16"/>
              </w:rPr>
              <w:t>Pożądane uniwersalne rozumienie procesów produkcyjnych, orientacja rynkowa, z</w:t>
            </w:r>
            <w:r w:rsidR="009300DC">
              <w:rPr>
                <w:rFonts w:ascii="Verdana" w:hAnsi="Verdana"/>
                <w:sz w:val="16"/>
                <w:szCs w:val="16"/>
              </w:rPr>
              <w:t>najomość zagadnień związanych z realizacją</w:t>
            </w:r>
            <w:r>
              <w:rPr>
                <w:rFonts w:ascii="Verdana" w:hAnsi="Verdana"/>
                <w:sz w:val="16"/>
                <w:szCs w:val="16"/>
              </w:rPr>
              <w:t xml:space="preserve"> projektów, kształcenie umiejętności komunikacyjnych właściwych dla działania </w:t>
            </w:r>
            <w:r w:rsidR="009300DC">
              <w:rPr>
                <w:rFonts w:ascii="Verdana" w:hAnsi="Verdana"/>
                <w:sz w:val="16"/>
                <w:szCs w:val="16"/>
              </w:rPr>
              <w:t xml:space="preserve">w </w:t>
            </w:r>
            <w:r>
              <w:rPr>
                <w:rFonts w:ascii="Verdana" w:hAnsi="Verdana"/>
                <w:sz w:val="16"/>
                <w:szCs w:val="16"/>
              </w:rPr>
              <w:t xml:space="preserve">interdyscyplinarnych sieciach współpracy. </w:t>
            </w:r>
          </w:p>
        </w:tc>
        <w:tc>
          <w:tcPr>
            <w:tcW w:w="0" w:type="auto"/>
          </w:tcPr>
          <w:p w:rsidR="00F52AA0" w:rsidRDefault="00971FBD">
            <w:pPr>
              <w:cnfStyle w:val="000000000000"/>
              <w:rPr>
                <w:rFonts w:ascii="Verdana" w:hAnsi="Verdana"/>
                <w:sz w:val="16"/>
                <w:szCs w:val="16"/>
              </w:rPr>
            </w:pPr>
            <w:r>
              <w:rPr>
                <w:rFonts w:ascii="Verdana" w:hAnsi="Verdana" w:cs="Arial"/>
                <w:sz w:val="16"/>
                <w:szCs w:val="16"/>
              </w:rPr>
              <w:t>Miejsca</w:t>
            </w:r>
            <w:r w:rsidR="00F52AA0">
              <w:rPr>
                <w:rFonts w:ascii="Verdana" w:hAnsi="Verdana" w:cs="Arial"/>
                <w:sz w:val="16"/>
                <w:szCs w:val="16"/>
              </w:rPr>
              <w:t xml:space="preserve"> pracy również w usługach, bankowości, możliwość rozwijania przedsiębiorczości </w:t>
            </w:r>
            <w:r w:rsidR="00282C8E">
              <w:rPr>
                <w:rFonts w:ascii="Verdana" w:hAnsi="Verdana" w:cs="Arial"/>
                <w:sz w:val="16"/>
                <w:szCs w:val="16"/>
              </w:rPr>
              <w:t>IT</w:t>
            </w:r>
            <w:r w:rsidR="00F52AA0">
              <w:rPr>
                <w:rFonts w:ascii="Verdana" w:hAnsi="Verdana" w:cs="Arial"/>
                <w:sz w:val="16"/>
                <w:szCs w:val="16"/>
              </w:rPr>
              <w:t xml:space="preserve"> i spółek spin-off i spin out.</w:t>
            </w:r>
          </w:p>
        </w:tc>
      </w:tr>
      <w:tr w:rsidR="009300DC" w:rsidTr="0075411A">
        <w:trPr>
          <w:cnfStyle w:val="000000100000"/>
        </w:trPr>
        <w:tc>
          <w:tcPr>
            <w:cnfStyle w:val="001000000000"/>
            <w:tcW w:w="0" w:type="auto"/>
            <w:hideMark/>
          </w:tcPr>
          <w:p w:rsidR="00E706B8" w:rsidRDefault="00F52AA0">
            <w:pPr>
              <w:pStyle w:val="Akapitzlist"/>
              <w:numPr>
                <w:ilvl w:val="0"/>
                <w:numId w:val="54"/>
              </w:numPr>
              <w:suppressAutoHyphens w:val="0"/>
              <w:contextualSpacing/>
              <w:rPr>
                <w:rFonts w:ascii="Verdana" w:hAnsi="Verdana"/>
                <w:b w:val="0"/>
                <w:bCs w:val="0"/>
                <w:i/>
                <w:iCs/>
                <w:color w:val="auto"/>
                <w:sz w:val="16"/>
                <w:szCs w:val="16"/>
              </w:rPr>
            </w:pPr>
            <w:r>
              <w:rPr>
                <w:rFonts w:ascii="Verdana" w:hAnsi="Verdana"/>
                <w:sz w:val="16"/>
                <w:szCs w:val="16"/>
              </w:rPr>
              <w:t>Energetyka</w:t>
            </w:r>
          </w:p>
        </w:tc>
        <w:tc>
          <w:tcPr>
            <w:tcW w:w="0" w:type="auto"/>
          </w:tcPr>
          <w:p w:rsidR="00F52AA0" w:rsidRDefault="00F52AA0">
            <w:pPr>
              <w:cnfStyle w:val="000000100000"/>
              <w:rPr>
                <w:rFonts w:ascii="Verdana" w:hAnsi="Verdana" w:cs="MyriadPro-Light"/>
                <w:sz w:val="16"/>
                <w:szCs w:val="16"/>
              </w:rPr>
            </w:pPr>
            <w:r>
              <w:rPr>
                <w:rFonts w:ascii="Verdana" w:hAnsi="Verdana" w:cs="MyriadPro-Light"/>
                <w:sz w:val="16"/>
                <w:szCs w:val="16"/>
              </w:rPr>
              <w:t>Europejskie tendencje:</w:t>
            </w:r>
          </w:p>
          <w:p w:rsidR="00F52AA0" w:rsidRDefault="00F52AA0">
            <w:pPr>
              <w:cnfStyle w:val="000000100000"/>
              <w:rPr>
                <w:rFonts w:ascii="Verdana" w:hAnsi="Verdana" w:cs="MyriadPro-Light"/>
                <w:sz w:val="16"/>
                <w:szCs w:val="16"/>
              </w:rPr>
            </w:pPr>
            <w:r>
              <w:rPr>
                <w:rFonts w:ascii="Verdana" w:hAnsi="Verdana" w:cs="MyriadPro-Light"/>
                <w:sz w:val="16"/>
                <w:szCs w:val="16"/>
              </w:rPr>
              <w:t>dywersyfikacja struktury źródeł wytwarzania energii el</w:t>
            </w:r>
            <w:r w:rsidR="001D64CF">
              <w:rPr>
                <w:rFonts w:ascii="Verdana" w:hAnsi="Verdana" w:cs="MyriadPro-Light"/>
                <w:sz w:val="16"/>
                <w:szCs w:val="16"/>
              </w:rPr>
              <w:t xml:space="preserve">ektrycznej poprzez wprowadzanie </w:t>
            </w:r>
            <w:r>
              <w:rPr>
                <w:rFonts w:ascii="Verdana" w:hAnsi="Verdana" w:cs="MyriadPro-Light"/>
                <w:sz w:val="16"/>
                <w:szCs w:val="16"/>
              </w:rPr>
              <w:t>wysokosprawnych technologii węglowych i energetyki odnawialnej;</w:t>
            </w:r>
          </w:p>
          <w:p w:rsidR="00F52AA0" w:rsidRDefault="00F52AA0">
            <w:pPr>
              <w:cnfStyle w:val="000000100000"/>
              <w:rPr>
                <w:rFonts w:ascii="Verdana" w:hAnsi="Verdana" w:cs="MyriadPro-Light"/>
                <w:sz w:val="16"/>
                <w:szCs w:val="16"/>
              </w:rPr>
            </w:pPr>
            <w:r>
              <w:rPr>
                <w:rFonts w:ascii="Verdana" w:hAnsi="Verdana" w:cs="MyriadPro-Bold"/>
                <w:b/>
                <w:bCs/>
                <w:sz w:val="16"/>
                <w:szCs w:val="16"/>
              </w:rPr>
              <w:t>•</w:t>
            </w:r>
            <w:r>
              <w:rPr>
                <w:rFonts w:ascii="Verdana" w:hAnsi="Verdana" w:cs="MyriadPro-Light"/>
                <w:sz w:val="16"/>
                <w:szCs w:val="16"/>
              </w:rPr>
              <w:t xml:space="preserve"> wzrost bezpieczeństwa dostaw paliw i energii, kształtowanie</w:t>
            </w:r>
            <w:r w:rsidR="001D64CF">
              <w:rPr>
                <w:rFonts w:ascii="Verdana" w:hAnsi="Verdana" w:cs="MyriadPro-Light"/>
                <w:sz w:val="16"/>
                <w:szCs w:val="16"/>
              </w:rPr>
              <w:t xml:space="preserve"> konkurencyjnych rynków energii </w:t>
            </w:r>
            <w:r>
              <w:rPr>
                <w:rFonts w:ascii="Verdana" w:hAnsi="Verdana" w:cs="MyriadPro-Light"/>
                <w:sz w:val="16"/>
                <w:szCs w:val="16"/>
              </w:rPr>
              <w:t>elektrycznej, ciepła i gazu;</w:t>
            </w:r>
          </w:p>
          <w:p w:rsidR="00F52AA0" w:rsidRDefault="00F52AA0">
            <w:pPr>
              <w:cnfStyle w:val="000000100000"/>
              <w:rPr>
                <w:rFonts w:ascii="Verdana" w:hAnsi="Verdana" w:cs="MyriadPro-Light"/>
                <w:sz w:val="16"/>
                <w:szCs w:val="16"/>
              </w:rPr>
            </w:pPr>
            <w:r>
              <w:rPr>
                <w:rFonts w:ascii="Verdana" w:hAnsi="Verdana" w:cs="MyriadPro-Bold"/>
                <w:b/>
                <w:bCs/>
                <w:sz w:val="16"/>
                <w:szCs w:val="16"/>
              </w:rPr>
              <w:t>•</w:t>
            </w:r>
            <w:r>
              <w:rPr>
                <w:rFonts w:ascii="Verdana" w:hAnsi="Verdana" w:cs="MyriadPro-Light"/>
                <w:sz w:val="16"/>
                <w:szCs w:val="16"/>
              </w:rPr>
              <w:t xml:space="preserve"> poziom kształcenia kadr umożliwiających rozwój krajowej energetyki;</w:t>
            </w:r>
          </w:p>
          <w:p w:rsidR="00F52AA0" w:rsidRDefault="00F52AA0">
            <w:pPr>
              <w:cnfStyle w:val="000000100000"/>
              <w:rPr>
                <w:rFonts w:ascii="Verdana" w:hAnsi="Verdana" w:cs="MyriadPro-Light"/>
                <w:sz w:val="16"/>
                <w:szCs w:val="16"/>
              </w:rPr>
            </w:pPr>
            <w:r>
              <w:rPr>
                <w:rFonts w:ascii="Verdana" w:hAnsi="Verdana" w:cs="MyriadPro-Bold"/>
                <w:b/>
                <w:bCs/>
                <w:sz w:val="16"/>
                <w:szCs w:val="16"/>
              </w:rPr>
              <w:t>•</w:t>
            </w:r>
            <w:r>
              <w:rPr>
                <w:rFonts w:ascii="Verdana" w:hAnsi="Verdana" w:cs="MyriadPro-Light"/>
                <w:sz w:val="16"/>
                <w:szCs w:val="16"/>
              </w:rPr>
              <w:t>rozwój wykorzystania odnawialnych źródeł energii, zminimaliz</w:t>
            </w:r>
            <w:r w:rsidR="001D64CF">
              <w:rPr>
                <w:rFonts w:ascii="Verdana" w:hAnsi="Verdana" w:cs="MyriadPro-Light"/>
                <w:sz w:val="16"/>
                <w:szCs w:val="16"/>
              </w:rPr>
              <w:t xml:space="preserve">owanie </w:t>
            </w:r>
            <w:r>
              <w:rPr>
                <w:rFonts w:ascii="Verdana" w:hAnsi="Verdana" w:cs="MyriadPro-Light"/>
                <w:sz w:val="16"/>
                <w:szCs w:val="16"/>
              </w:rPr>
              <w:t>oddziaływania energetyki</w:t>
            </w:r>
          </w:p>
          <w:p w:rsidR="00F52AA0" w:rsidRDefault="00F52AA0">
            <w:pPr>
              <w:cnfStyle w:val="000000100000"/>
              <w:rPr>
                <w:rFonts w:ascii="Verdana" w:hAnsi="Verdana" w:cs="MyriadPro-Light"/>
                <w:sz w:val="16"/>
                <w:szCs w:val="16"/>
              </w:rPr>
            </w:pPr>
            <w:r>
              <w:rPr>
                <w:rFonts w:ascii="Verdana" w:hAnsi="Verdana" w:cs="MyriadPro-Light"/>
                <w:sz w:val="16"/>
                <w:szCs w:val="16"/>
              </w:rPr>
              <w:t>na środowisko;</w:t>
            </w:r>
          </w:p>
          <w:p w:rsidR="00F52AA0" w:rsidRDefault="00F52AA0">
            <w:pPr>
              <w:cnfStyle w:val="000000100000"/>
              <w:rPr>
                <w:rFonts w:ascii="Verdana" w:hAnsi="Verdana" w:cs="MyriadPro-Light"/>
                <w:sz w:val="16"/>
                <w:szCs w:val="16"/>
              </w:rPr>
            </w:pPr>
            <w:r>
              <w:rPr>
                <w:rFonts w:ascii="Verdana" w:hAnsi="Verdana" w:cs="MyriadPro-Bold"/>
                <w:b/>
                <w:bCs/>
                <w:sz w:val="16"/>
                <w:szCs w:val="16"/>
              </w:rPr>
              <w:t>•</w:t>
            </w:r>
            <w:r>
              <w:rPr>
                <w:rFonts w:ascii="Verdana" w:hAnsi="Verdana" w:cs="MyriadPro-Light"/>
                <w:sz w:val="16"/>
                <w:szCs w:val="16"/>
              </w:rPr>
              <w:t xml:space="preserve"> stopniowa poprawa efektywności energetycznej;</w:t>
            </w:r>
          </w:p>
          <w:p w:rsidR="00F52AA0" w:rsidRDefault="00F52AA0">
            <w:pPr>
              <w:cnfStyle w:val="000000100000"/>
              <w:rPr>
                <w:rFonts w:ascii="Verdana" w:hAnsi="Verdana" w:cs="MyriadPro-Light"/>
                <w:sz w:val="16"/>
                <w:szCs w:val="16"/>
              </w:rPr>
            </w:pPr>
            <w:r>
              <w:rPr>
                <w:rFonts w:ascii="Verdana" w:hAnsi="Verdana" w:cs="MyriadPro-Bold"/>
                <w:b/>
                <w:bCs/>
                <w:sz w:val="16"/>
                <w:szCs w:val="16"/>
              </w:rPr>
              <w:t>•</w:t>
            </w:r>
            <w:r>
              <w:rPr>
                <w:rFonts w:ascii="Verdana" w:hAnsi="Verdana" w:cs="MyriadPro-Light"/>
                <w:sz w:val="16"/>
                <w:szCs w:val="16"/>
              </w:rPr>
              <w:t xml:space="preserve"> modernizacja systemu sieci przesyłowej i dystrybucyjnej zapewniają</w:t>
            </w:r>
            <w:r w:rsidR="001D64CF">
              <w:rPr>
                <w:rFonts w:ascii="Verdana" w:hAnsi="Verdana" w:cs="MyriadPro-Light"/>
                <w:sz w:val="16"/>
                <w:szCs w:val="16"/>
              </w:rPr>
              <w:t xml:space="preserve">cej bezpieczeństwo energetyczne </w:t>
            </w:r>
            <w:r>
              <w:rPr>
                <w:rFonts w:ascii="Verdana" w:hAnsi="Verdana" w:cs="MyriadPro-Light"/>
                <w:sz w:val="16"/>
                <w:szCs w:val="16"/>
              </w:rPr>
              <w:t>kraju oraz transgranicznej wymiany energii;</w:t>
            </w:r>
          </w:p>
          <w:p w:rsidR="00F52AA0" w:rsidRDefault="00F52AA0">
            <w:pPr>
              <w:tabs>
                <w:tab w:val="left" w:pos="5550"/>
              </w:tabs>
              <w:cnfStyle w:val="000000100000"/>
              <w:rPr>
                <w:rFonts w:ascii="Verdana" w:hAnsi="Verdana" w:cs="MyriadPro-Light"/>
                <w:sz w:val="16"/>
                <w:szCs w:val="16"/>
              </w:rPr>
            </w:pPr>
            <w:r>
              <w:rPr>
                <w:rFonts w:ascii="Verdana" w:hAnsi="Verdana" w:cs="MyriadPro-Bold"/>
                <w:b/>
                <w:bCs/>
                <w:sz w:val="16"/>
                <w:szCs w:val="16"/>
              </w:rPr>
              <w:t>•</w:t>
            </w:r>
            <w:r>
              <w:rPr>
                <w:rFonts w:ascii="Verdana" w:hAnsi="Verdana" w:cs="MyriadPro-Light"/>
                <w:sz w:val="16"/>
                <w:szCs w:val="16"/>
              </w:rPr>
              <w:t xml:space="preserve"> rozwój energetyki jądrowej.</w:t>
            </w:r>
          </w:p>
          <w:p w:rsidR="00F52AA0" w:rsidRDefault="00F52AA0">
            <w:pPr>
              <w:pStyle w:val="Akapitzlist"/>
              <w:ind w:left="0"/>
              <w:cnfStyle w:val="000000100000"/>
              <w:rPr>
                <w:rFonts w:ascii="Verdana" w:hAnsi="Verdana"/>
                <w:sz w:val="16"/>
                <w:szCs w:val="16"/>
              </w:rPr>
            </w:pPr>
          </w:p>
        </w:tc>
        <w:tc>
          <w:tcPr>
            <w:tcW w:w="0" w:type="auto"/>
          </w:tcPr>
          <w:p w:rsidR="00F52AA0" w:rsidRDefault="00F52AA0">
            <w:pPr>
              <w:cnfStyle w:val="000000100000"/>
              <w:rPr>
                <w:rFonts w:ascii="Verdana" w:hAnsi="Verdana" w:cs="MyriadPro-Light"/>
                <w:sz w:val="16"/>
                <w:szCs w:val="16"/>
              </w:rPr>
            </w:pPr>
            <w:r>
              <w:rPr>
                <w:rFonts w:ascii="Verdana" w:hAnsi="Verdana" w:cs="MyriadPro-Light"/>
                <w:sz w:val="16"/>
                <w:szCs w:val="16"/>
              </w:rPr>
              <w:t>Rynek pracy wymagać będzie od absolwenta energetyki:</w:t>
            </w:r>
          </w:p>
          <w:p w:rsidR="00F52AA0" w:rsidRDefault="00F52AA0" w:rsidP="001B164B">
            <w:pPr>
              <w:pStyle w:val="Akapitzlist"/>
              <w:numPr>
                <w:ilvl w:val="0"/>
                <w:numId w:val="17"/>
              </w:numPr>
              <w:ind w:left="383"/>
              <w:cnfStyle w:val="000000100000"/>
              <w:rPr>
                <w:rFonts w:ascii="Verdana" w:hAnsi="Verdana" w:cs="MyriadPro-Light"/>
                <w:sz w:val="16"/>
                <w:szCs w:val="16"/>
              </w:rPr>
            </w:pPr>
            <w:r>
              <w:rPr>
                <w:rFonts w:ascii="Verdana" w:hAnsi="Verdana" w:cs="MyriadPro-Light"/>
                <w:sz w:val="16"/>
                <w:szCs w:val="16"/>
              </w:rPr>
              <w:t>dobrej znajomości zagadnień gospodarki: perspektyw technologicznych danego sektora, ich profili, lokalizacji, zgodnie z listą technologii wymagających adaptacji w imitacyjnym modelu innowacyjności,</w:t>
            </w:r>
          </w:p>
          <w:p w:rsidR="00F52AA0" w:rsidRDefault="00F52AA0" w:rsidP="001B164B">
            <w:pPr>
              <w:pStyle w:val="Akapitzlist"/>
              <w:numPr>
                <w:ilvl w:val="0"/>
                <w:numId w:val="17"/>
              </w:numPr>
              <w:ind w:left="383"/>
              <w:cnfStyle w:val="000000100000"/>
              <w:rPr>
                <w:rFonts w:ascii="Verdana" w:hAnsi="Verdana" w:cs="MyriadPro-Light"/>
                <w:sz w:val="16"/>
                <w:szCs w:val="16"/>
              </w:rPr>
            </w:pPr>
            <w:r>
              <w:rPr>
                <w:rFonts w:ascii="Verdana" w:hAnsi="Verdana" w:cs="MyriadPro-Light"/>
                <w:sz w:val="16"/>
                <w:szCs w:val="16"/>
              </w:rPr>
              <w:t>mocy produkcyjnych,</w:t>
            </w:r>
          </w:p>
          <w:p w:rsidR="00F52AA0" w:rsidRDefault="00F52AA0" w:rsidP="001B164B">
            <w:pPr>
              <w:pStyle w:val="Akapitzlist"/>
              <w:numPr>
                <w:ilvl w:val="0"/>
                <w:numId w:val="17"/>
              </w:numPr>
              <w:ind w:left="383"/>
              <w:cnfStyle w:val="000000100000"/>
              <w:rPr>
                <w:rFonts w:ascii="Verdana" w:hAnsi="Verdana" w:cs="MyriadPro-Light"/>
                <w:sz w:val="16"/>
                <w:szCs w:val="16"/>
              </w:rPr>
            </w:pPr>
            <w:r>
              <w:rPr>
                <w:rFonts w:ascii="Verdana" w:hAnsi="Verdana" w:cs="MyriadPro-Light"/>
                <w:sz w:val="16"/>
                <w:szCs w:val="16"/>
              </w:rPr>
              <w:t>umiejętnoś</w:t>
            </w:r>
            <w:r w:rsidR="001D64CF">
              <w:rPr>
                <w:rFonts w:ascii="Verdana" w:hAnsi="Verdana" w:cs="MyriadPro-Light"/>
                <w:sz w:val="16"/>
                <w:szCs w:val="16"/>
              </w:rPr>
              <w:t>ci</w:t>
            </w:r>
            <w:r>
              <w:rPr>
                <w:rFonts w:ascii="Verdana" w:hAnsi="Verdana" w:cs="MyriadPro-Light"/>
                <w:sz w:val="16"/>
                <w:szCs w:val="16"/>
              </w:rPr>
              <w:t xml:space="preserve"> technicznego postrzegania procesów,</w:t>
            </w:r>
          </w:p>
          <w:p w:rsidR="00F52AA0" w:rsidRDefault="001D64CF" w:rsidP="001B164B">
            <w:pPr>
              <w:pStyle w:val="Akapitzlist"/>
              <w:numPr>
                <w:ilvl w:val="0"/>
                <w:numId w:val="17"/>
              </w:numPr>
              <w:ind w:left="383"/>
              <w:cnfStyle w:val="000000100000"/>
              <w:rPr>
                <w:rFonts w:ascii="Verdana" w:hAnsi="Verdana" w:cs="MyriadPro-Light"/>
                <w:sz w:val="16"/>
                <w:szCs w:val="16"/>
              </w:rPr>
            </w:pPr>
            <w:r>
              <w:rPr>
                <w:rFonts w:ascii="Verdana" w:hAnsi="Verdana" w:cs="MyriadPro-Light"/>
                <w:sz w:val="16"/>
                <w:szCs w:val="16"/>
              </w:rPr>
              <w:t>umiejętności</w:t>
            </w:r>
            <w:r w:rsidR="00F52AA0">
              <w:rPr>
                <w:rFonts w:ascii="Verdana" w:hAnsi="Verdana" w:cs="MyriadPro-Light"/>
                <w:sz w:val="16"/>
                <w:szCs w:val="16"/>
              </w:rPr>
              <w:t xml:space="preserve"> poruszania się wśród coraz liczniejszych wymagań ekologicznych</w:t>
            </w:r>
          </w:p>
          <w:p w:rsidR="001D64CF" w:rsidRDefault="001D64CF" w:rsidP="001B164B">
            <w:pPr>
              <w:pStyle w:val="Akapitzlist"/>
              <w:numPr>
                <w:ilvl w:val="0"/>
                <w:numId w:val="17"/>
              </w:numPr>
              <w:ind w:left="383"/>
              <w:cnfStyle w:val="000000100000"/>
              <w:rPr>
                <w:rFonts w:ascii="Verdana" w:hAnsi="Verdana" w:cs="MyriadPro-Light"/>
                <w:sz w:val="16"/>
                <w:szCs w:val="16"/>
              </w:rPr>
            </w:pPr>
            <w:r w:rsidRPr="001D64CF">
              <w:rPr>
                <w:rFonts w:ascii="Verdana" w:hAnsi="Verdana" w:cs="MyriadPro-Light"/>
                <w:sz w:val="16"/>
                <w:szCs w:val="16"/>
              </w:rPr>
              <w:t>umiejętności</w:t>
            </w:r>
            <w:r w:rsidR="00F52AA0" w:rsidRPr="001D64CF">
              <w:rPr>
                <w:rFonts w:ascii="Verdana" w:hAnsi="Verdana" w:cs="MyriadPro-Light"/>
                <w:sz w:val="16"/>
                <w:szCs w:val="16"/>
              </w:rPr>
              <w:t xml:space="preserve"> zarządzania projektem, umiejętności nie</w:t>
            </w:r>
            <w:r w:rsidRPr="001D64CF">
              <w:rPr>
                <w:rFonts w:ascii="Verdana" w:hAnsi="Verdana" w:cs="MyriadPro-Light"/>
                <w:sz w:val="16"/>
                <w:szCs w:val="16"/>
              </w:rPr>
              <w:t>zbę</w:t>
            </w:r>
            <w:r w:rsidR="00F52AA0" w:rsidRPr="001D64CF">
              <w:rPr>
                <w:rFonts w:ascii="Verdana" w:hAnsi="Verdana" w:cs="MyriadPro-Light"/>
                <w:sz w:val="16"/>
                <w:szCs w:val="16"/>
              </w:rPr>
              <w:t xml:space="preserve">dne do współpracy w konsultingu i sektorze usług około biznesowych, </w:t>
            </w:r>
          </w:p>
          <w:p w:rsidR="00F52AA0" w:rsidRPr="001D64CF" w:rsidRDefault="00F52AA0" w:rsidP="001B164B">
            <w:pPr>
              <w:pStyle w:val="Akapitzlist"/>
              <w:numPr>
                <w:ilvl w:val="0"/>
                <w:numId w:val="17"/>
              </w:numPr>
              <w:ind w:left="383"/>
              <w:cnfStyle w:val="000000100000"/>
              <w:rPr>
                <w:rFonts w:ascii="Verdana" w:hAnsi="Verdana" w:cs="MyriadPro-Light"/>
                <w:sz w:val="16"/>
                <w:szCs w:val="16"/>
              </w:rPr>
            </w:pPr>
            <w:r w:rsidRPr="001D64CF">
              <w:rPr>
                <w:rFonts w:ascii="Verdana" w:hAnsi="Verdana" w:cs="MyriadPro-Light"/>
                <w:sz w:val="16"/>
                <w:szCs w:val="16"/>
              </w:rPr>
              <w:t>umiejętności i kompetencje w zakresie zarządzania sieciami energetyki rozproszonej,</w:t>
            </w:r>
          </w:p>
          <w:p w:rsidR="00F52AA0" w:rsidRDefault="00F52AA0" w:rsidP="001B164B">
            <w:pPr>
              <w:pStyle w:val="Akapitzlist"/>
              <w:numPr>
                <w:ilvl w:val="0"/>
                <w:numId w:val="17"/>
              </w:numPr>
              <w:ind w:left="383"/>
              <w:cnfStyle w:val="000000100000"/>
              <w:rPr>
                <w:rFonts w:ascii="Verdana" w:hAnsi="Verdana" w:cs="MyriadPro-Light"/>
                <w:sz w:val="16"/>
                <w:szCs w:val="16"/>
              </w:rPr>
            </w:pPr>
            <w:r>
              <w:rPr>
                <w:rFonts w:ascii="Verdana" w:hAnsi="Verdana" w:cs="MyriadPro-Light"/>
                <w:sz w:val="16"/>
                <w:szCs w:val="16"/>
              </w:rPr>
              <w:t>kompetencje w zakresie kształtowania aktywności odbiorców energii tzw. pro konsumentów (konsumentów aktywnie zarządzających energią),</w:t>
            </w:r>
          </w:p>
          <w:p w:rsidR="001D64CF" w:rsidRDefault="00F52AA0" w:rsidP="001B164B">
            <w:pPr>
              <w:pStyle w:val="Akapitzlist"/>
              <w:numPr>
                <w:ilvl w:val="0"/>
                <w:numId w:val="17"/>
              </w:numPr>
              <w:ind w:left="383"/>
              <w:cnfStyle w:val="000000100000"/>
              <w:rPr>
                <w:rFonts w:ascii="Verdana" w:hAnsi="Verdana" w:cs="MyriadPro-Light"/>
                <w:sz w:val="16"/>
                <w:szCs w:val="16"/>
              </w:rPr>
            </w:pPr>
            <w:r>
              <w:rPr>
                <w:rFonts w:ascii="Verdana" w:hAnsi="Verdana" w:cs="MyriadPro-Light"/>
                <w:sz w:val="16"/>
                <w:szCs w:val="16"/>
              </w:rPr>
              <w:t>interdyscyplinarne (energetyka, mecha</w:t>
            </w:r>
            <w:r w:rsidR="001D64CF">
              <w:rPr>
                <w:rFonts w:ascii="Verdana" w:hAnsi="Verdana" w:cs="MyriadPro-Light"/>
                <w:sz w:val="16"/>
                <w:szCs w:val="16"/>
              </w:rPr>
              <w:t>tronika, robotyka, informatyka)</w:t>
            </w:r>
          </w:p>
          <w:p w:rsidR="00F52AA0" w:rsidRDefault="00F52AA0" w:rsidP="001B164B">
            <w:pPr>
              <w:pStyle w:val="Akapitzlist"/>
              <w:numPr>
                <w:ilvl w:val="0"/>
                <w:numId w:val="17"/>
              </w:numPr>
              <w:ind w:left="383"/>
              <w:cnfStyle w:val="000000100000"/>
              <w:rPr>
                <w:rFonts w:ascii="Verdana" w:hAnsi="Verdana" w:cs="MyriadPro-Light"/>
                <w:sz w:val="16"/>
                <w:szCs w:val="16"/>
              </w:rPr>
            </w:pPr>
            <w:r>
              <w:rPr>
                <w:rFonts w:ascii="Verdana" w:hAnsi="Verdana" w:cs="MyriadPro-Light"/>
                <w:sz w:val="16"/>
                <w:szCs w:val="16"/>
              </w:rPr>
              <w:lastRenderedPageBreak/>
              <w:t>umiejętności oszczędzania energii (np. projektowanie i budowa tzw. inteligentnych domów),</w:t>
            </w:r>
          </w:p>
          <w:p w:rsidR="00F52AA0" w:rsidRDefault="00F52AA0" w:rsidP="001B164B">
            <w:pPr>
              <w:pStyle w:val="Akapitzlist"/>
              <w:numPr>
                <w:ilvl w:val="0"/>
                <w:numId w:val="17"/>
              </w:numPr>
              <w:ind w:left="462"/>
              <w:cnfStyle w:val="000000100000"/>
              <w:rPr>
                <w:rFonts w:ascii="Verdana" w:hAnsi="Verdana" w:cs="MyriadPro-Light"/>
                <w:sz w:val="16"/>
                <w:szCs w:val="16"/>
              </w:rPr>
            </w:pPr>
            <w:r>
              <w:rPr>
                <w:rFonts w:ascii="Verdana" w:hAnsi="Verdana" w:cs="MyriadPro-Light"/>
                <w:sz w:val="16"/>
                <w:szCs w:val="16"/>
              </w:rPr>
              <w:t>kompetencje w zakresie logistyki zaopatrzenia w surowce energetyczne,</w:t>
            </w:r>
          </w:p>
          <w:p w:rsidR="00F52AA0" w:rsidRDefault="00F52AA0" w:rsidP="001B164B">
            <w:pPr>
              <w:pStyle w:val="Akapitzlist"/>
              <w:numPr>
                <w:ilvl w:val="0"/>
                <w:numId w:val="17"/>
              </w:numPr>
              <w:ind w:left="462"/>
              <w:jc w:val="both"/>
              <w:cnfStyle w:val="000000100000"/>
              <w:rPr>
                <w:rFonts w:ascii="Verdana" w:hAnsi="Verdana" w:cs="MyriadPro-Light"/>
                <w:sz w:val="16"/>
                <w:szCs w:val="16"/>
              </w:rPr>
            </w:pPr>
            <w:r>
              <w:rPr>
                <w:rFonts w:ascii="Verdana" w:hAnsi="Verdana" w:cs="MyriadPro-Light"/>
                <w:sz w:val="16"/>
                <w:szCs w:val="16"/>
              </w:rPr>
              <w:t>umiejętności produkowania biosurowców.</w:t>
            </w:r>
          </w:p>
          <w:p w:rsidR="00F52AA0" w:rsidRDefault="00F52AA0" w:rsidP="001B164B">
            <w:pPr>
              <w:pStyle w:val="Akapitzlist"/>
              <w:numPr>
                <w:ilvl w:val="0"/>
                <w:numId w:val="17"/>
              </w:numPr>
              <w:ind w:left="462"/>
              <w:cnfStyle w:val="000000100000"/>
              <w:rPr>
                <w:rFonts w:ascii="Verdana" w:hAnsi="Verdana" w:cs="MyriadPro-Light"/>
                <w:sz w:val="16"/>
                <w:szCs w:val="16"/>
              </w:rPr>
            </w:pPr>
            <w:r>
              <w:rPr>
                <w:rFonts w:ascii="Verdana" w:hAnsi="Verdana" w:cs="MyriadPro-Light"/>
                <w:sz w:val="16"/>
                <w:szCs w:val="16"/>
              </w:rPr>
              <w:t>Umiejętności  sprawnego poruszania się na styku technologii i współczesnych metod biologii eksperymentalnej,</w:t>
            </w:r>
          </w:p>
          <w:p w:rsidR="00F52AA0" w:rsidRDefault="00F52AA0" w:rsidP="001B164B">
            <w:pPr>
              <w:pStyle w:val="Akapitzlist"/>
              <w:numPr>
                <w:ilvl w:val="0"/>
                <w:numId w:val="17"/>
              </w:numPr>
              <w:ind w:left="462"/>
              <w:cnfStyle w:val="000000100000"/>
              <w:rPr>
                <w:rFonts w:ascii="Verdana" w:hAnsi="Verdana" w:cs="MyriadPro-Light"/>
                <w:sz w:val="16"/>
                <w:szCs w:val="16"/>
              </w:rPr>
            </w:pPr>
            <w:r>
              <w:rPr>
                <w:rFonts w:ascii="Verdana" w:hAnsi="Verdana" w:cs="MyriadPro-Light"/>
                <w:sz w:val="16"/>
                <w:szCs w:val="16"/>
              </w:rPr>
              <w:t>Znajomości systemów zarządzania jakością,</w:t>
            </w:r>
          </w:p>
          <w:p w:rsidR="00F52AA0" w:rsidRDefault="00F52AA0" w:rsidP="001B164B">
            <w:pPr>
              <w:pStyle w:val="Akapitzlist"/>
              <w:numPr>
                <w:ilvl w:val="0"/>
                <w:numId w:val="17"/>
              </w:numPr>
              <w:ind w:left="462"/>
              <w:cnfStyle w:val="000000100000"/>
              <w:rPr>
                <w:rFonts w:ascii="Verdana" w:hAnsi="Verdana" w:cs="MyriadPro-Light"/>
                <w:sz w:val="16"/>
                <w:szCs w:val="16"/>
              </w:rPr>
            </w:pPr>
            <w:r w:rsidRPr="00EB1081">
              <w:rPr>
                <w:rFonts w:ascii="Verdana" w:hAnsi="Verdana" w:cs="MyriadPro-Bold"/>
                <w:bCs/>
                <w:sz w:val="16"/>
                <w:szCs w:val="16"/>
              </w:rPr>
              <w:t>Z</w:t>
            </w:r>
            <w:r w:rsidRPr="00EB1081">
              <w:rPr>
                <w:rFonts w:ascii="Verdana" w:hAnsi="Verdana" w:cs="MyriadPro-Light"/>
                <w:sz w:val="16"/>
                <w:szCs w:val="16"/>
              </w:rPr>
              <w:t>n</w:t>
            </w:r>
            <w:r>
              <w:rPr>
                <w:rFonts w:ascii="Verdana" w:hAnsi="Verdana" w:cs="MyriadPro-Light"/>
                <w:sz w:val="16"/>
                <w:szCs w:val="16"/>
              </w:rPr>
              <w:t>ajomości ekonomicznych i organizacyjnych zagadnień sektorów generujących miejsca pracy dla tzw. zielonych zawodów</w:t>
            </w:r>
          </w:p>
          <w:p w:rsidR="00F52AA0" w:rsidRDefault="00F52AA0">
            <w:pPr>
              <w:cnfStyle w:val="000000100000"/>
              <w:rPr>
                <w:rFonts w:ascii="Verdana" w:hAnsi="Verdana" w:cs="MyriadPro-Light"/>
                <w:sz w:val="16"/>
                <w:szCs w:val="16"/>
              </w:rPr>
            </w:pPr>
          </w:p>
        </w:tc>
        <w:tc>
          <w:tcPr>
            <w:tcW w:w="0" w:type="auto"/>
          </w:tcPr>
          <w:p w:rsidR="00F52AA0" w:rsidRDefault="00F52AA0">
            <w:pPr>
              <w:cnfStyle w:val="000000100000"/>
              <w:rPr>
                <w:rFonts w:ascii="Verdana" w:hAnsi="Verdana" w:cs="MyriadPro-Light"/>
                <w:sz w:val="16"/>
                <w:szCs w:val="16"/>
              </w:rPr>
            </w:pPr>
          </w:p>
        </w:tc>
      </w:tr>
      <w:tr w:rsidR="009300DC" w:rsidTr="0075411A">
        <w:trPr>
          <w:trHeight w:val="431"/>
        </w:trPr>
        <w:tc>
          <w:tcPr>
            <w:cnfStyle w:val="001000000000"/>
            <w:tcW w:w="0" w:type="auto"/>
            <w:hideMark/>
          </w:tcPr>
          <w:p w:rsidR="00E706B8" w:rsidRDefault="00190E13">
            <w:pPr>
              <w:pStyle w:val="Akapitzlist"/>
              <w:numPr>
                <w:ilvl w:val="0"/>
                <w:numId w:val="54"/>
              </w:numPr>
              <w:suppressAutoHyphens w:val="0"/>
              <w:contextualSpacing/>
              <w:rPr>
                <w:rFonts w:ascii="Verdana" w:hAnsi="Verdana"/>
                <w:b w:val="0"/>
                <w:bCs w:val="0"/>
                <w:color w:val="auto"/>
                <w:sz w:val="16"/>
                <w:szCs w:val="16"/>
              </w:rPr>
            </w:pPr>
            <w:r>
              <w:rPr>
                <w:rFonts w:ascii="Verdana" w:hAnsi="Verdana"/>
                <w:sz w:val="16"/>
                <w:szCs w:val="16"/>
              </w:rPr>
              <w:lastRenderedPageBreak/>
              <w:t>Inżynieria środowiska/ ochrona środowiska</w:t>
            </w:r>
          </w:p>
        </w:tc>
        <w:tc>
          <w:tcPr>
            <w:tcW w:w="0" w:type="auto"/>
            <w:hideMark/>
          </w:tcPr>
          <w:p w:rsidR="00F52AA0" w:rsidRDefault="00190E13">
            <w:pPr>
              <w:pStyle w:val="Akapitzlist"/>
              <w:ind w:left="0"/>
              <w:cnfStyle w:val="000000000000"/>
              <w:rPr>
                <w:rFonts w:ascii="Verdana" w:hAnsi="Verdana"/>
                <w:sz w:val="16"/>
                <w:szCs w:val="16"/>
              </w:rPr>
            </w:pPr>
            <w:r>
              <w:rPr>
                <w:rFonts w:ascii="Verdana" w:hAnsi="Verdana"/>
                <w:sz w:val="16"/>
                <w:szCs w:val="16"/>
              </w:rPr>
              <w:t>Kluczowy obszar dla realizacji celów strategii „Europa 2020”, wzrastająca rola norm środowiskowych w produkcji i usługach</w:t>
            </w:r>
            <w:r w:rsidR="00F52AA0">
              <w:rPr>
                <w:rFonts w:ascii="Verdana" w:hAnsi="Verdana"/>
                <w:sz w:val="16"/>
                <w:szCs w:val="16"/>
              </w:rPr>
              <w:t xml:space="preserve"> </w:t>
            </w:r>
          </w:p>
        </w:tc>
        <w:tc>
          <w:tcPr>
            <w:tcW w:w="0" w:type="auto"/>
            <w:hideMark/>
          </w:tcPr>
          <w:p w:rsidR="00E706B8" w:rsidRPr="00297797" w:rsidRDefault="00F52AA0" w:rsidP="00297797">
            <w:pPr>
              <w:cnfStyle w:val="000000000000"/>
              <w:rPr>
                <w:rFonts w:ascii="Verdana" w:hAnsi="Verdana"/>
                <w:sz w:val="16"/>
                <w:szCs w:val="16"/>
              </w:rPr>
            </w:pPr>
            <w:r w:rsidRPr="00297797">
              <w:rPr>
                <w:rFonts w:ascii="Verdana" w:hAnsi="Verdana"/>
                <w:sz w:val="16"/>
                <w:szCs w:val="16"/>
              </w:rPr>
              <w:t>Umiejętności z zakresu przedsiębiorczości,</w:t>
            </w:r>
            <w:r w:rsidR="00297797">
              <w:rPr>
                <w:rFonts w:ascii="Verdana" w:hAnsi="Verdana"/>
                <w:sz w:val="16"/>
                <w:szCs w:val="16"/>
              </w:rPr>
              <w:t xml:space="preserve"> </w:t>
            </w:r>
            <w:r w:rsidR="00190E13" w:rsidRPr="00297797">
              <w:rPr>
                <w:rFonts w:ascii="Verdana" w:hAnsi="Verdana"/>
                <w:sz w:val="16"/>
                <w:szCs w:val="16"/>
              </w:rPr>
              <w:t>świadczenia usług dla biznesu</w:t>
            </w:r>
          </w:p>
          <w:p w:rsidR="00971FBD" w:rsidRDefault="00190E13" w:rsidP="00190E13">
            <w:pPr>
              <w:pStyle w:val="Akapitzlist"/>
              <w:ind w:left="0"/>
              <w:cnfStyle w:val="000000000000"/>
              <w:rPr>
                <w:rFonts w:ascii="Verdana" w:hAnsi="Verdana"/>
                <w:sz w:val="16"/>
                <w:szCs w:val="16"/>
              </w:rPr>
            </w:pPr>
            <w:r>
              <w:rPr>
                <w:rFonts w:ascii="Verdana" w:hAnsi="Verdana"/>
                <w:sz w:val="16"/>
                <w:szCs w:val="16"/>
              </w:rPr>
              <w:t>Rozumienie procesów produkcyjnych, znajomość technologii,</w:t>
            </w:r>
            <w:r w:rsidR="00297797">
              <w:rPr>
                <w:rFonts w:ascii="Verdana" w:hAnsi="Verdana"/>
                <w:sz w:val="16"/>
                <w:szCs w:val="16"/>
              </w:rPr>
              <w:t xml:space="preserve"> </w:t>
            </w:r>
            <w:r w:rsidR="00572F1E">
              <w:rPr>
                <w:rFonts w:ascii="Verdana" w:hAnsi="Verdana"/>
                <w:sz w:val="16"/>
                <w:szCs w:val="16"/>
              </w:rPr>
              <w:t xml:space="preserve">umiejętność sprawnego poruszania się na styku prawa i technologii w zakresie norm </w:t>
            </w:r>
            <w:r w:rsidR="00297797">
              <w:rPr>
                <w:rFonts w:ascii="Verdana" w:hAnsi="Verdana"/>
                <w:sz w:val="16"/>
                <w:szCs w:val="16"/>
              </w:rPr>
              <w:t>środowiskowych</w:t>
            </w:r>
          </w:p>
        </w:tc>
        <w:tc>
          <w:tcPr>
            <w:tcW w:w="0" w:type="auto"/>
          </w:tcPr>
          <w:p w:rsidR="00572F1E" w:rsidRDefault="00572F1E" w:rsidP="00297797">
            <w:pPr>
              <w:cnfStyle w:val="000000000000"/>
              <w:rPr>
                <w:rFonts w:ascii="Verdana" w:hAnsi="Verdana"/>
                <w:sz w:val="16"/>
                <w:szCs w:val="16"/>
              </w:rPr>
            </w:pPr>
            <w:r>
              <w:rPr>
                <w:rFonts w:ascii="Verdana" w:hAnsi="Verdana"/>
                <w:sz w:val="16"/>
                <w:szCs w:val="16"/>
              </w:rPr>
              <w:t>Działalność usługowa wspierająca górnictwo i wydobywanie</w:t>
            </w:r>
          </w:p>
          <w:p w:rsidR="00572F1E" w:rsidRDefault="00572F1E" w:rsidP="00297797">
            <w:pPr>
              <w:cnfStyle w:val="000000000000"/>
              <w:rPr>
                <w:rFonts w:ascii="Verdana" w:hAnsi="Verdana"/>
                <w:sz w:val="16"/>
                <w:szCs w:val="16"/>
              </w:rPr>
            </w:pPr>
            <w:r>
              <w:rPr>
                <w:rFonts w:ascii="Verdana" w:hAnsi="Verdana"/>
                <w:sz w:val="16"/>
                <w:szCs w:val="16"/>
              </w:rPr>
              <w:t>Działalność usługowa wspierająca rolnictwo</w:t>
            </w:r>
          </w:p>
          <w:p w:rsidR="00572F1E" w:rsidRDefault="00572F1E" w:rsidP="00297797">
            <w:pPr>
              <w:cnfStyle w:val="000000000000"/>
              <w:rPr>
                <w:rFonts w:ascii="Verdana" w:hAnsi="Verdana"/>
                <w:sz w:val="16"/>
                <w:szCs w:val="16"/>
              </w:rPr>
            </w:pPr>
            <w:r>
              <w:rPr>
                <w:rFonts w:ascii="Verdana" w:hAnsi="Verdana"/>
                <w:sz w:val="16"/>
                <w:szCs w:val="16"/>
              </w:rPr>
              <w:t>Przetwórstwo spożywcze, technologia żywności</w:t>
            </w:r>
          </w:p>
          <w:p w:rsidR="00572F1E" w:rsidRDefault="00572F1E" w:rsidP="00297797">
            <w:pPr>
              <w:cnfStyle w:val="000000000000"/>
              <w:rPr>
                <w:rFonts w:ascii="Verdana" w:hAnsi="Verdana"/>
                <w:sz w:val="16"/>
                <w:szCs w:val="16"/>
              </w:rPr>
            </w:pPr>
            <w:r>
              <w:rPr>
                <w:rFonts w:ascii="Verdana" w:hAnsi="Verdana"/>
                <w:sz w:val="16"/>
                <w:szCs w:val="16"/>
              </w:rPr>
              <w:t>Produkcja chemikaliów i wyrobów chemicznych</w:t>
            </w:r>
          </w:p>
          <w:p w:rsidR="00572F1E" w:rsidRDefault="00572F1E" w:rsidP="00297797">
            <w:pPr>
              <w:cnfStyle w:val="000000000000"/>
              <w:rPr>
                <w:rFonts w:ascii="Verdana" w:hAnsi="Verdana"/>
                <w:sz w:val="16"/>
                <w:szCs w:val="16"/>
              </w:rPr>
            </w:pPr>
            <w:r>
              <w:rPr>
                <w:rFonts w:ascii="Verdana" w:hAnsi="Verdana"/>
                <w:sz w:val="16"/>
                <w:szCs w:val="16"/>
              </w:rPr>
              <w:t>Produkcja wyrobów z gumy, tworzyw sztucznych oraz niemineralnych substancji</w:t>
            </w:r>
          </w:p>
          <w:p w:rsidR="00572F1E" w:rsidRDefault="00572F1E" w:rsidP="00297797">
            <w:pPr>
              <w:cnfStyle w:val="000000000000"/>
              <w:rPr>
                <w:rFonts w:ascii="Verdana" w:hAnsi="Verdana"/>
                <w:sz w:val="16"/>
                <w:szCs w:val="16"/>
              </w:rPr>
            </w:pPr>
            <w:r>
              <w:rPr>
                <w:rFonts w:ascii="Verdana" w:hAnsi="Verdana"/>
                <w:sz w:val="16"/>
                <w:szCs w:val="16"/>
              </w:rPr>
              <w:t xml:space="preserve">Produkcja metali </w:t>
            </w:r>
          </w:p>
          <w:p w:rsidR="00572F1E" w:rsidRDefault="00572F1E" w:rsidP="00297797">
            <w:pPr>
              <w:cnfStyle w:val="000000000000"/>
              <w:rPr>
                <w:rFonts w:ascii="Verdana" w:hAnsi="Verdana"/>
                <w:sz w:val="16"/>
                <w:szCs w:val="16"/>
              </w:rPr>
            </w:pPr>
            <w:r>
              <w:rPr>
                <w:rFonts w:ascii="Verdana" w:hAnsi="Verdana"/>
                <w:sz w:val="16"/>
                <w:szCs w:val="16"/>
              </w:rPr>
              <w:t>Produkcja urządzeń elektrycznych, mechanicznych dla ochrony środowiska, energetyki przemysłu</w:t>
            </w:r>
          </w:p>
          <w:p w:rsidR="00F52AA0" w:rsidRDefault="00572F1E" w:rsidP="00297797">
            <w:pPr>
              <w:pStyle w:val="Akapitzlist"/>
              <w:ind w:left="0"/>
              <w:cnfStyle w:val="000000000000"/>
              <w:rPr>
                <w:rFonts w:ascii="Verdana" w:hAnsi="Verdana"/>
                <w:sz w:val="16"/>
                <w:szCs w:val="16"/>
              </w:rPr>
            </w:pPr>
            <w:r>
              <w:rPr>
                <w:rFonts w:ascii="Verdana" w:hAnsi="Verdana"/>
                <w:sz w:val="16"/>
                <w:szCs w:val="16"/>
              </w:rPr>
              <w:t>Działalność profesjonalna, naukowa i techniczna</w:t>
            </w:r>
          </w:p>
        </w:tc>
      </w:tr>
      <w:tr w:rsidR="009300DC" w:rsidTr="0075411A">
        <w:trPr>
          <w:cnfStyle w:val="000000100000"/>
        </w:trPr>
        <w:tc>
          <w:tcPr>
            <w:cnfStyle w:val="001000000000"/>
            <w:tcW w:w="0" w:type="auto"/>
            <w:hideMark/>
          </w:tcPr>
          <w:p w:rsidR="001517F8" w:rsidRDefault="00F52AA0">
            <w:pPr>
              <w:pStyle w:val="Akapitzlist"/>
              <w:numPr>
                <w:ilvl w:val="0"/>
                <w:numId w:val="54"/>
              </w:numPr>
              <w:suppressAutoHyphens w:val="0"/>
              <w:contextualSpacing/>
              <w:rPr>
                <w:rFonts w:ascii="Verdana" w:hAnsi="Verdana"/>
                <w:b w:val="0"/>
                <w:bCs w:val="0"/>
                <w:color w:val="auto"/>
                <w:sz w:val="16"/>
                <w:szCs w:val="16"/>
              </w:rPr>
            </w:pPr>
            <w:r>
              <w:rPr>
                <w:rFonts w:ascii="Verdana" w:hAnsi="Verdana"/>
                <w:sz w:val="16"/>
                <w:szCs w:val="16"/>
              </w:rPr>
              <w:t>Logistyka</w:t>
            </w:r>
          </w:p>
        </w:tc>
        <w:tc>
          <w:tcPr>
            <w:tcW w:w="0" w:type="auto"/>
            <w:hideMark/>
          </w:tcPr>
          <w:p w:rsidR="00F52AA0" w:rsidRDefault="00F52AA0">
            <w:pPr>
              <w:pStyle w:val="Akapitzlist"/>
              <w:ind w:left="0"/>
              <w:cnfStyle w:val="000000100000"/>
              <w:rPr>
                <w:rFonts w:ascii="Verdana" w:hAnsi="Verdana"/>
                <w:sz w:val="16"/>
                <w:szCs w:val="16"/>
              </w:rPr>
            </w:pPr>
            <w:r>
              <w:rPr>
                <w:rFonts w:ascii="Verdana" w:hAnsi="Verdana"/>
                <w:sz w:val="16"/>
                <w:szCs w:val="16"/>
              </w:rPr>
              <w:t>Rosnący rynek w segmencie MŚP. Zarządzanie produkcją i dystrybucją. Innowacje procesowe oraz zielone zawody w kategoriach oszczędzania energii paliwowej i elektrycznej.</w:t>
            </w:r>
          </w:p>
        </w:tc>
        <w:tc>
          <w:tcPr>
            <w:tcW w:w="0" w:type="auto"/>
            <w:hideMark/>
          </w:tcPr>
          <w:p w:rsidR="00F52AA0" w:rsidRDefault="00F52AA0" w:rsidP="00C64784">
            <w:pPr>
              <w:pStyle w:val="Akapitzlist"/>
              <w:ind w:left="0"/>
              <w:cnfStyle w:val="000000100000"/>
              <w:rPr>
                <w:rFonts w:ascii="Verdana" w:hAnsi="Verdana"/>
                <w:sz w:val="16"/>
                <w:szCs w:val="16"/>
              </w:rPr>
            </w:pPr>
            <w:r>
              <w:rPr>
                <w:rFonts w:ascii="Verdana" w:hAnsi="Verdana"/>
                <w:sz w:val="16"/>
                <w:szCs w:val="16"/>
              </w:rPr>
              <w:t>Umiejętności z zakresu zarządzania procesami, znajomość norm środowiskowych, potrzeba szerokich umiejętności ICT oraz znajomość technologii automatyki procesów organizacyjnych, itp. konieczne umiejętności z zakresu zarządzania właściwe dla sektora usług dla biznesu oraz podstawy ekonomii.</w:t>
            </w:r>
          </w:p>
          <w:p w:rsidR="00971FBD" w:rsidRDefault="00971FBD" w:rsidP="00C64784">
            <w:pPr>
              <w:pStyle w:val="Akapitzlist"/>
              <w:ind w:left="0"/>
              <w:cnfStyle w:val="000000100000"/>
              <w:rPr>
                <w:rFonts w:ascii="Verdana" w:hAnsi="Verdana"/>
                <w:sz w:val="16"/>
                <w:szCs w:val="16"/>
              </w:rPr>
            </w:pPr>
          </w:p>
        </w:tc>
        <w:tc>
          <w:tcPr>
            <w:tcW w:w="0" w:type="auto"/>
          </w:tcPr>
          <w:p w:rsidR="00F52AA0" w:rsidRDefault="00F52AA0">
            <w:pPr>
              <w:jc w:val="both"/>
              <w:cnfStyle w:val="000000100000"/>
              <w:rPr>
                <w:rFonts w:ascii="Verdana" w:hAnsi="Verdana"/>
                <w:sz w:val="16"/>
                <w:szCs w:val="16"/>
              </w:rPr>
            </w:pPr>
            <w:r>
              <w:rPr>
                <w:rFonts w:ascii="Verdana" w:hAnsi="Verdana"/>
                <w:sz w:val="16"/>
                <w:szCs w:val="16"/>
              </w:rPr>
              <w:t>Transport i gospodarka magazynowa (logistyka)</w:t>
            </w:r>
          </w:p>
          <w:p w:rsidR="00F52AA0" w:rsidRDefault="00F52AA0">
            <w:pPr>
              <w:jc w:val="both"/>
              <w:cnfStyle w:val="000000100000"/>
              <w:rPr>
                <w:rFonts w:ascii="Verdana" w:hAnsi="Verdana"/>
                <w:sz w:val="16"/>
                <w:szCs w:val="16"/>
              </w:rPr>
            </w:pPr>
            <w:r>
              <w:rPr>
                <w:rFonts w:ascii="Verdana" w:hAnsi="Verdana"/>
                <w:sz w:val="16"/>
                <w:szCs w:val="16"/>
              </w:rPr>
              <w:t>Działalność profesjonalna, naukowa i techniczna</w:t>
            </w:r>
          </w:p>
          <w:p w:rsidR="00F52AA0" w:rsidRDefault="00F52AA0">
            <w:pPr>
              <w:cnfStyle w:val="000000100000"/>
              <w:rPr>
                <w:rFonts w:ascii="Verdana" w:hAnsi="Verdana"/>
                <w:sz w:val="16"/>
                <w:szCs w:val="16"/>
              </w:rPr>
            </w:pPr>
          </w:p>
        </w:tc>
      </w:tr>
      <w:tr w:rsidR="009300DC" w:rsidTr="0075411A">
        <w:tc>
          <w:tcPr>
            <w:cnfStyle w:val="001000000000"/>
            <w:tcW w:w="0" w:type="auto"/>
            <w:hideMark/>
          </w:tcPr>
          <w:p w:rsidR="00E706B8" w:rsidRDefault="00F52AA0">
            <w:pPr>
              <w:pStyle w:val="Akapitzlist"/>
              <w:numPr>
                <w:ilvl w:val="0"/>
                <w:numId w:val="54"/>
              </w:numPr>
              <w:suppressAutoHyphens w:val="0"/>
              <w:contextualSpacing/>
              <w:rPr>
                <w:rFonts w:ascii="Verdana" w:hAnsi="Verdana"/>
                <w:b w:val="0"/>
                <w:bCs w:val="0"/>
                <w:color w:val="auto"/>
                <w:sz w:val="16"/>
                <w:szCs w:val="16"/>
              </w:rPr>
            </w:pPr>
            <w:r>
              <w:rPr>
                <w:rFonts w:ascii="Verdana" w:hAnsi="Verdana"/>
                <w:sz w:val="16"/>
                <w:szCs w:val="16"/>
              </w:rPr>
              <w:t xml:space="preserve">Zarządzanie i technologia </w:t>
            </w:r>
            <w:r>
              <w:rPr>
                <w:rFonts w:ascii="Verdana" w:hAnsi="Verdana"/>
                <w:sz w:val="16"/>
                <w:szCs w:val="16"/>
              </w:rPr>
              <w:lastRenderedPageBreak/>
              <w:t>produkcji w obszarze przemysłu, przetwórstwa, nauk rolniczych, ochrony środowiska</w:t>
            </w:r>
          </w:p>
        </w:tc>
        <w:tc>
          <w:tcPr>
            <w:tcW w:w="0" w:type="auto"/>
          </w:tcPr>
          <w:p w:rsidR="00F52AA0" w:rsidRDefault="00F52AA0">
            <w:pPr>
              <w:cnfStyle w:val="000000000000"/>
              <w:rPr>
                <w:rFonts w:ascii="Verdana" w:hAnsi="Verdana" w:cs="Arial"/>
                <w:sz w:val="16"/>
                <w:szCs w:val="16"/>
              </w:rPr>
            </w:pPr>
            <w:r>
              <w:rPr>
                <w:rFonts w:ascii="Verdana" w:hAnsi="Verdana"/>
                <w:sz w:val="16"/>
                <w:szCs w:val="16"/>
              </w:rPr>
              <w:lastRenderedPageBreak/>
              <w:t xml:space="preserve">Rosnący rynek dla zrównoważonego rozwoju, </w:t>
            </w:r>
            <w:r w:rsidR="00C64784">
              <w:rPr>
                <w:rFonts w:ascii="Verdana" w:hAnsi="Verdana" w:cs="Arial"/>
                <w:sz w:val="16"/>
                <w:szCs w:val="16"/>
              </w:rPr>
              <w:lastRenderedPageBreak/>
              <w:t>t</w:t>
            </w:r>
            <w:r>
              <w:rPr>
                <w:rFonts w:ascii="Verdana" w:hAnsi="Verdana" w:cs="Arial"/>
                <w:sz w:val="16"/>
                <w:szCs w:val="16"/>
              </w:rPr>
              <w:t xml:space="preserve">echnologie wspomagające działalność handlową. </w:t>
            </w:r>
            <w:r w:rsidR="00C64784">
              <w:rPr>
                <w:rFonts w:ascii="Verdana" w:hAnsi="Verdana" w:cs="Arial"/>
                <w:sz w:val="16"/>
                <w:szCs w:val="16"/>
              </w:rPr>
              <w:t>D</w:t>
            </w:r>
            <w:r>
              <w:rPr>
                <w:rFonts w:ascii="Verdana" w:hAnsi="Verdana" w:cs="Arial"/>
                <w:sz w:val="16"/>
                <w:szCs w:val="16"/>
              </w:rPr>
              <w:t>o celów eko-edukacji;</w:t>
            </w:r>
          </w:p>
          <w:p w:rsidR="00F52AA0" w:rsidRDefault="00F52AA0">
            <w:pPr>
              <w:cnfStyle w:val="000000000000"/>
              <w:rPr>
                <w:rFonts w:ascii="Verdana" w:hAnsi="Verdana" w:cs="Arial"/>
                <w:sz w:val="16"/>
                <w:szCs w:val="16"/>
              </w:rPr>
            </w:pPr>
            <w:r>
              <w:rPr>
                <w:rFonts w:ascii="Verdana" w:hAnsi="Verdana" w:cs="Arial"/>
                <w:sz w:val="16"/>
                <w:szCs w:val="16"/>
              </w:rPr>
              <w:t>Technologie zmniejszające zuży</w:t>
            </w:r>
            <w:r w:rsidR="00C64784">
              <w:rPr>
                <w:rFonts w:ascii="Verdana" w:hAnsi="Verdana" w:cs="Arial"/>
                <w:sz w:val="16"/>
                <w:szCs w:val="16"/>
              </w:rPr>
              <w:t xml:space="preserve">cie źródeł energii oraz zasobów </w:t>
            </w:r>
            <w:r>
              <w:rPr>
                <w:rFonts w:ascii="Verdana" w:hAnsi="Verdana" w:cs="Arial"/>
                <w:sz w:val="16"/>
                <w:szCs w:val="16"/>
              </w:rPr>
              <w:t>naturaln</w:t>
            </w:r>
            <w:r w:rsidR="00C64784">
              <w:rPr>
                <w:rFonts w:ascii="Verdana" w:hAnsi="Verdana" w:cs="Arial"/>
                <w:sz w:val="16"/>
                <w:szCs w:val="16"/>
              </w:rPr>
              <w:t xml:space="preserve">ych (w tym wody) w produkcji, z </w:t>
            </w:r>
            <w:r>
              <w:rPr>
                <w:rFonts w:ascii="Verdana" w:hAnsi="Verdana" w:cs="Arial"/>
                <w:sz w:val="16"/>
                <w:szCs w:val="16"/>
              </w:rPr>
              <w:t>podkreśleniem potrzeby rozwoju energetyki słonecznej;</w:t>
            </w:r>
          </w:p>
          <w:p w:rsidR="00F52AA0" w:rsidRDefault="00F52AA0">
            <w:pPr>
              <w:cnfStyle w:val="000000000000"/>
              <w:rPr>
                <w:rFonts w:ascii="Verdana" w:hAnsi="Verdana" w:cs="Arial"/>
                <w:sz w:val="16"/>
                <w:szCs w:val="16"/>
              </w:rPr>
            </w:pPr>
            <w:r>
              <w:rPr>
                <w:rFonts w:ascii="Verdana" w:hAnsi="Verdana" w:cs="Arial"/>
                <w:sz w:val="16"/>
                <w:szCs w:val="16"/>
              </w:rPr>
              <w:t>Technologie neutralizujące zagroże</w:t>
            </w:r>
            <w:r w:rsidR="00C64784">
              <w:rPr>
                <w:rFonts w:ascii="Verdana" w:hAnsi="Verdana" w:cs="Arial"/>
                <w:sz w:val="16"/>
                <w:szCs w:val="16"/>
              </w:rPr>
              <w:t xml:space="preserve">nia środowiska, z podkreśleniem </w:t>
            </w:r>
            <w:r>
              <w:rPr>
                <w:rFonts w:ascii="Verdana" w:hAnsi="Verdana" w:cs="Arial"/>
                <w:sz w:val="16"/>
                <w:szCs w:val="16"/>
              </w:rPr>
              <w:t>potrzeby rozwoju technologii przeróbki odpadów/osadów;</w:t>
            </w:r>
          </w:p>
          <w:p w:rsidR="00F52AA0" w:rsidRDefault="00F52AA0">
            <w:pPr>
              <w:cnfStyle w:val="000000000000"/>
              <w:rPr>
                <w:rFonts w:ascii="Verdana" w:hAnsi="Verdana" w:cs="Arial"/>
                <w:sz w:val="16"/>
                <w:szCs w:val="16"/>
              </w:rPr>
            </w:pPr>
            <w:r>
              <w:rPr>
                <w:rFonts w:ascii="Verdana" w:hAnsi="Verdana" w:cs="Arial"/>
                <w:sz w:val="16"/>
                <w:szCs w:val="16"/>
              </w:rPr>
              <w:t>Technologie na rzecz ponownego wykorzystania materiałów</w:t>
            </w:r>
          </w:p>
          <w:p w:rsidR="00F52AA0" w:rsidRDefault="00F52AA0">
            <w:pPr>
              <w:cnfStyle w:val="000000000000"/>
              <w:rPr>
                <w:rFonts w:ascii="Verdana" w:hAnsi="Verdana" w:cs="Arial"/>
                <w:sz w:val="16"/>
                <w:szCs w:val="16"/>
              </w:rPr>
            </w:pPr>
            <w:r>
              <w:rPr>
                <w:rFonts w:ascii="Verdana" w:hAnsi="Verdana" w:cs="Arial"/>
                <w:sz w:val="16"/>
                <w:szCs w:val="16"/>
              </w:rPr>
              <w:t>pochodzących z odzysku</w:t>
            </w:r>
            <w:r w:rsidR="00C64784">
              <w:rPr>
                <w:rFonts w:ascii="Verdana" w:hAnsi="Verdana" w:cs="Arial"/>
                <w:sz w:val="16"/>
                <w:szCs w:val="16"/>
              </w:rPr>
              <w:t xml:space="preserve">, ze szczególnym uwzględnieniem </w:t>
            </w:r>
            <w:r>
              <w:rPr>
                <w:rFonts w:ascii="Verdana" w:hAnsi="Verdana" w:cs="Arial"/>
                <w:sz w:val="16"/>
                <w:szCs w:val="16"/>
              </w:rPr>
              <w:t>technologii wykorzystania surowców wtórnych jako nośników energii;</w:t>
            </w:r>
          </w:p>
          <w:p w:rsidR="00F52AA0" w:rsidRDefault="00F52AA0">
            <w:pPr>
              <w:cnfStyle w:val="000000000000"/>
              <w:rPr>
                <w:rFonts w:ascii="Verdana" w:hAnsi="Verdana" w:cs="Arial"/>
                <w:sz w:val="16"/>
                <w:szCs w:val="16"/>
              </w:rPr>
            </w:pPr>
            <w:r>
              <w:rPr>
                <w:rFonts w:ascii="Verdana" w:hAnsi="Verdana" w:cs="Arial"/>
                <w:sz w:val="16"/>
                <w:szCs w:val="16"/>
              </w:rPr>
              <w:t>Technologie na rzecz badań w zakresie pow</w:t>
            </w:r>
            <w:r w:rsidR="00C64784">
              <w:rPr>
                <w:rFonts w:ascii="Verdana" w:hAnsi="Verdana" w:cs="Arial"/>
                <w:sz w:val="16"/>
                <w:szCs w:val="16"/>
              </w:rPr>
              <w:t xml:space="preserve">tórnego wykorzystania </w:t>
            </w:r>
            <w:r>
              <w:rPr>
                <w:rFonts w:ascii="Verdana" w:hAnsi="Verdana" w:cs="Arial"/>
                <w:sz w:val="16"/>
                <w:szCs w:val="16"/>
              </w:rPr>
              <w:t>produktów (recyklingu), ze szczególnym uwzględnieniem recyklingu</w:t>
            </w:r>
          </w:p>
          <w:p w:rsidR="00F52AA0" w:rsidRDefault="00F52AA0">
            <w:pPr>
              <w:cnfStyle w:val="000000000000"/>
              <w:rPr>
                <w:rFonts w:ascii="Verdana" w:hAnsi="Verdana" w:cs="Arial"/>
                <w:sz w:val="16"/>
                <w:szCs w:val="16"/>
              </w:rPr>
            </w:pPr>
            <w:r>
              <w:rPr>
                <w:rFonts w:ascii="Verdana" w:hAnsi="Verdana" w:cs="Arial"/>
                <w:sz w:val="16"/>
                <w:szCs w:val="16"/>
              </w:rPr>
              <w:t>materiałów;</w:t>
            </w:r>
          </w:p>
          <w:p w:rsidR="00F52AA0" w:rsidRDefault="00F52AA0">
            <w:pPr>
              <w:cnfStyle w:val="000000000000"/>
              <w:rPr>
                <w:rFonts w:ascii="Verdana" w:hAnsi="Verdana" w:cs="Arial"/>
                <w:sz w:val="16"/>
                <w:szCs w:val="16"/>
              </w:rPr>
            </w:pPr>
            <w:r>
              <w:rPr>
                <w:rFonts w:ascii="Verdana" w:hAnsi="Verdana" w:cs="Arial"/>
                <w:sz w:val="16"/>
                <w:szCs w:val="16"/>
              </w:rPr>
              <w:t>Technologie na rzecz gromadzenia,</w:t>
            </w:r>
            <w:r w:rsidR="00C64784">
              <w:rPr>
                <w:rFonts w:ascii="Verdana" w:hAnsi="Verdana" w:cs="Arial"/>
                <w:sz w:val="16"/>
                <w:szCs w:val="16"/>
              </w:rPr>
              <w:t xml:space="preserve"> przetwarzania i zabezpieczania </w:t>
            </w:r>
            <w:r>
              <w:rPr>
                <w:rFonts w:ascii="Verdana" w:hAnsi="Verdana" w:cs="Arial"/>
                <w:sz w:val="16"/>
                <w:szCs w:val="16"/>
              </w:rPr>
              <w:t>odpadów przemysłowych</w:t>
            </w:r>
            <w:r w:rsidR="00C64784">
              <w:rPr>
                <w:rFonts w:ascii="Verdana" w:hAnsi="Verdana" w:cs="Arial"/>
                <w:sz w:val="16"/>
                <w:szCs w:val="16"/>
              </w:rPr>
              <w:t xml:space="preserve">, ze szczególnym uwzględnieniem </w:t>
            </w:r>
            <w:r>
              <w:rPr>
                <w:rFonts w:ascii="Verdana" w:hAnsi="Verdana" w:cs="Arial"/>
                <w:sz w:val="16"/>
                <w:szCs w:val="16"/>
              </w:rPr>
              <w:t>technologii przetwarzania odpadów na paliwa stałe;</w:t>
            </w:r>
          </w:p>
          <w:p w:rsidR="00F52AA0" w:rsidRDefault="00F52AA0">
            <w:pPr>
              <w:cnfStyle w:val="000000000000"/>
              <w:rPr>
                <w:rFonts w:ascii="Verdana" w:hAnsi="Verdana" w:cs="Arial"/>
                <w:sz w:val="16"/>
                <w:szCs w:val="16"/>
              </w:rPr>
            </w:pPr>
            <w:r>
              <w:rPr>
                <w:rFonts w:ascii="Verdana" w:hAnsi="Verdana" w:cs="Arial"/>
                <w:sz w:val="16"/>
                <w:szCs w:val="16"/>
              </w:rPr>
              <w:t>Technologie zmniejszające zuży</w:t>
            </w:r>
            <w:r w:rsidR="00C64784">
              <w:rPr>
                <w:rFonts w:ascii="Verdana" w:hAnsi="Verdana" w:cs="Arial"/>
                <w:sz w:val="16"/>
                <w:szCs w:val="16"/>
              </w:rPr>
              <w:t xml:space="preserve">cie zasobów wodnych w produkcji </w:t>
            </w:r>
            <w:r>
              <w:rPr>
                <w:rFonts w:ascii="Verdana" w:hAnsi="Verdana" w:cs="Arial"/>
                <w:sz w:val="16"/>
                <w:szCs w:val="16"/>
              </w:rPr>
              <w:t>przemysłowej, ze szczególnym uwzględnieniem technologii</w:t>
            </w:r>
          </w:p>
          <w:p w:rsidR="00F52AA0" w:rsidRDefault="00F52AA0">
            <w:pPr>
              <w:cnfStyle w:val="000000000000"/>
              <w:rPr>
                <w:rFonts w:ascii="Verdana" w:hAnsi="Verdana" w:cs="Arial"/>
                <w:sz w:val="16"/>
                <w:szCs w:val="16"/>
              </w:rPr>
            </w:pPr>
            <w:r>
              <w:rPr>
                <w:rFonts w:ascii="Verdana" w:hAnsi="Verdana" w:cs="Arial"/>
                <w:sz w:val="16"/>
                <w:szCs w:val="16"/>
              </w:rPr>
              <w:t>zamkniętego obiegu wody w instalacjach przemysłowych</w:t>
            </w:r>
          </w:p>
          <w:p w:rsidR="00F52AA0" w:rsidRDefault="00F52AA0">
            <w:pPr>
              <w:pStyle w:val="Akapitzlist"/>
              <w:ind w:left="0"/>
              <w:cnfStyle w:val="000000000000"/>
              <w:rPr>
                <w:rFonts w:ascii="Verdana" w:hAnsi="Verdana"/>
                <w:sz w:val="16"/>
                <w:szCs w:val="16"/>
              </w:rPr>
            </w:pPr>
          </w:p>
        </w:tc>
        <w:tc>
          <w:tcPr>
            <w:tcW w:w="0" w:type="auto"/>
          </w:tcPr>
          <w:p w:rsidR="00F52AA0" w:rsidRDefault="00F52AA0">
            <w:pPr>
              <w:cnfStyle w:val="000000000000"/>
              <w:rPr>
                <w:rFonts w:ascii="Verdana" w:hAnsi="Verdana" w:cs="TTE1C7CD70t00"/>
                <w:sz w:val="16"/>
                <w:szCs w:val="16"/>
              </w:rPr>
            </w:pPr>
            <w:r>
              <w:rPr>
                <w:rFonts w:ascii="Verdana" w:hAnsi="Verdana"/>
                <w:sz w:val="16"/>
                <w:szCs w:val="16"/>
              </w:rPr>
              <w:lastRenderedPageBreak/>
              <w:t xml:space="preserve">Wszystkie umiejętności określone jako typowe dla </w:t>
            </w:r>
            <w:r>
              <w:rPr>
                <w:rFonts w:ascii="Verdana" w:hAnsi="Verdana"/>
                <w:sz w:val="16"/>
                <w:szCs w:val="16"/>
              </w:rPr>
              <w:lastRenderedPageBreak/>
              <w:t xml:space="preserve">sektora usług dla biznesu oraz tzw. zielonych zawodów. </w:t>
            </w:r>
            <w:r>
              <w:rPr>
                <w:rFonts w:ascii="Verdana" w:hAnsi="Verdana" w:cs="TTE1C7CD70t00"/>
                <w:sz w:val="16"/>
                <w:szCs w:val="16"/>
              </w:rPr>
              <w:t xml:space="preserve">Znajomość norm środowiskowych, norm jakości </w:t>
            </w:r>
            <w:r w:rsidR="00C64784">
              <w:rPr>
                <w:rFonts w:ascii="Verdana" w:hAnsi="Verdana" w:cs="TTE1C7CD70t00"/>
                <w:sz w:val="16"/>
                <w:szCs w:val="16"/>
              </w:rPr>
              <w:t>żywności</w:t>
            </w:r>
            <w:r>
              <w:rPr>
                <w:rFonts w:ascii="Verdana" w:hAnsi="Verdana" w:cs="TTE1C7CD70t00"/>
                <w:sz w:val="16"/>
                <w:szCs w:val="16"/>
              </w:rPr>
              <w:t>, zasad ekonomii w produkcji żywności, uczenie dorosłych, orientacja przedsiębiorczości, zarządzania. Znajomość nowych technologii w zakresie energetyki i gospodarki odpadami. Umiejętności właściwe dla sektora usług dla biznesu opisane we wcześniejszym rozdziale</w:t>
            </w:r>
            <w:r w:rsidR="00C64784">
              <w:rPr>
                <w:rFonts w:ascii="Verdana" w:hAnsi="Verdana" w:cs="TTE1C7CD70t00"/>
                <w:sz w:val="16"/>
                <w:szCs w:val="16"/>
              </w:rPr>
              <w:t>.</w:t>
            </w:r>
          </w:p>
          <w:p w:rsidR="00F52AA0" w:rsidRDefault="00F52AA0">
            <w:pPr>
              <w:cnfStyle w:val="000000000000"/>
              <w:rPr>
                <w:rFonts w:ascii="Verdana" w:hAnsi="Verdana" w:cs="TTE1C7CD70t00"/>
                <w:sz w:val="16"/>
                <w:szCs w:val="16"/>
              </w:rPr>
            </w:pPr>
            <w:r>
              <w:rPr>
                <w:rFonts w:ascii="Verdana" w:hAnsi="Verdana" w:cs="TTE1C7CD70t00"/>
                <w:sz w:val="16"/>
                <w:szCs w:val="16"/>
              </w:rPr>
              <w:t>Znajomość technologii środowiskowych w zakresie: retencjonowanie wody w działalności rolniczej i leśnej, ekologizacji rolnictwa konwencjonalnego (rozwój rolnictwa zintegrowanego), produkcj</w:t>
            </w:r>
            <w:r w:rsidR="00C64784">
              <w:rPr>
                <w:rFonts w:ascii="Verdana" w:hAnsi="Verdana" w:cs="TTE1C7CD70t00"/>
                <w:sz w:val="16"/>
                <w:szCs w:val="16"/>
              </w:rPr>
              <w:t xml:space="preserve">i i dystrybucji ekologicznych i </w:t>
            </w:r>
            <w:r>
              <w:rPr>
                <w:rFonts w:ascii="Verdana" w:hAnsi="Verdana" w:cs="TTE1C7CD70t00"/>
                <w:sz w:val="16"/>
                <w:szCs w:val="16"/>
              </w:rPr>
              <w:t>regionalnych produktów rolnych</w:t>
            </w:r>
            <w:r w:rsidR="00C64784">
              <w:rPr>
                <w:rFonts w:ascii="Verdana" w:hAnsi="Verdana" w:cs="TTE1C7CD70t00"/>
                <w:sz w:val="16"/>
                <w:szCs w:val="16"/>
              </w:rPr>
              <w:t>.</w:t>
            </w:r>
          </w:p>
          <w:p w:rsidR="00F52AA0" w:rsidRDefault="00F52AA0">
            <w:pPr>
              <w:cnfStyle w:val="000000000000"/>
              <w:rPr>
                <w:rFonts w:ascii="Verdana" w:hAnsi="Verdana"/>
                <w:sz w:val="16"/>
                <w:szCs w:val="16"/>
              </w:rPr>
            </w:pPr>
          </w:p>
        </w:tc>
        <w:tc>
          <w:tcPr>
            <w:tcW w:w="0" w:type="auto"/>
            <w:hideMark/>
          </w:tcPr>
          <w:p w:rsidR="00F52AA0" w:rsidRDefault="00F52AA0">
            <w:pPr>
              <w:jc w:val="both"/>
              <w:cnfStyle w:val="000000000000"/>
              <w:rPr>
                <w:rFonts w:ascii="Verdana" w:hAnsi="Verdana"/>
                <w:sz w:val="16"/>
                <w:szCs w:val="16"/>
              </w:rPr>
            </w:pPr>
            <w:r>
              <w:rPr>
                <w:rFonts w:ascii="Verdana" w:hAnsi="Verdana"/>
                <w:sz w:val="16"/>
                <w:szCs w:val="16"/>
              </w:rPr>
              <w:lastRenderedPageBreak/>
              <w:t xml:space="preserve">Działalność usługowa wspierająca </w:t>
            </w:r>
            <w:r>
              <w:rPr>
                <w:rFonts w:ascii="Verdana" w:hAnsi="Verdana"/>
                <w:sz w:val="16"/>
                <w:szCs w:val="16"/>
              </w:rPr>
              <w:lastRenderedPageBreak/>
              <w:t>górnictwo i wydobywanie</w:t>
            </w:r>
          </w:p>
          <w:p w:rsidR="00F52AA0" w:rsidRDefault="00F52AA0">
            <w:pPr>
              <w:jc w:val="both"/>
              <w:cnfStyle w:val="000000000000"/>
              <w:rPr>
                <w:rFonts w:ascii="Verdana" w:hAnsi="Verdana"/>
                <w:sz w:val="16"/>
                <w:szCs w:val="16"/>
              </w:rPr>
            </w:pPr>
            <w:r>
              <w:rPr>
                <w:rFonts w:ascii="Verdana" w:hAnsi="Verdana"/>
                <w:sz w:val="16"/>
                <w:szCs w:val="16"/>
              </w:rPr>
              <w:t>Działalność usługowa wspierająca rolnictwo</w:t>
            </w:r>
          </w:p>
          <w:p w:rsidR="00F52AA0" w:rsidRDefault="00F52AA0">
            <w:pPr>
              <w:jc w:val="both"/>
              <w:cnfStyle w:val="000000000000"/>
              <w:rPr>
                <w:rFonts w:ascii="Verdana" w:hAnsi="Verdana"/>
                <w:sz w:val="16"/>
                <w:szCs w:val="16"/>
              </w:rPr>
            </w:pPr>
            <w:r>
              <w:rPr>
                <w:rFonts w:ascii="Verdana" w:hAnsi="Verdana"/>
                <w:sz w:val="16"/>
                <w:szCs w:val="16"/>
              </w:rPr>
              <w:t xml:space="preserve">Przetwórstwo spożywcze, technologia </w:t>
            </w:r>
            <w:r w:rsidR="00971FBD">
              <w:rPr>
                <w:rFonts w:ascii="Verdana" w:hAnsi="Verdana"/>
                <w:sz w:val="16"/>
                <w:szCs w:val="16"/>
              </w:rPr>
              <w:t>żywności</w:t>
            </w:r>
          </w:p>
          <w:p w:rsidR="00F52AA0" w:rsidRDefault="00F52AA0">
            <w:pPr>
              <w:jc w:val="both"/>
              <w:cnfStyle w:val="000000000000"/>
              <w:rPr>
                <w:rFonts w:ascii="Verdana" w:hAnsi="Verdana"/>
                <w:sz w:val="16"/>
                <w:szCs w:val="16"/>
              </w:rPr>
            </w:pPr>
            <w:r>
              <w:rPr>
                <w:rFonts w:ascii="Verdana" w:hAnsi="Verdana"/>
                <w:sz w:val="16"/>
                <w:szCs w:val="16"/>
              </w:rPr>
              <w:t>Produkcja chemikaliów i wyrobów chemicznych</w:t>
            </w:r>
          </w:p>
          <w:p w:rsidR="00F52AA0" w:rsidRDefault="00F52AA0">
            <w:pPr>
              <w:jc w:val="both"/>
              <w:cnfStyle w:val="000000000000"/>
              <w:rPr>
                <w:rFonts w:ascii="Verdana" w:hAnsi="Verdana"/>
                <w:sz w:val="16"/>
                <w:szCs w:val="16"/>
              </w:rPr>
            </w:pPr>
            <w:r>
              <w:rPr>
                <w:rFonts w:ascii="Verdana" w:hAnsi="Verdana"/>
                <w:sz w:val="16"/>
                <w:szCs w:val="16"/>
              </w:rPr>
              <w:t>Produkcja wyrobów z gumy, tworzyw sztucznych oraz niemineralnych substancji</w:t>
            </w:r>
          </w:p>
          <w:p w:rsidR="00F52AA0" w:rsidRDefault="00F52AA0">
            <w:pPr>
              <w:jc w:val="both"/>
              <w:cnfStyle w:val="000000000000"/>
              <w:rPr>
                <w:rFonts w:ascii="Verdana" w:hAnsi="Verdana"/>
                <w:sz w:val="16"/>
                <w:szCs w:val="16"/>
              </w:rPr>
            </w:pPr>
            <w:r>
              <w:rPr>
                <w:rFonts w:ascii="Verdana" w:hAnsi="Verdana"/>
                <w:sz w:val="16"/>
                <w:szCs w:val="16"/>
              </w:rPr>
              <w:t xml:space="preserve">Produkcja metali </w:t>
            </w:r>
          </w:p>
          <w:p w:rsidR="00F52AA0" w:rsidRDefault="00F52AA0">
            <w:pPr>
              <w:jc w:val="both"/>
              <w:cnfStyle w:val="000000000000"/>
              <w:rPr>
                <w:rFonts w:ascii="Verdana" w:hAnsi="Verdana"/>
                <w:sz w:val="16"/>
                <w:szCs w:val="16"/>
              </w:rPr>
            </w:pPr>
            <w:r>
              <w:rPr>
                <w:rFonts w:ascii="Verdana" w:hAnsi="Verdana"/>
                <w:sz w:val="16"/>
                <w:szCs w:val="16"/>
              </w:rPr>
              <w:t>Produkcja urządzeń elektrycznych, mechanicznych dla ochrony środowiska, energetyki przemysłu</w:t>
            </w:r>
          </w:p>
          <w:p w:rsidR="00F52AA0" w:rsidRDefault="00F52AA0">
            <w:pPr>
              <w:cnfStyle w:val="000000000000"/>
              <w:rPr>
                <w:rFonts w:ascii="Verdana" w:hAnsi="Verdana"/>
                <w:sz w:val="16"/>
                <w:szCs w:val="16"/>
              </w:rPr>
            </w:pPr>
            <w:r>
              <w:rPr>
                <w:rFonts w:ascii="Verdana" w:hAnsi="Verdana"/>
                <w:sz w:val="16"/>
                <w:szCs w:val="16"/>
              </w:rPr>
              <w:t>Działalność profesjonalna, naukowa i techniczna</w:t>
            </w:r>
          </w:p>
        </w:tc>
      </w:tr>
      <w:tr w:rsidR="009300DC" w:rsidTr="0075411A">
        <w:trPr>
          <w:cnfStyle w:val="000000100000"/>
        </w:trPr>
        <w:tc>
          <w:tcPr>
            <w:cnfStyle w:val="001000000000"/>
            <w:tcW w:w="0" w:type="auto"/>
            <w:hideMark/>
          </w:tcPr>
          <w:p w:rsidR="00E706B8" w:rsidRDefault="00F52AA0">
            <w:pPr>
              <w:pStyle w:val="Akapitzlist"/>
              <w:numPr>
                <w:ilvl w:val="0"/>
                <w:numId w:val="54"/>
              </w:numPr>
              <w:suppressAutoHyphens w:val="0"/>
              <w:contextualSpacing/>
              <w:rPr>
                <w:rFonts w:ascii="Verdana" w:hAnsi="Verdana"/>
                <w:b w:val="0"/>
                <w:bCs w:val="0"/>
                <w:color w:val="auto"/>
                <w:sz w:val="16"/>
                <w:szCs w:val="16"/>
              </w:rPr>
            </w:pPr>
            <w:r>
              <w:rPr>
                <w:rFonts w:ascii="Verdana" w:hAnsi="Verdana"/>
                <w:sz w:val="16"/>
                <w:szCs w:val="16"/>
              </w:rPr>
              <w:lastRenderedPageBreak/>
              <w:t>Obszar nauk medycznych w zakresie medycyny i opieki nad osobami starszymi: pielęgn</w:t>
            </w:r>
            <w:r w:rsidR="009F7799">
              <w:rPr>
                <w:rFonts w:ascii="Verdana" w:hAnsi="Verdana"/>
                <w:sz w:val="16"/>
                <w:szCs w:val="16"/>
              </w:rPr>
              <w:t>iarstwo, fizjoterapia, geriatria</w:t>
            </w:r>
            <w:r>
              <w:rPr>
                <w:rFonts w:ascii="Verdana" w:hAnsi="Verdana"/>
                <w:sz w:val="16"/>
                <w:szCs w:val="16"/>
              </w:rPr>
              <w:t>, medycyn</w:t>
            </w:r>
            <w:r w:rsidR="009F7799">
              <w:rPr>
                <w:rFonts w:ascii="Verdana" w:hAnsi="Verdana"/>
                <w:sz w:val="16"/>
                <w:szCs w:val="16"/>
              </w:rPr>
              <w:t>a</w:t>
            </w:r>
            <w:r>
              <w:rPr>
                <w:rFonts w:ascii="Verdana" w:hAnsi="Verdana"/>
                <w:sz w:val="16"/>
                <w:szCs w:val="16"/>
              </w:rPr>
              <w:t xml:space="preserve"> opartej na terapii genowej</w:t>
            </w:r>
          </w:p>
        </w:tc>
        <w:tc>
          <w:tcPr>
            <w:tcW w:w="0" w:type="auto"/>
            <w:hideMark/>
          </w:tcPr>
          <w:p w:rsidR="00F52AA0" w:rsidRDefault="00F52AA0">
            <w:pPr>
              <w:pStyle w:val="Akapitzlist"/>
              <w:ind w:left="0"/>
              <w:cnfStyle w:val="000000100000"/>
              <w:rPr>
                <w:rFonts w:ascii="Verdana" w:hAnsi="Verdana"/>
                <w:sz w:val="16"/>
                <w:szCs w:val="16"/>
              </w:rPr>
            </w:pPr>
            <w:r>
              <w:rPr>
                <w:rFonts w:ascii="Verdana" w:hAnsi="Verdana"/>
                <w:sz w:val="16"/>
                <w:szCs w:val="16"/>
              </w:rPr>
              <w:t>Kluczowe dla wyzwań demograficznych i społecznych, określonych w strategii Europa 2020. Wspieranie rozwoju medycyny osób starszych, profilaktyki, znajomości zagadnień terapii genowej</w:t>
            </w:r>
          </w:p>
        </w:tc>
        <w:tc>
          <w:tcPr>
            <w:tcW w:w="0" w:type="auto"/>
            <w:hideMark/>
          </w:tcPr>
          <w:p w:rsidR="00F52AA0" w:rsidRDefault="00F52AA0">
            <w:pPr>
              <w:pStyle w:val="Akapitzlist"/>
              <w:ind w:left="0"/>
              <w:cnfStyle w:val="000000100000"/>
              <w:rPr>
                <w:rFonts w:ascii="Verdana" w:hAnsi="Verdana"/>
                <w:sz w:val="16"/>
                <w:szCs w:val="16"/>
              </w:rPr>
            </w:pPr>
            <w:r>
              <w:rPr>
                <w:rFonts w:ascii="Verdana" w:hAnsi="Verdana"/>
                <w:sz w:val="16"/>
                <w:szCs w:val="16"/>
              </w:rPr>
              <w:t>Umiejętności z zakresu edukacji dorosłych, znajomość technologii bioinformatycznych i biomedycznych, umiejętności z zakresu przedsiębiorczości, rozwijania własnego biznesu</w:t>
            </w:r>
          </w:p>
        </w:tc>
        <w:tc>
          <w:tcPr>
            <w:tcW w:w="0" w:type="auto"/>
          </w:tcPr>
          <w:p w:rsidR="00F52AA0" w:rsidRDefault="00F52AA0">
            <w:pPr>
              <w:jc w:val="both"/>
              <w:cnfStyle w:val="000000100000"/>
              <w:rPr>
                <w:rFonts w:ascii="Verdana" w:hAnsi="Verdana"/>
                <w:sz w:val="16"/>
                <w:szCs w:val="16"/>
              </w:rPr>
            </w:pPr>
            <w:r>
              <w:rPr>
                <w:rFonts w:ascii="Verdana" w:hAnsi="Verdana"/>
                <w:sz w:val="16"/>
                <w:szCs w:val="16"/>
              </w:rPr>
              <w:t>Opieka zdrowotna (ze szczególnym uwzględnieniem usług rehabilitacyjnych, profilaktyki, pomocy społecznej związanej ze starzeniem się społeczeństwa, geriatrii i medycyny opartej na terapii genowej)</w:t>
            </w:r>
          </w:p>
          <w:p w:rsidR="00F52AA0" w:rsidRDefault="00F52AA0">
            <w:pPr>
              <w:pStyle w:val="Akapitzlist"/>
              <w:ind w:left="0"/>
              <w:cnfStyle w:val="000000100000"/>
              <w:rPr>
                <w:rFonts w:ascii="Verdana" w:hAnsi="Verdana"/>
                <w:sz w:val="16"/>
                <w:szCs w:val="16"/>
              </w:rPr>
            </w:pPr>
          </w:p>
        </w:tc>
      </w:tr>
    </w:tbl>
    <w:p w:rsidR="00FD33B6" w:rsidRDefault="00FD33B6" w:rsidP="002C6D54">
      <w:pPr>
        <w:suppressAutoHyphens w:val="0"/>
        <w:rPr>
          <w:rFonts w:ascii="Verdana" w:hAnsi="Verdana"/>
          <w:iCs/>
          <w:sz w:val="18"/>
          <w:szCs w:val="18"/>
        </w:rPr>
        <w:sectPr w:rsidR="00FD33B6" w:rsidSect="0075411A">
          <w:pgSz w:w="11905" w:h="16837" w:code="9"/>
          <w:pgMar w:top="1418" w:right="1418" w:bottom="1418" w:left="1418" w:header="851" w:footer="709" w:gutter="0"/>
          <w:pgBorders>
            <w:top w:val="single" w:sz="8" w:space="15" w:color="0000FF"/>
            <w:left w:val="single" w:sz="8" w:space="31" w:color="0000FF"/>
            <w:bottom w:val="single" w:sz="8" w:space="11" w:color="0000FF"/>
            <w:right w:val="single" w:sz="8" w:space="31" w:color="0000FF"/>
          </w:pgBorders>
          <w:cols w:space="708"/>
        </w:sectPr>
      </w:pPr>
    </w:p>
    <w:p w:rsidR="001D26B0" w:rsidRPr="001D26B0" w:rsidRDefault="001D26B0" w:rsidP="001D26B0">
      <w:pPr>
        <w:pStyle w:val="Nagwek1"/>
      </w:pPr>
      <w:bookmarkStart w:id="24" w:name="_Toc324344545"/>
      <w:r w:rsidRPr="001D26B0">
        <w:lastRenderedPageBreak/>
        <w:t>Diagnoza ograniczeń szkolnictwa wyższego w kluczowych obszarach kształcenia</w:t>
      </w:r>
      <w:r w:rsidR="001853AE">
        <w:t>. Deklarowane zainteresowanie uzyskaniem dofinansowania w ramach Działania 4.3. PO KL</w:t>
      </w:r>
      <w:bookmarkEnd w:id="24"/>
    </w:p>
    <w:p w:rsidR="001D26B0" w:rsidRDefault="001D26B0" w:rsidP="001D26B0">
      <w:pPr>
        <w:autoSpaceDE w:val="0"/>
        <w:autoSpaceDN w:val="0"/>
        <w:adjustRightInd w:val="0"/>
        <w:spacing w:before="120" w:line="288" w:lineRule="auto"/>
        <w:jc w:val="both"/>
        <w:rPr>
          <w:rFonts w:ascii="Verdana" w:hAnsi="Verdana" w:cs="AdvPECFE70"/>
          <w:sz w:val="18"/>
          <w:szCs w:val="18"/>
        </w:rPr>
      </w:pPr>
      <w:r>
        <w:rPr>
          <w:rFonts w:ascii="Verdana" w:hAnsi="Verdana" w:cs="AdvPECFE70"/>
          <w:sz w:val="18"/>
          <w:szCs w:val="18"/>
        </w:rPr>
        <w:t xml:space="preserve">Pożądane kierunki działania szkolnictwa wyższego określone są głównie w </w:t>
      </w:r>
      <w:r>
        <w:rPr>
          <w:rFonts w:ascii="Verdana" w:hAnsi="Verdana" w:cs="EYInterstate"/>
          <w:sz w:val="18"/>
          <w:szCs w:val="18"/>
        </w:rPr>
        <w:t xml:space="preserve">dyskusjach i dokumentach opracowanych w ramach Procesu Bolońskiego (Europejski Obszar Szkolnictwa Wyższego </w:t>
      </w:r>
      <w:r w:rsidR="00282C8E">
        <w:rPr>
          <w:rFonts w:ascii="Verdana" w:hAnsi="Verdana" w:cs="EYInterstate"/>
          <w:sz w:val="18"/>
          <w:szCs w:val="18"/>
        </w:rPr>
        <w:t>–</w:t>
      </w:r>
      <w:r>
        <w:rPr>
          <w:rFonts w:ascii="Verdana" w:hAnsi="Verdana" w:cs="EYInterstate"/>
          <w:sz w:val="18"/>
          <w:szCs w:val="18"/>
        </w:rPr>
        <w:t xml:space="preserve"> </w:t>
      </w:r>
      <w:r>
        <w:rPr>
          <w:rFonts w:ascii="Verdana" w:hAnsi="Verdana" w:cs="EYInterstate,Italic"/>
          <w:i/>
          <w:iCs/>
          <w:sz w:val="18"/>
          <w:szCs w:val="18"/>
        </w:rPr>
        <w:t>European</w:t>
      </w:r>
      <w:r w:rsidR="00282C8E">
        <w:rPr>
          <w:rFonts w:ascii="Verdana" w:hAnsi="Verdana" w:cs="EYInterstate,Italic"/>
          <w:i/>
          <w:iCs/>
          <w:sz w:val="18"/>
          <w:szCs w:val="18"/>
        </w:rPr>
        <w:t xml:space="preserve"> </w:t>
      </w:r>
      <w:r>
        <w:rPr>
          <w:rFonts w:ascii="Verdana" w:hAnsi="Verdana" w:cs="EYInterstate,Italic"/>
          <w:i/>
          <w:iCs/>
          <w:sz w:val="18"/>
          <w:szCs w:val="18"/>
        </w:rPr>
        <w:t>Higher</w:t>
      </w:r>
      <w:r w:rsidR="00282C8E">
        <w:rPr>
          <w:rFonts w:ascii="Verdana" w:hAnsi="Verdana" w:cs="EYInterstate,Italic"/>
          <w:i/>
          <w:iCs/>
          <w:sz w:val="18"/>
          <w:szCs w:val="18"/>
        </w:rPr>
        <w:t xml:space="preserve"> </w:t>
      </w:r>
      <w:r>
        <w:rPr>
          <w:rFonts w:ascii="Verdana" w:hAnsi="Verdana" w:cs="EYInterstate,Italic"/>
          <w:i/>
          <w:iCs/>
          <w:sz w:val="18"/>
          <w:szCs w:val="18"/>
        </w:rPr>
        <w:t>Education</w:t>
      </w:r>
      <w:r w:rsidR="00282C8E">
        <w:rPr>
          <w:rFonts w:ascii="Verdana" w:hAnsi="Verdana" w:cs="EYInterstate,Italic"/>
          <w:i/>
          <w:iCs/>
          <w:sz w:val="18"/>
          <w:szCs w:val="18"/>
        </w:rPr>
        <w:t xml:space="preserve"> </w:t>
      </w:r>
      <w:r>
        <w:rPr>
          <w:rFonts w:ascii="Verdana" w:hAnsi="Verdana" w:cs="EYInterstate,Italic"/>
          <w:i/>
          <w:iCs/>
          <w:sz w:val="18"/>
          <w:szCs w:val="18"/>
        </w:rPr>
        <w:t>Area</w:t>
      </w:r>
      <w:r>
        <w:rPr>
          <w:rFonts w:ascii="Verdana" w:hAnsi="Verdana" w:cs="EYInterstate"/>
          <w:sz w:val="18"/>
          <w:szCs w:val="18"/>
        </w:rPr>
        <w:t>, EHEA). Przyszłość bad</w:t>
      </w:r>
      <w:r>
        <w:rPr>
          <w:rFonts w:ascii="Verdana" w:hAnsi="Verdana" w:cs="AdvPECFE70"/>
          <w:sz w:val="18"/>
          <w:szCs w:val="18"/>
        </w:rPr>
        <w:t>ań naukowych w obszarze GOW w Europie jest określana w ramach dyskusji wokół Europejskiego Obszaru Badawczego (European</w:t>
      </w:r>
      <w:r w:rsidR="00282C8E">
        <w:rPr>
          <w:rFonts w:ascii="Verdana" w:hAnsi="Verdana" w:cs="AdvPECFE70"/>
          <w:sz w:val="18"/>
          <w:szCs w:val="18"/>
        </w:rPr>
        <w:t xml:space="preserve"> </w:t>
      </w:r>
      <w:r>
        <w:rPr>
          <w:rFonts w:ascii="Verdana" w:hAnsi="Verdana" w:cs="AdvPECFE70"/>
          <w:sz w:val="18"/>
          <w:szCs w:val="18"/>
        </w:rPr>
        <w:t>Research</w:t>
      </w:r>
      <w:r w:rsidR="00282C8E">
        <w:rPr>
          <w:rFonts w:ascii="Verdana" w:hAnsi="Verdana" w:cs="AdvPECFE70"/>
          <w:sz w:val="18"/>
          <w:szCs w:val="18"/>
        </w:rPr>
        <w:t xml:space="preserve"> </w:t>
      </w:r>
      <w:r>
        <w:rPr>
          <w:rFonts w:ascii="Verdana" w:hAnsi="Verdana" w:cs="AdvPECFE70"/>
          <w:sz w:val="18"/>
          <w:szCs w:val="18"/>
        </w:rPr>
        <w:t>Area ERA).</w:t>
      </w:r>
      <w:r>
        <w:rPr>
          <w:rStyle w:val="Odwoanieprzypisudolnego"/>
          <w:rFonts w:ascii="Verdana" w:hAnsi="Verdana"/>
          <w:sz w:val="18"/>
          <w:szCs w:val="18"/>
        </w:rPr>
        <w:footnoteReference w:id="40"/>
      </w:r>
    </w:p>
    <w:p w:rsidR="001D26B0" w:rsidRDefault="001D26B0" w:rsidP="001D26B0">
      <w:pPr>
        <w:autoSpaceDE w:val="0"/>
        <w:autoSpaceDN w:val="0"/>
        <w:adjustRightInd w:val="0"/>
        <w:spacing w:before="120" w:line="288" w:lineRule="auto"/>
        <w:jc w:val="both"/>
        <w:rPr>
          <w:rFonts w:ascii="Verdana" w:hAnsi="Verdana" w:cs="AdvPECFE70"/>
          <w:sz w:val="18"/>
          <w:szCs w:val="18"/>
        </w:rPr>
      </w:pPr>
      <w:r>
        <w:rPr>
          <w:rFonts w:ascii="Verdana" w:hAnsi="Verdana" w:cs="EYInterstate"/>
          <w:sz w:val="18"/>
          <w:szCs w:val="18"/>
        </w:rPr>
        <w:t xml:space="preserve">W centrum tych polityk staje </w:t>
      </w:r>
      <w:r>
        <w:rPr>
          <w:rFonts w:ascii="Verdana" w:hAnsi="Verdana" w:cs="EYInterstate,Bold"/>
          <w:b/>
          <w:bCs/>
          <w:sz w:val="18"/>
          <w:szCs w:val="18"/>
        </w:rPr>
        <w:t xml:space="preserve">misja dydaktyczna uczelni </w:t>
      </w:r>
      <w:r>
        <w:rPr>
          <w:rFonts w:ascii="Verdana" w:hAnsi="Verdana" w:cs="EYInterstate"/>
          <w:sz w:val="18"/>
          <w:szCs w:val="18"/>
        </w:rPr>
        <w:t xml:space="preserve">(a nie ich misja badawcza) oraz </w:t>
      </w:r>
      <w:r>
        <w:rPr>
          <w:rFonts w:ascii="Verdana" w:hAnsi="Verdana" w:cs="EYInterstate,Bold"/>
          <w:b/>
          <w:bCs/>
          <w:sz w:val="18"/>
          <w:szCs w:val="18"/>
        </w:rPr>
        <w:t xml:space="preserve">zatrudnialność absolwentów. </w:t>
      </w:r>
      <w:r>
        <w:rPr>
          <w:rFonts w:ascii="Verdana" w:hAnsi="Verdana" w:cs="EYInterstate,Bold"/>
          <w:bCs/>
          <w:sz w:val="18"/>
          <w:szCs w:val="18"/>
        </w:rPr>
        <w:t>Zgodnie z polityką europejską</w:t>
      </w:r>
      <w:r w:rsidR="00282C8E">
        <w:rPr>
          <w:rFonts w:ascii="Verdana" w:hAnsi="Verdana" w:cs="EYInterstate,Bold"/>
          <w:bCs/>
          <w:sz w:val="18"/>
          <w:szCs w:val="18"/>
        </w:rPr>
        <w:t xml:space="preserve"> </w:t>
      </w:r>
      <w:r>
        <w:rPr>
          <w:rFonts w:ascii="Verdana" w:hAnsi="Verdana" w:cs="EYInterstate"/>
          <w:sz w:val="18"/>
          <w:szCs w:val="18"/>
        </w:rPr>
        <w:t xml:space="preserve">zadaniem szkół wyższych jest dostarczanie studentom wiedzy, umiejętności i kompetencji o </w:t>
      </w:r>
      <w:r>
        <w:rPr>
          <w:rFonts w:ascii="Verdana" w:hAnsi="Verdana" w:cs="EYInterstate,Bold"/>
          <w:b/>
          <w:bCs/>
          <w:sz w:val="18"/>
          <w:szCs w:val="18"/>
        </w:rPr>
        <w:t>charakterze zawodowym</w:t>
      </w:r>
      <w:r>
        <w:rPr>
          <w:rFonts w:ascii="Verdana" w:hAnsi="Verdana" w:cs="EYInterstate"/>
          <w:sz w:val="18"/>
          <w:szCs w:val="18"/>
        </w:rPr>
        <w:t xml:space="preserve">. Za priorytet w rodzących się systemach europejskiego szkolnictwa wyższego uważa się w politykach europejskich wzmocnienie relacji między uczelniami i ich interesariuszami, zwłaszcza </w:t>
      </w:r>
      <w:r>
        <w:rPr>
          <w:rFonts w:ascii="Verdana" w:hAnsi="Verdana" w:cs="EYInterstate,Bold"/>
          <w:b/>
          <w:bCs/>
          <w:sz w:val="18"/>
          <w:szCs w:val="18"/>
        </w:rPr>
        <w:t xml:space="preserve">pracodawcami </w:t>
      </w:r>
      <w:r>
        <w:rPr>
          <w:rFonts w:ascii="Verdana" w:hAnsi="Verdana" w:cs="EYInterstate"/>
          <w:sz w:val="18"/>
          <w:szCs w:val="18"/>
        </w:rPr>
        <w:t>oraz otwarcie szkół wyższych na agendę kształcenia przez całe życie. Zadaniem uczelni w ramach agendy uczenia się przez całe życie będzie kształcenie studentów w taki sposób, aby jego efekty były definiowalne i mierzalne, a w konsekwencji porównywalne i „przenoszalne” w skali europejskiej ze szczególnym uwzględnieniem GOW i zrównoważonego rozwoju.</w:t>
      </w:r>
    </w:p>
    <w:p w:rsidR="001D26B0" w:rsidRDefault="001D26B0" w:rsidP="001D26B0">
      <w:pPr>
        <w:autoSpaceDE w:val="0"/>
        <w:autoSpaceDN w:val="0"/>
        <w:adjustRightInd w:val="0"/>
        <w:spacing w:before="120" w:line="288" w:lineRule="auto"/>
        <w:jc w:val="both"/>
        <w:rPr>
          <w:rFonts w:ascii="Verdana" w:hAnsi="Verdana" w:cs="AdvPECFE70"/>
          <w:sz w:val="18"/>
          <w:szCs w:val="18"/>
        </w:rPr>
      </w:pPr>
      <w:r>
        <w:rPr>
          <w:rFonts w:ascii="Verdana" w:hAnsi="Verdana" w:cs="AdvPECFE70"/>
          <w:sz w:val="18"/>
          <w:szCs w:val="18"/>
        </w:rPr>
        <w:t>GOW oznacza dominację produktów i usług, których wartość rynkowa zależy w przeważającym stopniu od wiedzy, a nie od materiałów, energii lub nakładu pracy fizycznej.</w:t>
      </w:r>
    </w:p>
    <w:p w:rsidR="001D26B0" w:rsidRDefault="001D26B0" w:rsidP="001D26B0">
      <w:pPr>
        <w:autoSpaceDE w:val="0"/>
        <w:autoSpaceDN w:val="0"/>
        <w:adjustRightInd w:val="0"/>
        <w:spacing w:before="120" w:line="288" w:lineRule="auto"/>
        <w:jc w:val="both"/>
        <w:rPr>
          <w:rFonts w:ascii="Verdana" w:hAnsi="Verdana" w:cs="AdvPECFE70"/>
          <w:sz w:val="18"/>
          <w:szCs w:val="18"/>
        </w:rPr>
      </w:pPr>
      <w:r>
        <w:rPr>
          <w:rFonts w:ascii="Verdana" w:hAnsi="Verdana" w:cs="AdvPECFE70"/>
          <w:sz w:val="18"/>
          <w:szCs w:val="18"/>
        </w:rPr>
        <w:t>W GOW realizowane są trzy zasadnicze funkcje: odkrywanie wiedzy (badania), przekazywanie wiedzy (edukacja) i wykorzystywanie wiedzy (innowacje). Szkoły wyższe w gospodarce opartej na wiedzy odgrywają czołową rolę jako dostawcy nowości (wyników badań naukowych) i wyksz</w:t>
      </w:r>
      <w:r w:rsidR="00971FBD">
        <w:rPr>
          <w:rFonts w:ascii="Verdana" w:hAnsi="Verdana" w:cs="AdvPECFE70"/>
          <w:sz w:val="18"/>
          <w:szCs w:val="18"/>
        </w:rPr>
        <w:t>tałconych kadr (zgodnie z zasadą</w:t>
      </w:r>
      <w:r>
        <w:rPr>
          <w:rFonts w:ascii="Verdana" w:hAnsi="Verdana" w:cs="AdvPECFE70"/>
          <w:sz w:val="18"/>
          <w:szCs w:val="18"/>
        </w:rPr>
        <w:t xml:space="preserve"> „kształcenia przez całe życie”).</w:t>
      </w:r>
    </w:p>
    <w:p w:rsidR="001D26B0" w:rsidRDefault="001D26B0" w:rsidP="001D26B0">
      <w:pPr>
        <w:autoSpaceDE w:val="0"/>
        <w:autoSpaceDN w:val="0"/>
        <w:adjustRightInd w:val="0"/>
        <w:spacing w:before="120" w:line="288" w:lineRule="auto"/>
        <w:jc w:val="both"/>
        <w:rPr>
          <w:rFonts w:ascii="Verdana" w:hAnsi="Verdana" w:cs="EYInterstate"/>
          <w:sz w:val="18"/>
          <w:szCs w:val="18"/>
        </w:rPr>
      </w:pPr>
      <w:r>
        <w:rPr>
          <w:rFonts w:ascii="Verdana" w:hAnsi="Verdana" w:cs="EYInterstate"/>
          <w:sz w:val="18"/>
          <w:szCs w:val="18"/>
        </w:rPr>
        <w:t xml:space="preserve">Kierunki kształcenia adekwatne dla GOW powinny opierać się nie tyle na wąskich specjalizacjach, ile na kształtowaniu umiejętności i wiedzy uniwersalnej w ramach danego obszaru, umożliwiającej ciągły rozwój i adaptację do zmieniających się dynamicznie parametrów innowacyjności i nowoczesności. Powinny zapewniać zatrudnialność absolwentów, a więc oprócz dostarczania wiedzy powinny także kształtować umiejętności niezbędne do odnalezienia się na rynku pracy. </w:t>
      </w:r>
    </w:p>
    <w:p w:rsidR="001D26B0" w:rsidRDefault="001D26B0" w:rsidP="001D26B0">
      <w:pPr>
        <w:autoSpaceDE w:val="0"/>
        <w:autoSpaceDN w:val="0"/>
        <w:adjustRightInd w:val="0"/>
        <w:spacing w:before="120" w:line="288" w:lineRule="auto"/>
        <w:jc w:val="both"/>
        <w:rPr>
          <w:rFonts w:ascii="Verdana" w:hAnsi="Verdana" w:cs="EYInterstate"/>
          <w:sz w:val="18"/>
          <w:szCs w:val="18"/>
        </w:rPr>
      </w:pPr>
      <w:r>
        <w:rPr>
          <w:rFonts w:ascii="Verdana" w:hAnsi="Verdana" w:cs="EYInterstate"/>
          <w:sz w:val="18"/>
          <w:szCs w:val="18"/>
        </w:rPr>
        <w:t xml:space="preserve">Niestety polskie szkolnictwo wyższe zajmuje dość niskie pozycje w rankingach opartych o zobiektywizowane kryteria jakości sfery badawczo-naukowej – np. system listy szanghajskiej. Mimo wzmacniania polityki uruchamiania kierunków unikatowych i makrokierunków nadal w ofercie szkół wyższych w Polsce dominują programy oparte raczej na upodobaniach maturzystów i możliwościach kadrowych, a nie na wyzwaniach rynku i oczekiwaniach ze strony potencjalnych pracodawców. Decydują o tym także koszty studiowania (studenci preferują kierunki tańsze) oraz luka pokoleniowa kadry naukowej. </w:t>
      </w:r>
    </w:p>
    <w:p w:rsidR="001D26B0" w:rsidRDefault="001D26B0" w:rsidP="001D26B0">
      <w:pPr>
        <w:autoSpaceDE w:val="0"/>
        <w:autoSpaceDN w:val="0"/>
        <w:adjustRightInd w:val="0"/>
        <w:spacing w:before="120" w:line="288" w:lineRule="auto"/>
        <w:jc w:val="both"/>
        <w:rPr>
          <w:rFonts w:ascii="Verdana" w:hAnsi="Verdana" w:cs="AdvPECFE70"/>
          <w:sz w:val="18"/>
          <w:szCs w:val="18"/>
        </w:rPr>
      </w:pPr>
      <w:r>
        <w:rPr>
          <w:rFonts w:ascii="Verdana" w:hAnsi="Verdana" w:cs="AdvPECFE70"/>
          <w:sz w:val="18"/>
          <w:szCs w:val="18"/>
        </w:rPr>
        <w:t>Brakuje systemu monitorowania potrzeb i preferencji rynku pracy zarówno pod względem kierunków kształcenia jak i poszukiwanych kompetencji i umiejętności. W rezultacie struktura kierunkowa kształcenia w polskich uczelniach bardzo powoli dostosowuje się do zmian popytu i podaży.</w:t>
      </w:r>
    </w:p>
    <w:p w:rsidR="001853AE" w:rsidRDefault="001853AE" w:rsidP="001D26B0">
      <w:pPr>
        <w:autoSpaceDE w:val="0"/>
        <w:autoSpaceDN w:val="0"/>
        <w:adjustRightInd w:val="0"/>
        <w:spacing w:before="120" w:line="288" w:lineRule="auto"/>
        <w:jc w:val="both"/>
        <w:rPr>
          <w:rFonts w:ascii="Verdana" w:hAnsi="Verdana" w:cs="AdvPECFE70"/>
          <w:sz w:val="18"/>
          <w:szCs w:val="18"/>
        </w:rPr>
      </w:pPr>
      <w:r>
        <w:rPr>
          <w:rFonts w:ascii="Verdana" w:hAnsi="Verdana" w:cs="AdvPECFE70"/>
          <w:sz w:val="18"/>
          <w:szCs w:val="18"/>
        </w:rPr>
        <w:t xml:space="preserve">Tendencję tę potwierdzają wyniki badania CAWI. Zaledwie </w:t>
      </w:r>
      <w:r w:rsidR="001626D7">
        <w:rPr>
          <w:rFonts w:ascii="Verdana" w:hAnsi="Verdana" w:cs="AdvPECFE70"/>
          <w:sz w:val="18"/>
          <w:szCs w:val="18"/>
        </w:rPr>
        <w:t>41</w:t>
      </w:r>
      <w:r>
        <w:rPr>
          <w:rFonts w:ascii="Verdana" w:hAnsi="Verdana" w:cs="AdvPECFE70"/>
          <w:sz w:val="18"/>
          <w:szCs w:val="18"/>
        </w:rPr>
        <w:t>% badanych uczelni wyższych deklaruje prowadzenie regularnego monitoringu losów studentów. Są to głównie uczelnie niepubliczne</w:t>
      </w:r>
      <w:r w:rsidR="00E44D27">
        <w:rPr>
          <w:rFonts w:ascii="Verdana" w:hAnsi="Verdana" w:cs="AdvPECFE70"/>
          <w:sz w:val="18"/>
          <w:szCs w:val="18"/>
        </w:rPr>
        <w:t xml:space="preserve"> (prawie połowa uczelni niepublicznych prowadzo systematyczny monitoring, podczas gdy robi to zaledwie 30% uczelni publicznych)</w:t>
      </w:r>
      <w:r w:rsidR="00282C8E">
        <w:rPr>
          <w:rFonts w:ascii="Verdana" w:hAnsi="Verdana" w:cs="AdvPECFE70"/>
          <w:sz w:val="18"/>
          <w:szCs w:val="18"/>
        </w:rPr>
        <w:t xml:space="preserve"> (patrz: wykres poniżej)</w:t>
      </w:r>
      <w:r>
        <w:rPr>
          <w:rFonts w:ascii="Verdana" w:hAnsi="Verdana" w:cs="AdvPECFE70"/>
          <w:sz w:val="18"/>
          <w:szCs w:val="18"/>
        </w:rPr>
        <w:t xml:space="preserve">. </w:t>
      </w:r>
    </w:p>
    <w:p w:rsidR="00282C8E" w:rsidRDefault="00282C8E" w:rsidP="001D26B0">
      <w:pPr>
        <w:autoSpaceDE w:val="0"/>
        <w:autoSpaceDN w:val="0"/>
        <w:adjustRightInd w:val="0"/>
        <w:spacing w:before="120" w:line="288" w:lineRule="auto"/>
        <w:jc w:val="both"/>
        <w:rPr>
          <w:rFonts w:ascii="Verdana" w:hAnsi="Verdana" w:cs="AdvPECFE70"/>
          <w:sz w:val="18"/>
          <w:szCs w:val="18"/>
        </w:rPr>
      </w:pPr>
    </w:p>
    <w:p w:rsidR="001853AE" w:rsidRPr="0075411A" w:rsidRDefault="001853AE" w:rsidP="001D26B0">
      <w:pPr>
        <w:autoSpaceDE w:val="0"/>
        <w:autoSpaceDN w:val="0"/>
        <w:adjustRightInd w:val="0"/>
        <w:spacing w:before="120" w:line="288" w:lineRule="auto"/>
        <w:jc w:val="both"/>
        <w:rPr>
          <w:rFonts w:ascii="Verdana" w:hAnsi="Verdana" w:cs="AdvPECFE70"/>
          <w:b/>
          <w:sz w:val="18"/>
          <w:szCs w:val="18"/>
        </w:rPr>
      </w:pPr>
      <w:r w:rsidRPr="0075411A">
        <w:rPr>
          <w:rFonts w:ascii="Verdana" w:hAnsi="Verdana" w:cs="AdvPECFE70"/>
          <w:b/>
          <w:sz w:val="18"/>
          <w:szCs w:val="18"/>
        </w:rPr>
        <w:lastRenderedPageBreak/>
        <w:t xml:space="preserve">Wykres 6. Czy Pana(i) uczelnia monitoruje (w pełnym bądź ograniczonym zakresie) losy zawodowe absolwentów (pierwsza praca po ukończeniu studiów)? </w:t>
      </w:r>
    </w:p>
    <w:p w:rsidR="001853AE" w:rsidRDefault="00D41965" w:rsidP="001D26B0">
      <w:pPr>
        <w:autoSpaceDE w:val="0"/>
        <w:autoSpaceDN w:val="0"/>
        <w:adjustRightInd w:val="0"/>
        <w:spacing w:before="120" w:line="288" w:lineRule="auto"/>
        <w:jc w:val="both"/>
        <w:rPr>
          <w:rFonts w:ascii="Verdana" w:hAnsi="Verdana" w:cs="AdvPECFE70"/>
          <w:sz w:val="18"/>
          <w:szCs w:val="18"/>
        </w:rPr>
      </w:pPr>
      <w:r>
        <w:rPr>
          <w:rFonts w:ascii="Verdana" w:hAnsi="Verdana" w:cs="AdvPECFE70"/>
          <w:noProof/>
          <w:sz w:val="18"/>
          <w:szCs w:val="18"/>
          <w:lang w:eastAsia="pl-PL"/>
        </w:rPr>
        <w:drawing>
          <wp:inline distT="0" distB="0" distL="0" distR="0">
            <wp:extent cx="4573657" cy="2480807"/>
            <wp:effectExtent l="19050" t="0" r="17393" b="0"/>
            <wp:docPr id="15"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r w:rsidR="001626D7" w:rsidRPr="001626D7" w:rsidDel="001626D7">
        <w:rPr>
          <w:rFonts w:ascii="Verdana" w:hAnsi="Verdana" w:cs="AdvPECFE70"/>
          <w:sz w:val="18"/>
          <w:szCs w:val="18"/>
        </w:rPr>
        <w:t xml:space="preserve"> </w:t>
      </w:r>
    </w:p>
    <w:p w:rsidR="00282C8E" w:rsidRPr="0075411A" w:rsidRDefault="00282C8E" w:rsidP="0075411A">
      <w:pPr>
        <w:autoSpaceDE w:val="0"/>
        <w:autoSpaceDN w:val="0"/>
        <w:adjustRightInd w:val="0"/>
        <w:spacing w:line="288" w:lineRule="auto"/>
        <w:jc w:val="both"/>
        <w:rPr>
          <w:rFonts w:ascii="Verdana" w:hAnsi="Verdana" w:cs="AdvPECFE70"/>
          <w:sz w:val="16"/>
          <w:szCs w:val="16"/>
        </w:rPr>
      </w:pPr>
      <w:r w:rsidRPr="0075411A">
        <w:rPr>
          <w:rFonts w:ascii="Verdana" w:hAnsi="Verdana" w:cs="AdvPECFE70"/>
          <w:sz w:val="16"/>
          <w:szCs w:val="16"/>
        </w:rPr>
        <w:t>Źródło: badanie własne CAWI wśród przedstawicieli uczelni wyższych, N=</w:t>
      </w:r>
      <w:r w:rsidR="001626D7">
        <w:rPr>
          <w:rFonts w:ascii="Verdana" w:hAnsi="Verdana" w:cs="AdvPECFE70"/>
          <w:sz w:val="16"/>
          <w:szCs w:val="16"/>
        </w:rPr>
        <w:t>6</w:t>
      </w:r>
      <w:r w:rsidRPr="0075411A">
        <w:rPr>
          <w:rFonts w:ascii="Verdana" w:hAnsi="Verdana" w:cs="AdvPECFE70"/>
          <w:sz w:val="16"/>
          <w:szCs w:val="16"/>
        </w:rPr>
        <w:t>8.</w:t>
      </w:r>
    </w:p>
    <w:p w:rsidR="00137C1F" w:rsidRDefault="00137C1F" w:rsidP="009C6D21">
      <w:pPr>
        <w:autoSpaceDE w:val="0"/>
        <w:autoSpaceDN w:val="0"/>
        <w:adjustRightInd w:val="0"/>
        <w:spacing w:before="120" w:line="288" w:lineRule="auto"/>
        <w:jc w:val="both"/>
        <w:rPr>
          <w:rFonts w:ascii="Verdana" w:hAnsi="Verdana" w:cs="AdvPECFE70"/>
          <w:sz w:val="18"/>
          <w:szCs w:val="18"/>
        </w:rPr>
      </w:pPr>
      <w:r>
        <w:rPr>
          <w:rFonts w:ascii="Verdana" w:hAnsi="Verdana" w:cs="AdvPECFE70"/>
          <w:sz w:val="18"/>
          <w:szCs w:val="18"/>
        </w:rPr>
        <w:t xml:space="preserve">Większość </w:t>
      </w:r>
      <w:r w:rsidR="00E44D27">
        <w:rPr>
          <w:rFonts w:ascii="Verdana" w:hAnsi="Verdana" w:cs="AdvPECFE70"/>
          <w:sz w:val="18"/>
          <w:szCs w:val="18"/>
        </w:rPr>
        <w:t xml:space="preserve">(59%) </w:t>
      </w:r>
      <w:r>
        <w:rPr>
          <w:rFonts w:ascii="Verdana" w:hAnsi="Verdana" w:cs="AdvPECFE70"/>
          <w:sz w:val="18"/>
          <w:szCs w:val="18"/>
        </w:rPr>
        <w:t>respondentów ogranicza się przy tym do monitoringu losów studentów na regionalnym/lokalnym rynku pracy.</w:t>
      </w:r>
    </w:p>
    <w:p w:rsidR="00137C1F" w:rsidRDefault="00137C1F" w:rsidP="009C6D21">
      <w:pPr>
        <w:autoSpaceDE w:val="0"/>
        <w:autoSpaceDN w:val="0"/>
        <w:adjustRightInd w:val="0"/>
        <w:spacing w:before="120" w:line="288" w:lineRule="auto"/>
        <w:jc w:val="both"/>
        <w:rPr>
          <w:rFonts w:ascii="Verdana" w:hAnsi="Verdana" w:cs="AdvPECFE70"/>
          <w:sz w:val="18"/>
          <w:szCs w:val="18"/>
        </w:rPr>
      </w:pPr>
      <w:r w:rsidRPr="0075411A">
        <w:rPr>
          <w:rFonts w:ascii="Verdana" w:hAnsi="Verdana" w:cs="AdvPECFE70"/>
          <w:b/>
          <w:sz w:val="18"/>
          <w:szCs w:val="18"/>
        </w:rPr>
        <w:t>Wykres 7. Czy Pana(i) uczelnia  prowadzi monitoring rynku pracy (podaży absolwentów i popytu na wykształcone zawody) w branżach i sektorach odpowiednich dla prowadzonych kierunków kształcenia w skali regionu lub w szerszej skali?</w:t>
      </w:r>
    </w:p>
    <w:p w:rsidR="00054509" w:rsidRDefault="00D41965" w:rsidP="009C6D21">
      <w:pPr>
        <w:autoSpaceDE w:val="0"/>
        <w:autoSpaceDN w:val="0"/>
        <w:adjustRightInd w:val="0"/>
        <w:spacing w:before="120" w:line="288" w:lineRule="auto"/>
        <w:jc w:val="both"/>
        <w:rPr>
          <w:rFonts w:ascii="Verdana" w:hAnsi="Verdana" w:cs="AdvPECFE70"/>
          <w:sz w:val="18"/>
          <w:szCs w:val="18"/>
        </w:rPr>
      </w:pPr>
      <w:r>
        <w:rPr>
          <w:rFonts w:ascii="Verdana" w:hAnsi="Verdana" w:cs="AdvPECFE70"/>
          <w:noProof/>
          <w:sz w:val="18"/>
          <w:szCs w:val="18"/>
          <w:lang w:eastAsia="pl-PL"/>
        </w:rPr>
        <w:drawing>
          <wp:inline distT="0" distB="0" distL="0" distR="0">
            <wp:extent cx="4575562" cy="2091193"/>
            <wp:effectExtent l="19050" t="0" r="15488" b="4307"/>
            <wp:docPr id="14"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37C1F" w:rsidRPr="0075411A" w:rsidRDefault="00282C8E" w:rsidP="0075411A">
      <w:pPr>
        <w:autoSpaceDE w:val="0"/>
        <w:autoSpaceDN w:val="0"/>
        <w:adjustRightInd w:val="0"/>
        <w:spacing w:line="288" w:lineRule="auto"/>
        <w:jc w:val="both"/>
        <w:rPr>
          <w:rFonts w:ascii="Verdana" w:hAnsi="Verdana" w:cs="AdvPECFE70"/>
          <w:sz w:val="16"/>
          <w:szCs w:val="16"/>
        </w:rPr>
      </w:pPr>
      <w:r w:rsidRPr="002078A3">
        <w:rPr>
          <w:rFonts w:ascii="Verdana" w:hAnsi="Verdana" w:cs="AdvPECFE70"/>
          <w:sz w:val="16"/>
          <w:szCs w:val="16"/>
        </w:rPr>
        <w:t>Źródło: badanie własne CAWI wśród przedstawicieli uczelni wyższych, N=</w:t>
      </w:r>
      <w:r w:rsidR="00054509">
        <w:rPr>
          <w:rFonts w:ascii="Verdana" w:hAnsi="Verdana" w:cs="AdvPECFE70"/>
          <w:sz w:val="16"/>
          <w:szCs w:val="16"/>
        </w:rPr>
        <w:t>6</w:t>
      </w:r>
      <w:r w:rsidR="00054509" w:rsidRPr="002078A3">
        <w:rPr>
          <w:rFonts w:ascii="Verdana" w:hAnsi="Verdana" w:cs="AdvPECFE70"/>
          <w:sz w:val="16"/>
          <w:szCs w:val="16"/>
        </w:rPr>
        <w:t>8</w:t>
      </w:r>
      <w:r w:rsidRPr="002078A3">
        <w:rPr>
          <w:rFonts w:ascii="Verdana" w:hAnsi="Verdana" w:cs="AdvPECFE70"/>
          <w:sz w:val="16"/>
          <w:szCs w:val="16"/>
        </w:rPr>
        <w:t>.</w:t>
      </w:r>
    </w:p>
    <w:p w:rsidR="009C6D21" w:rsidRDefault="009C6D21" w:rsidP="009C6D21">
      <w:pPr>
        <w:autoSpaceDE w:val="0"/>
        <w:autoSpaceDN w:val="0"/>
        <w:adjustRightInd w:val="0"/>
        <w:spacing w:before="120" w:line="288" w:lineRule="auto"/>
        <w:jc w:val="both"/>
        <w:rPr>
          <w:rFonts w:ascii="Verdana" w:hAnsi="Verdana" w:cs="AdvPECFE70"/>
          <w:sz w:val="18"/>
          <w:szCs w:val="18"/>
        </w:rPr>
      </w:pPr>
      <w:r>
        <w:rPr>
          <w:rFonts w:ascii="Verdana" w:hAnsi="Verdana" w:cs="AdvPECFE70"/>
          <w:sz w:val="18"/>
          <w:szCs w:val="18"/>
        </w:rPr>
        <w:t xml:space="preserve">Szacunki badanych uczelni, dokonane na podstawie wspomnianego niesystemowego monitoringu a dotyczące możliwości zatrudnienia absolwentów w zawodzie po ukończeniu danego obszaru kształcenia są raczej pesymistyczne. </w:t>
      </w:r>
      <w:r w:rsidR="000165D5">
        <w:rPr>
          <w:rFonts w:ascii="Verdana" w:hAnsi="Verdana" w:cs="AdvPECFE70"/>
          <w:sz w:val="18"/>
          <w:szCs w:val="18"/>
        </w:rPr>
        <w:t>P</w:t>
      </w:r>
      <w:r w:rsidR="00107FA5">
        <w:rPr>
          <w:rFonts w:ascii="Verdana" w:hAnsi="Verdana" w:cs="AdvPECFE70"/>
          <w:sz w:val="18"/>
          <w:szCs w:val="18"/>
        </w:rPr>
        <w:t>rzedstawiciel</w:t>
      </w:r>
      <w:r w:rsidR="000165D5">
        <w:rPr>
          <w:rFonts w:ascii="Verdana" w:hAnsi="Verdana" w:cs="AdvPECFE70"/>
          <w:sz w:val="18"/>
          <w:szCs w:val="18"/>
        </w:rPr>
        <w:t>e</w:t>
      </w:r>
      <w:r w:rsidR="00107FA5">
        <w:rPr>
          <w:rFonts w:ascii="Verdana" w:hAnsi="Verdana" w:cs="AdvPECFE70"/>
          <w:sz w:val="18"/>
          <w:szCs w:val="18"/>
        </w:rPr>
        <w:t xml:space="preserve"> uczelni kształcących w obszarze nauk przyrodniczych </w:t>
      </w:r>
      <w:r w:rsidR="000165D5">
        <w:rPr>
          <w:rFonts w:ascii="Verdana" w:hAnsi="Verdana" w:cs="AdvPECFE70"/>
          <w:sz w:val="18"/>
          <w:szCs w:val="18"/>
        </w:rPr>
        <w:t>(N=</w:t>
      </w:r>
      <w:r w:rsidR="00A5655B">
        <w:rPr>
          <w:rFonts w:ascii="Verdana" w:hAnsi="Verdana" w:cs="AdvPECFE70"/>
          <w:sz w:val="18"/>
          <w:szCs w:val="18"/>
        </w:rPr>
        <w:t>8</w:t>
      </w:r>
      <w:r w:rsidR="000165D5">
        <w:rPr>
          <w:rFonts w:ascii="Verdana" w:hAnsi="Verdana" w:cs="AdvPECFE70"/>
          <w:sz w:val="18"/>
          <w:szCs w:val="18"/>
        </w:rPr>
        <w:t xml:space="preserve">) </w:t>
      </w:r>
      <w:r w:rsidR="00107FA5">
        <w:rPr>
          <w:rFonts w:ascii="Verdana" w:hAnsi="Verdana" w:cs="AdvPECFE70"/>
          <w:sz w:val="18"/>
          <w:szCs w:val="18"/>
        </w:rPr>
        <w:t>uważa</w:t>
      </w:r>
      <w:r w:rsidR="000165D5">
        <w:rPr>
          <w:rFonts w:ascii="Verdana" w:hAnsi="Verdana" w:cs="AdvPECFE70"/>
          <w:sz w:val="18"/>
          <w:szCs w:val="18"/>
        </w:rPr>
        <w:t>ją na ogół</w:t>
      </w:r>
      <w:r w:rsidR="00107FA5">
        <w:rPr>
          <w:rFonts w:ascii="Verdana" w:hAnsi="Verdana" w:cs="AdvPECFE70"/>
          <w:sz w:val="18"/>
          <w:szCs w:val="18"/>
        </w:rPr>
        <w:t>, iż nie cz</w:t>
      </w:r>
      <w:r w:rsidR="000165D5">
        <w:rPr>
          <w:rFonts w:ascii="Verdana" w:hAnsi="Verdana" w:cs="AdvPECFE70"/>
          <w:sz w:val="18"/>
          <w:szCs w:val="18"/>
        </w:rPr>
        <w:t>ę</w:t>
      </w:r>
      <w:r w:rsidR="00107FA5">
        <w:rPr>
          <w:rFonts w:ascii="Verdana" w:hAnsi="Verdana" w:cs="AdvPECFE70"/>
          <w:sz w:val="18"/>
          <w:szCs w:val="18"/>
        </w:rPr>
        <w:t xml:space="preserve">ściej niż co drugi </w:t>
      </w:r>
      <w:r w:rsidR="000165D5">
        <w:rPr>
          <w:rFonts w:ascii="Verdana" w:hAnsi="Verdana" w:cs="AdvPECFE70"/>
          <w:sz w:val="18"/>
          <w:szCs w:val="18"/>
        </w:rPr>
        <w:t xml:space="preserve">absolwent kierunku uzyskuje pracę w zawodzie. Respondenci z mniej </w:t>
      </w:r>
      <w:r w:rsidR="00282C8E">
        <w:rPr>
          <w:rFonts w:ascii="Verdana" w:hAnsi="Verdana" w:cs="AdvPECFE70"/>
          <w:sz w:val="18"/>
          <w:szCs w:val="18"/>
        </w:rPr>
        <w:t>więcej</w:t>
      </w:r>
      <w:r w:rsidR="000165D5">
        <w:rPr>
          <w:rFonts w:ascii="Verdana" w:hAnsi="Verdana" w:cs="AdvPECFE70"/>
          <w:sz w:val="18"/>
          <w:szCs w:val="18"/>
        </w:rPr>
        <w:t xml:space="preserve"> połowy uczelni kształcących w obszarze nauk humanistycznych i sztuki (N=</w:t>
      </w:r>
      <w:r w:rsidR="00A4316F">
        <w:rPr>
          <w:rFonts w:ascii="Verdana" w:hAnsi="Verdana" w:cs="AdvPECFE70"/>
          <w:sz w:val="18"/>
          <w:szCs w:val="18"/>
        </w:rPr>
        <w:t>20</w:t>
      </w:r>
      <w:r w:rsidR="000165D5">
        <w:rPr>
          <w:rFonts w:ascii="Verdana" w:hAnsi="Verdana" w:cs="AdvPECFE70"/>
          <w:sz w:val="18"/>
          <w:szCs w:val="18"/>
        </w:rPr>
        <w:t>) oraz nauk społecznych (N=</w:t>
      </w:r>
      <w:r w:rsidR="00A4316F">
        <w:rPr>
          <w:rFonts w:ascii="Verdana" w:hAnsi="Verdana" w:cs="AdvPECFE70"/>
          <w:sz w:val="18"/>
          <w:szCs w:val="18"/>
        </w:rPr>
        <w:t>37</w:t>
      </w:r>
      <w:r w:rsidR="000165D5">
        <w:rPr>
          <w:rFonts w:ascii="Verdana" w:hAnsi="Verdana" w:cs="AdvPECFE70"/>
          <w:sz w:val="18"/>
          <w:szCs w:val="18"/>
        </w:rPr>
        <w:t>) szacują szanse swoich absolwentów na pracę zgodna z</w:t>
      </w:r>
      <w:r w:rsidR="00947434">
        <w:rPr>
          <w:rFonts w:ascii="Verdana" w:hAnsi="Verdana" w:cs="AdvPECFE70"/>
          <w:sz w:val="18"/>
          <w:szCs w:val="18"/>
        </w:rPr>
        <w:t xml:space="preserve"> profilem kształcenia na nie większą </w:t>
      </w:r>
      <w:r w:rsidR="000165D5">
        <w:rPr>
          <w:rFonts w:ascii="Verdana" w:hAnsi="Verdana" w:cs="AdvPECFE70"/>
          <w:sz w:val="18"/>
          <w:szCs w:val="18"/>
        </w:rPr>
        <w:t>niż 50%</w:t>
      </w:r>
      <w:r w:rsidR="00947434">
        <w:rPr>
          <w:rFonts w:ascii="Verdana" w:hAnsi="Verdana" w:cs="AdvPECFE70"/>
          <w:sz w:val="18"/>
          <w:szCs w:val="18"/>
        </w:rPr>
        <w:t>-ową</w:t>
      </w:r>
      <w:r w:rsidR="000165D5">
        <w:rPr>
          <w:rFonts w:ascii="Verdana" w:hAnsi="Verdana" w:cs="AdvPECFE70"/>
          <w:sz w:val="18"/>
          <w:szCs w:val="18"/>
        </w:rPr>
        <w:t xml:space="preserve">. Relatywnie optymistycznie postrzegają zatrudnialność swoich absolwentów przedstawiciele uczelni kształcących w obszarze matematyki i statystyki, nauk fizycznych, prawa i informatyki. </w:t>
      </w:r>
      <w:r>
        <w:rPr>
          <w:rFonts w:ascii="Verdana" w:hAnsi="Verdana" w:cs="AdvPECFE70"/>
          <w:sz w:val="18"/>
          <w:szCs w:val="18"/>
        </w:rPr>
        <w:t xml:space="preserve"> </w:t>
      </w:r>
    </w:p>
    <w:p w:rsidR="00A724E8" w:rsidRDefault="00A724E8" w:rsidP="009C6D21">
      <w:pPr>
        <w:autoSpaceDE w:val="0"/>
        <w:autoSpaceDN w:val="0"/>
        <w:adjustRightInd w:val="0"/>
        <w:spacing w:before="120" w:line="288" w:lineRule="auto"/>
        <w:jc w:val="both"/>
        <w:rPr>
          <w:rFonts w:ascii="Verdana" w:hAnsi="Verdana" w:cs="AdvPECFE70"/>
          <w:sz w:val="18"/>
          <w:szCs w:val="18"/>
        </w:rPr>
      </w:pPr>
    </w:p>
    <w:p w:rsidR="00BD7B37" w:rsidRDefault="00BD7B37" w:rsidP="001D26B0">
      <w:pPr>
        <w:autoSpaceDE w:val="0"/>
        <w:autoSpaceDN w:val="0"/>
        <w:adjustRightInd w:val="0"/>
        <w:spacing w:before="120" w:line="288" w:lineRule="auto"/>
        <w:jc w:val="both"/>
        <w:rPr>
          <w:rFonts w:ascii="Verdana" w:hAnsi="Verdana" w:cs="AdvPECFE70"/>
          <w:b/>
          <w:sz w:val="18"/>
          <w:szCs w:val="18"/>
        </w:rPr>
      </w:pPr>
    </w:p>
    <w:p w:rsidR="00107FA5" w:rsidRDefault="00107FA5" w:rsidP="001D26B0">
      <w:pPr>
        <w:autoSpaceDE w:val="0"/>
        <w:autoSpaceDN w:val="0"/>
        <w:adjustRightInd w:val="0"/>
        <w:spacing w:before="120" w:line="288" w:lineRule="auto"/>
        <w:jc w:val="both"/>
        <w:rPr>
          <w:rFonts w:ascii="Verdana" w:hAnsi="Verdana" w:cs="AdvPECFE70"/>
          <w:sz w:val="18"/>
          <w:szCs w:val="18"/>
        </w:rPr>
      </w:pPr>
      <w:r w:rsidRPr="0075411A">
        <w:rPr>
          <w:rFonts w:ascii="Verdana" w:hAnsi="Verdana" w:cs="AdvPECFE70"/>
          <w:b/>
          <w:sz w:val="18"/>
          <w:szCs w:val="18"/>
        </w:rPr>
        <w:lastRenderedPageBreak/>
        <w:t xml:space="preserve">Wykres </w:t>
      </w:r>
      <w:r w:rsidR="00137C1F" w:rsidRPr="0075411A">
        <w:rPr>
          <w:rFonts w:ascii="Verdana" w:hAnsi="Verdana" w:cs="AdvPECFE70"/>
          <w:b/>
          <w:sz w:val="18"/>
          <w:szCs w:val="18"/>
        </w:rPr>
        <w:t>8</w:t>
      </w:r>
      <w:r w:rsidRPr="0075411A">
        <w:rPr>
          <w:rFonts w:ascii="Verdana" w:hAnsi="Verdana" w:cs="AdvPECFE70"/>
          <w:b/>
          <w:sz w:val="18"/>
          <w:szCs w:val="18"/>
        </w:rPr>
        <w:t xml:space="preserve">. Odsetek uczelni wyższych szacujących, iż nie </w:t>
      </w:r>
      <w:r w:rsidR="001626D7" w:rsidRPr="0075411A">
        <w:rPr>
          <w:rFonts w:ascii="Verdana" w:hAnsi="Verdana" w:cs="AdvPECFE70"/>
          <w:b/>
          <w:sz w:val="18"/>
          <w:szCs w:val="18"/>
        </w:rPr>
        <w:t>więcej</w:t>
      </w:r>
      <w:r w:rsidRPr="0075411A">
        <w:rPr>
          <w:rFonts w:ascii="Verdana" w:hAnsi="Verdana" w:cs="AdvPECFE70"/>
          <w:b/>
          <w:sz w:val="18"/>
          <w:szCs w:val="18"/>
        </w:rPr>
        <w:t xml:space="preserve"> niż połowa absolwentów została zatrudniona w wyuczonym zawodzie, (w zależności od obszaru kształcenia). </w:t>
      </w:r>
    </w:p>
    <w:p w:rsidR="00107FA5" w:rsidRDefault="00D41965" w:rsidP="001D26B0">
      <w:pPr>
        <w:autoSpaceDE w:val="0"/>
        <w:autoSpaceDN w:val="0"/>
        <w:adjustRightInd w:val="0"/>
        <w:spacing w:before="120" w:line="288" w:lineRule="auto"/>
        <w:jc w:val="both"/>
        <w:rPr>
          <w:rFonts w:ascii="Verdana" w:hAnsi="Verdana" w:cs="AdvPECFE70"/>
          <w:sz w:val="18"/>
          <w:szCs w:val="18"/>
        </w:rPr>
      </w:pPr>
      <w:r>
        <w:rPr>
          <w:rFonts w:ascii="Verdana" w:hAnsi="Verdana" w:cs="AdvPECFE70"/>
          <w:noProof/>
          <w:sz w:val="18"/>
          <w:szCs w:val="18"/>
          <w:lang w:eastAsia="pl-PL"/>
        </w:rPr>
        <w:drawing>
          <wp:inline distT="0" distB="0" distL="0" distR="0">
            <wp:extent cx="5204350" cy="2417197"/>
            <wp:effectExtent l="19050" t="0" r="15350" b="2153"/>
            <wp:docPr id="17"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r w:rsidR="00A4316F" w:rsidRPr="00A4316F" w:rsidDel="00A4316F">
        <w:rPr>
          <w:rFonts w:ascii="Verdana" w:hAnsi="Verdana" w:cs="AdvPECFE70"/>
          <w:sz w:val="18"/>
          <w:szCs w:val="18"/>
        </w:rPr>
        <w:t xml:space="preserve"> </w:t>
      </w:r>
    </w:p>
    <w:p w:rsidR="00A724E8" w:rsidRPr="0075411A" w:rsidRDefault="00A724E8" w:rsidP="0075411A">
      <w:pPr>
        <w:autoSpaceDE w:val="0"/>
        <w:autoSpaceDN w:val="0"/>
        <w:adjustRightInd w:val="0"/>
        <w:spacing w:line="288" w:lineRule="auto"/>
        <w:jc w:val="both"/>
        <w:rPr>
          <w:rFonts w:ascii="Verdana" w:hAnsi="Verdana" w:cs="AdvPECFE70"/>
          <w:sz w:val="16"/>
          <w:szCs w:val="16"/>
        </w:rPr>
      </w:pPr>
      <w:r w:rsidRPr="002078A3">
        <w:rPr>
          <w:rFonts w:ascii="Verdana" w:hAnsi="Verdana" w:cs="AdvPECFE70"/>
          <w:sz w:val="16"/>
          <w:szCs w:val="16"/>
        </w:rPr>
        <w:t>Źródło: badanie własne CAWI wśród przedstawicieli uczelni wyższych, N=</w:t>
      </w:r>
      <w:r w:rsidR="00A5655B">
        <w:rPr>
          <w:rFonts w:ascii="Verdana" w:hAnsi="Verdana" w:cs="AdvPECFE70"/>
          <w:sz w:val="16"/>
          <w:szCs w:val="16"/>
        </w:rPr>
        <w:t>6</w:t>
      </w:r>
      <w:r w:rsidR="00A5655B" w:rsidRPr="002078A3">
        <w:rPr>
          <w:rFonts w:ascii="Verdana" w:hAnsi="Verdana" w:cs="AdvPECFE70"/>
          <w:sz w:val="16"/>
          <w:szCs w:val="16"/>
        </w:rPr>
        <w:t>8</w:t>
      </w:r>
      <w:r w:rsidRPr="002078A3">
        <w:rPr>
          <w:rFonts w:ascii="Verdana" w:hAnsi="Verdana" w:cs="AdvPECFE70"/>
          <w:sz w:val="16"/>
          <w:szCs w:val="16"/>
        </w:rPr>
        <w:t>.</w:t>
      </w:r>
    </w:p>
    <w:p w:rsidR="00137C1F" w:rsidRDefault="00137C1F" w:rsidP="001D26B0">
      <w:pPr>
        <w:autoSpaceDE w:val="0"/>
        <w:autoSpaceDN w:val="0"/>
        <w:adjustRightInd w:val="0"/>
        <w:spacing w:before="120" w:line="288" w:lineRule="auto"/>
        <w:jc w:val="both"/>
        <w:rPr>
          <w:rFonts w:ascii="Verdana" w:hAnsi="Verdana" w:cs="AdvPECFE70"/>
          <w:sz w:val="18"/>
          <w:szCs w:val="18"/>
        </w:rPr>
      </w:pPr>
      <w:r>
        <w:rPr>
          <w:rFonts w:ascii="Verdana" w:hAnsi="Verdana" w:cs="AdvPECFE70"/>
          <w:sz w:val="18"/>
          <w:szCs w:val="18"/>
        </w:rPr>
        <w:t xml:space="preserve">Jedynie przedstawiciele szkół kształcących w obszarze nauk informatycznych, nauki o ziemi, fizyki, prawa twierdzą na ogół, iż w perspektywie najbliższych 5 lat liczba miejsc pracy dla absolwentów ich uczelni będzie wystarczająca. W pozostałych przypadkach mniej </w:t>
      </w:r>
      <w:r w:rsidR="00A724E8">
        <w:rPr>
          <w:rFonts w:ascii="Verdana" w:hAnsi="Verdana" w:cs="AdvPECFE70"/>
          <w:sz w:val="18"/>
          <w:szCs w:val="18"/>
        </w:rPr>
        <w:t>więcej</w:t>
      </w:r>
      <w:r>
        <w:rPr>
          <w:rFonts w:ascii="Verdana" w:hAnsi="Verdana" w:cs="AdvPECFE70"/>
          <w:sz w:val="18"/>
          <w:szCs w:val="18"/>
        </w:rPr>
        <w:t xml:space="preserve"> co drugi respondent spodziewa się nadwyżki podaży absolwentów nad popytem ze strony rynku pracy. </w:t>
      </w:r>
    </w:p>
    <w:p w:rsidR="002A37C1" w:rsidRDefault="002A37C1" w:rsidP="001D26B0">
      <w:pPr>
        <w:autoSpaceDE w:val="0"/>
        <w:autoSpaceDN w:val="0"/>
        <w:adjustRightInd w:val="0"/>
        <w:spacing w:before="120" w:line="288" w:lineRule="auto"/>
        <w:jc w:val="both"/>
        <w:rPr>
          <w:rFonts w:ascii="Verdana" w:hAnsi="Verdana" w:cs="AdvPECFE70"/>
          <w:sz w:val="18"/>
          <w:szCs w:val="18"/>
        </w:rPr>
      </w:pPr>
      <w:r>
        <w:rPr>
          <w:rFonts w:ascii="Verdana" w:hAnsi="Verdana" w:cs="AdvPECFE70"/>
          <w:sz w:val="18"/>
          <w:szCs w:val="18"/>
        </w:rPr>
        <w:t>Generalnie respondenci dostrzegają konieczność rozwijania nowych kierunków i specjalizacji właściwych dla zmieniających się potrzeb rynku pracy, bez względu na prowadzony obszar kształcenia.</w:t>
      </w:r>
      <w:r w:rsidR="000B7242">
        <w:rPr>
          <w:rFonts w:ascii="Verdana" w:hAnsi="Verdana" w:cs="AdvPECFE70"/>
          <w:sz w:val="18"/>
          <w:szCs w:val="18"/>
        </w:rPr>
        <w:t xml:space="preserve"> Należy podkreślić, że trafnie diagnozują oni spodziewane potrzeby rynkowe w zakresie </w:t>
      </w:r>
      <w:r w:rsidR="00947434">
        <w:rPr>
          <w:rFonts w:ascii="Verdana" w:hAnsi="Verdana" w:cs="AdvPECFE70"/>
          <w:sz w:val="18"/>
          <w:szCs w:val="18"/>
        </w:rPr>
        <w:t>tendencji rozwoju branż</w:t>
      </w:r>
      <w:r w:rsidR="000B7242">
        <w:rPr>
          <w:rFonts w:ascii="Verdana" w:hAnsi="Verdana" w:cs="AdvPECFE70"/>
          <w:sz w:val="18"/>
          <w:szCs w:val="18"/>
        </w:rPr>
        <w:t>.</w:t>
      </w:r>
    </w:p>
    <w:p w:rsidR="000B7242" w:rsidRPr="0075411A" w:rsidRDefault="00257136" w:rsidP="001D26B0">
      <w:pPr>
        <w:autoSpaceDE w:val="0"/>
        <w:autoSpaceDN w:val="0"/>
        <w:adjustRightInd w:val="0"/>
        <w:spacing w:before="120" w:line="288" w:lineRule="auto"/>
        <w:jc w:val="both"/>
        <w:rPr>
          <w:rFonts w:ascii="Verdana" w:hAnsi="Verdana" w:cs="AdvPECFE70"/>
          <w:b/>
          <w:sz w:val="18"/>
          <w:szCs w:val="18"/>
        </w:rPr>
      </w:pPr>
      <w:r>
        <w:rPr>
          <w:rFonts w:ascii="Verdana" w:hAnsi="Verdana" w:cs="AdvPECFE70"/>
          <w:b/>
          <w:sz w:val="18"/>
          <w:szCs w:val="18"/>
        </w:rPr>
        <w:t>Tabela 7</w:t>
      </w:r>
      <w:r w:rsidR="000B7242" w:rsidRPr="0075411A">
        <w:rPr>
          <w:rFonts w:ascii="Verdana" w:hAnsi="Verdana" w:cs="AdvPECFE70"/>
          <w:b/>
          <w:sz w:val="18"/>
          <w:szCs w:val="18"/>
        </w:rPr>
        <w:t>. Dodatkowe kierunki/specjalizacje na badanych uczelniach wynikające z tendencji regionalnych rynków pracy.</w:t>
      </w:r>
    </w:p>
    <w:tbl>
      <w:tblPr>
        <w:tblStyle w:val="redniecieniowanie1akcent11"/>
        <w:tblW w:w="8867" w:type="dxa"/>
        <w:tblLook w:val="04A0"/>
      </w:tblPr>
      <w:tblGrid>
        <w:gridCol w:w="7420"/>
        <w:gridCol w:w="1447"/>
      </w:tblGrid>
      <w:tr w:rsidR="000B7242" w:rsidRPr="000B7242" w:rsidTr="00D93893">
        <w:trPr>
          <w:cnfStyle w:val="100000000000"/>
          <w:trHeight w:val="499"/>
        </w:trPr>
        <w:tc>
          <w:tcPr>
            <w:cnfStyle w:val="001000000000"/>
            <w:tcW w:w="7420" w:type="dxa"/>
            <w:noWrap/>
            <w:hideMark/>
          </w:tcPr>
          <w:p w:rsidR="000B7242" w:rsidRPr="000B7242" w:rsidRDefault="007D6BD6" w:rsidP="000B7242">
            <w:pPr>
              <w:suppressAutoHyphens w:val="0"/>
              <w:jc w:val="center"/>
              <w:rPr>
                <w:rFonts w:ascii="Arial" w:hAnsi="Arial" w:cs="Arial"/>
                <w:sz w:val="20"/>
                <w:szCs w:val="20"/>
                <w:lang w:eastAsia="pl-PL"/>
              </w:rPr>
            </w:pPr>
            <w:r>
              <w:rPr>
                <w:rFonts w:ascii="Arial" w:hAnsi="Arial" w:cs="Arial"/>
                <w:sz w:val="20"/>
                <w:szCs w:val="20"/>
                <w:lang w:eastAsia="pl-PL"/>
              </w:rPr>
              <w:t>Jakie to będą kierunki/specjalizacje (pytanie otwarte)</w:t>
            </w:r>
            <w:r w:rsidR="000B7242" w:rsidRPr="000B7242">
              <w:rPr>
                <w:rFonts w:ascii="Arial" w:hAnsi="Arial" w:cs="Arial"/>
                <w:sz w:val="20"/>
                <w:szCs w:val="20"/>
                <w:lang w:eastAsia="pl-PL"/>
              </w:rPr>
              <w:t> </w:t>
            </w:r>
          </w:p>
        </w:tc>
        <w:tc>
          <w:tcPr>
            <w:tcW w:w="1447" w:type="dxa"/>
            <w:hideMark/>
          </w:tcPr>
          <w:p w:rsidR="000B7242" w:rsidRPr="000B7242" w:rsidRDefault="000B7242" w:rsidP="000B7242">
            <w:pPr>
              <w:suppressAutoHyphens w:val="0"/>
              <w:jc w:val="center"/>
              <w:cnfStyle w:val="100000000000"/>
              <w:rPr>
                <w:rFonts w:ascii="Arial" w:hAnsi="Arial" w:cs="Arial"/>
                <w:color w:val="000000"/>
                <w:sz w:val="18"/>
                <w:szCs w:val="18"/>
                <w:lang w:eastAsia="pl-PL"/>
              </w:rPr>
            </w:pPr>
            <w:r>
              <w:rPr>
                <w:rFonts w:ascii="Arial" w:hAnsi="Arial" w:cs="Arial"/>
                <w:color w:val="000000"/>
                <w:sz w:val="18"/>
                <w:szCs w:val="18"/>
                <w:lang w:eastAsia="pl-PL"/>
              </w:rPr>
              <w:t>Odsetek respondentów</w:t>
            </w:r>
          </w:p>
        </w:tc>
      </w:tr>
      <w:tr w:rsidR="000B7242" w:rsidRPr="000B7242" w:rsidTr="00D93893">
        <w:trPr>
          <w:cnfStyle w:val="000000100000"/>
          <w:trHeight w:val="499"/>
        </w:trPr>
        <w:tc>
          <w:tcPr>
            <w:cnfStyle w:val="001000000000"/>
            <w:tcW w:w="7420" w:type="dxa"/>
            <w:hideMark/>
          </w:tcPr>
          <w:p w:rsidR="000B7242" w:rsidRPr="000B7242" w:rsidRDefault="000B7242"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 xml:space="preserve"> </w:t>
            </w:r>
          </w:p>
        </w:tc>
        <w:tc>
          <w:tcPr>
            <w:tcW w:w="1447" w:type="dxa"/>
            <w:noWrap/>
            <w:hideMark/>
          </w:tcPr>
          <w:p w:rsidR="006029AE" w:rsidRDefault="006029AE" w:rsidP="006029AE">
            <w:pPr>
              <w:jc w:val="right"/>
              <w:cnfStyle w:val="000000100000"/>
              <w:rPr>
                <w:rFonts w:ascii="Arial" w:hAnsi="Arial" w:cs="Arial"/>
                <w:color w:val="000000"/>
                <w:sz w:val="18"/>
                <w:szCs w:val="18"/>
              </w:rPr>
            </w:pPr>
            <w:r>
              <w:rPr>
                <w:rFonts w:ascii="Arial" w:hAnsi="Arial" w:cs="Arial"/>
                <w:color w:val="000000"/>
                <w:sz w:val="18"/>
                <w:szCs w:val="18"/>
              </w:rPr>
              <w:t>26,5</w:t>
            </w:r>
          </w:p>
          <w:p w:rsidR="000B7242" w:rsidRPr="000B7242" w:rsidRDefault="000B7242" w:rsidP="000B7242">
            <w:pPr>
              <w:suppressAutoHyphens w:val="0"/>
              <w:jc w:val="right"/>
              <w:cnfStyle w:val="000000100000"/>
              <w:rPr>
                <w:rFonts w:ascii="Arial" w:hAnsi="Arial" w:cs="Arial"/>
                <w:color w:val="000000"/>
                <w:sz w:val="18"/>
                <w:szCs w:val="18"/>
                <w:lang w:eastAsia="pl-PL"/>
              </w:rPr>
            </w:pPr>
          </w:p>
        </w:tc>
      </w:tr>
      <w:tr w:rsidR="006029AE" w:rsidRPr="000B7242" w:rsidTr="00D93893">
        <w:trPr>
          <w:cnfStyle w:val="00000001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 informatyczne wspomaganie zarządzania- design management,- ekonomia i finanse behawioralne,</w:t>
            </w:r>
          </w:p>
        </w:tc>
        <w:tc>
          <w:tcPr>
            <w:tcW w:w="1447" w:type="dxa"/>
            <w:noWrap/>
            <w:hideMark/>
          </w:tcPr>
          <w:p w:rsidR="006029AE" w:rsidRPr="000B7242" w:rsidRDefault="006029AE" w:rsidP="000B7242">
            <w:pPr>
              <w:suppressAutoHyphens w:val="0"/>
              <w:jc w:val="right"/>
              <w:cnfStyle w:val="00000001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10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administracja;</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studia II stopnia na wydziale nauk o zdrowiu,</w:t>
            </w:r>
          </w:p>
        </w:tc>
        <w:tc>
          <w:tcPr>
            <w:tcW w:w="1447" w:type="dxa"/>
            <w:noWrap/>
            <w:hideMark/>
          </w:tcPr>
          <w:p w:rsidR="006029AE" w:rsidRPr="000B7242" w:rsidRDefault="006029AE" w:rsidP="000B7242">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01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automatyka, robotyka, biotechnologia, inżynieria środowiska</w:t>
            </w:r>
          </w:p>
        </w:tc>
        <w:tc>
          <w:tcPr>
            <w:tcW w:w="1447" w:type="dxa"/>
            <w:noWrap/>
            <w:hideMark/>
          </w:tcPr>
          <w:p w:rsidR="006029AE" w:rsidRPr="000B7242" w:rsidRDefault="006029AE" w:rsidP="000B7242">
            <w:pPr>
              <w:suppressAutoHyphens w:val="0"/>
              <w:jc w:val="right"/>
              <w:cnfStyle w:val="00000001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10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Bezpieczeństwo informatyczne, technologie informatyczne dla bezpieczeństwa</w:t>
            </w:r>
          </w:p>
        </w:tc>
        <w:tc>
          <w:tcPr>
            <w:tcW w:w="1447" w:type="dxa"/>
            <w:noWrap/>
            <w:hideMark/>
          </w:tcPr>
          <w:p w:rsidR="006029AE" w:rsidRPr="000B7242" w:rsidRDefault="006029AE" w:rsidP="000B7242">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01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Bezpieczeństwo narodowe, Zarządzanie Miastami, Zarządzanie Multimediami</w:t>
            </w:r>
          </w:p>
        </w:tc>
        <w:tc>
          <w:tcPr>
            <w:tcW w:w="1447" w:type="dxa"/>
            <w:noWrap/>
            <w:hideMark/>
          </w:tcPr>
          <w:p w:rsidR="006029AE" w:rsidRPr="000B7242" w:rsidRDefault="006029AE" w:rsidP="000B7242">
            <w:pPr>
              <w:suppressAutoHyphens w:val="0"/>
              <w:jc w:val="right"/>
              <w:cnfStyle w:val="00000001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10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będą to kierunki studiów oparte na programach spajających w sobie programy różnych zdefiniowanych kierunków studiów</w:t>
            </w:r>
          </w:p>
        </w:tc>
        <w:tc>
          <w:tcPr>
            <w:tcW w:w="1447" w:type="dxa"/>
            <w:noWrap/>
            <w:hideMark/>
          </w:tcPr>
          <w:p w:rsidR="006029AE" w:rsidRPr="000B7242" w:rsidRDefault="006029AE" w:rsidP="000B7242">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01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BHP</w:t>
            </w:r>
          </w:p>
        </w:tc>
        <w:tc>
          <w:tcPr>
            <w:tcW w:w="1447" w:type="dxa"/>
            <w:noWrap/>
            <w:hideMark/>
          </w:tcPr>
          <w:p w:rsidR="006029AE" w:rsidRPr="000B7242" w:rsidRDefault="006029AE" w:rsidP="000B7242">
            <w:pPr>
              <w:suppressAutoHyphens w:val="0"/>
              <w:jc w:val="right"/>
              <w:cnfStyle w:val="00000001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10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Biobiznes</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Agrobiznes</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Psychologia w zarządzaniu</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Ekologia</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Odnowa źródeł</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odnawialnych</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Zarządzanie zasobami ludzkimi</w:t>
            </w:r>
          </w:p>
        </w:tc>
        <w:tc>
          <w:tcPr>
            <w:tcW w:w="1447" w:type="dxa"/>
            <w:noWrap/>
            <w:hideMark/>
          </w:tcPr>
          <w:p w:rsidR="006029AE" w:rsidRPr="000B7242" w:rsidRDefault="006029AE" w:rsidP="000B7242">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01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 xml:space="preserve">biotechnologia przemysłowa </w:t>
            </w:r>
            <w:r>
              <w:rPr>
                <w:rFonts w:ascii="Arial" w:hAnsi="Arial" w:cs="Arial"/>
                <w:color w:val="000000"/>
                <w:sz w:val="18"/>
                <w:szCs w:val="18"/>
                <w:lang w:eastAsia="pl-PL"/>
              </w:rPr>
              <w:t>–</w:t>
            </w:r>
            <w:r w:rsidRPr="000B7242">
              <w:rPr>
                <w:rFonts w:ascii="Arial" w:hAnsi="Arial" w:cs="Arial"/>
                <w:color w:val="000000"/>
                <w:sz w:val="18"/>
                <w:szCs w:val="18"/>
                <w:lang w:eastAsia="pl-PL"/>
              </w:rPr>
              <w:t xml:space="preserve"> nanotechnologie</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kierunki i specjalizacje multidyscyplinarne interdyscyplinarne w naukach inżynieryjnych i technicznych</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optymalizacja w logistyce</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technologie radykalne i gospodarka CO2</w:t>
            </w:r>
          </w:p>
        </w:tc>
        <w:tc>
          <w:tcPr>
            <w:tcW w:w="1447" w:type="dxa"/>
            <w:noWrap/>
            <w:hideMark/>
          </w:tcPr>
          <w:p w:rsidR="006029AE" w:rsidRPr="000B7242" w:rsidRDefault="006029AE" w:rsidP="000B7242">
            <w:pPr>
              <w:suppressAutoHyphens w:val="0"/>
              <w:jc w:val="right"/>
              <w:cnfStyle w:val="00000001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100000"/>
          <w:trHeight w:val="162"/>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p>
        </w:tc>
        <w:tc>
          <w:tcPr>
            <w:tcW w:w="1447" w:type="dxa"/>
            <w:noWrap/>
            <w:hideMark/>
          </w:tcPr>
          <w:p w:rsidR="006029AE" w:rsidRPr="000B7242" w:rsidRDefault="006029AE" w:rsidP="000B7242">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01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dziennikarstwo internetowe</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gerontopedagogika</w:t>
            </w:r>
          </w:p>
        </w:tc>
        <w:tc>
          <w:tcPr>
            <w:tcW w:w="1447" w:type="dxa"/>
            <w:noWrap/>
            <w:hideMark/>
          </w:tcPr>
          <w:p w:rsidR="006029AE" w:rsidRPr="000B7242" w:rsidRDefault="006029AE" w:rsidP="000B7242">
            <w:pPr>
              <w:suppressAutoHyphens w:val="0"/>
              <w:jc w:val="right"/>
              <w:cnfStyle w:val="00000001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10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Ekonomia, Zarządzanie, Transport</w:t>
            </w:r>
          </w:p>
        </w:tc>
        <w:tc>
          <w:tcPr>
            <w:tcW w:w="1447" w:type="dxa"/>
            <w:noWrap/>
            <w:hideMark/>
          </w:tcPr>
          <w:p w:rsidR="006029AE" w:rsidRPr="000B7242" w:rsidRDefault="006029AE" w:rsidP="000B7242">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010000"/>
          <w:trHeight w:val="499"/>
        </w:trPr>
        <w:tc>
          <w:tcPr>
            <w:cnfStyle w:val="001000000000"/>
            <w:tcW w:w="7420" w:type="dxa"/>
            <w:hideMark/>
          </w:tcPr>
          <w:p w:rsidR="006029AE" w:rsidRPr="000B7242" w:rsidRDefault="006029AE" w:rsidP="00817676">
            <w:pPr>
              <w:suppressAutoHyphens w:val="0"/>
              <w:rPr>
                <w:rFonts w:ascii="Arial" w:hAnsi="Arial" w:cs="Arial"/>
                <w:color w:val="000000"/>
                <w:sz w:val="18"/>
                <w:szCs w:val="18"/>
                <w:lang w:eastAsia="pl-PL"/>
              </w:rPr>
            </w:pPr>
            <w:r>
              <w:rPr>
                <w:rFonts w:ascii="Arial" w:hAnsi="Arial" w:cs="Arial"/>
                <w:color w:val="000000"/>
                <w:sz w:val="18"/>
                <w:szCs w:val="18"/>
                <w:lang w:eastAsia="pl-PL"/>
              </w:rPr>
              <w:t>Ekonomi</w:t>
            </w:r>
            <w:r w:rsidRPr="000B7242">
              <w:rPr>
                <w:rFonts w:ascii="Arial" w:hAnsi="Arial" w:cs="Arial"/>
                <w:color w:val="000000"/>
                <w:sz w:val="18"/>
                <w:szCs w:val="18"/>
                <w:lang w:eastAsia="pl-PL"/>
              </w:rPr>
              <w:t>a</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biznes</w:t>
            </w:r>
            <w:r>
              <w:rPr>
                <w:rFonts w:ascii="Arial" w:hAnsi="Arial" w:cs="Arial"/>
                <w:color w:val="000000"/>
                <w:sz w:val="18"/>
                <w:szCs w:val="18"/>
                <w:lang w:eastAsia="pl-PL"/>
              </w:rPr>
              <w:t>,</w:t>
            </w:r>
            <w:r w:rsidRPr="000B7242">
              <w:rPr>
                <w:rFonts w:ascii="Arial" w:hAnsi="Arial" w:cs="Arial"/>
                <w:color w:val="000000"/>
                <w:sz w:val="18"/>
                <w:szCs w:val="18"/>
                <w:lang w:eastAsia="pl-PL"/>
              </w:rPr>
              <w:t xml:space="preserve"> e-commerce</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grafika komputerowa</w:t>
            </w:r>
          </w:p>
        </w:tc>
        <w:tc>
          <w:tcPr>
            <w:tcW w:w="1447" w:type="dxa"/>
            <w:noWrap/>
            <w:hideMark/>
          </w:tcPr>
          <w:p w:rsidR="006029AE" w:rsidRPr="000B7242" w:rsidRDefault="006029AE" w:rsidP="000B7242">
            <w:pPr>
              <w:suppressAutoHyphens w:val="0"/>
              <w:jc w:val="right"/>
              <w:cnfStyle w:val="00000001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10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elektroniczna administracja</w:t>
            </w:r>
          </w:p>
        </w:tc>
        <w:tc>
          <w:tcPr>
            <w:tcW w:w="1447" w:type="dxa"/>
            <w:noWrap/>
            <w:hideMark/>
          </w:tcPr>
          <w:p w:rsidR="006029AE" w:rsidRPr="000B7242" w:rsidRDefault="006029AE" w:rsidP="000B7242">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01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energetyka, odnawialne źródła energii, agroekologia,</w:t>
            </w:r>
          </w:p>
        </w:tc>
        <w:tc>
          <w:tcPr>
            <w:tcW w:w="1447" w:type="dxa"/>
            <w:noWrap/>
            <w:hideMark/>
          </w:tcPr>
          <w:p w:rsidR="006029AE" w:rsidRPr="000B7242" w:rsidRDefault="006029AE" w:rsidP="000B7242">
            <w:pPr>
              <w:suppressAutoHyphens w:val="0"/>
              <w:jc w:val="right"/>
              <w:cnfStyle w:val="00000001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10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Filologia Angielska: Lingwistyka menedżerska</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Zarządzanie</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Zarządzanie międzynarodowe</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Psychologia zarządzania</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E-biznes</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Informatyczne systemy w zarządzaniu</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Grafika i multimedia</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Interkulturowa komunikacja</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Menedżer kultury</w:t>
            </w:r>
          </w:p>
        </w:tc>
        <w:tc>
          <w:tcPr>
            <w:tcW w:w="1447" w:type="dxa"/>
            <w:noWrap/>
            <w:hideMark/>
          </w:tcPr>
          <w:p w:rsidR="006029AE" w:rsidRPr="000B7242" w:rsidRDefault="006029AE" w:rsidP="000B7242">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01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finanse gminy,</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przedsiębiorczość i innowatyka, zarządzanie i inżynieria transportu, analityka ekonomiczna, zarządzanie i inżynieria w gospodarce odpadami, ekonomika turystyki i inne</w:t>
            </w:r>
          </w:p>
        </w:tc>
        <w:tc>
          <w:tcPr>
            <w:tcW w:w="1447" w:type="dxa"/>
            <w:noWrap/>
            <w:hideMark/>
          </w:tcPr>
          <w:p w:rsidR="006029AE" w:rsidRPr="000B7242" w:rsidRDefault="006029AE" w:rsidP="000B7242">
            <w:pPr>
              <w:suppressAutoHyphens w:val="0"/>
              <w:jc w:val="right"/>
              <w:cnfStyle w:val="00000001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10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Grafika komputerowa</w:t>
            </w:r>
          </w:p>
        </w:tc>
        <w:tc>
          <w:tcPr>
            <w:tcW w:w="1447" w:type="dxa"/>
            <w:noWrap/>
            <w:hideMark/>
          </w:tcPr>
          <w:p w:rsidR="006029AE" w:rsidRPr="000B7242" w:rsidRDefault="006029AE" w:rsidP="000B7242">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01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informatyk śledczy</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informatyka</w:t>
            </w:r>
          </w:p>
        </w:tc>
        <w:tc>
          <w:tcPr>
            <w:tcW w:w="1447" w:type="dxa"/>
            <w:noWrap/>
            <w:hideMark/>
          </w:tcPr>
          <w:p w:rsidR="006029AE" w:rsidRPr="000B7242" w:rsidRDefault="006029AE" w:rsidP="000B7242">
            <w:pPr>
              <w:suppressAutoHyphens w:val="0"/>
              <w:jc w:val="right"/>
              <w:cnfStyle w:val="00000001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10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informatyka, programowanie, nowoczesne technologie w zarządzaniu, technologie informacyjno-komunikacyjne,</w:t>
            </w:r>
          </w:p>
        </w:tc>
        <w:tc>
          <w:tcPr>
            <w:tcW w:w="1447" w:type="dxa"/>
            <w:noWrap/>
            <w:hideMark/>
          </w:tcPr>
          <w:p w:rsidR="006029AE" w:rsidRPr="000B7242" w:rsidRDefault="006029AE" w:rsidP="000B7242">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01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Inżynieria produkcji; inżynieria komunalna;  odnawialne źródła energii; ekonomika rolnictwa;  maszyny rolnicze i leśne</w:t>
            </w:r>
          </w:p>
        </w:tc>
        <w:tc>
          <w:tcPr>
            <w:tcW w:w="1447" w:type="dxa"/>
            <w:noWrap/>
            <w:hideMark/>
          </w:tcPr>
          <w:p w:rsidR="006029AE" w:rsidRPr="000B7242" w:rsidRDefault="006029AE" w:rsidP="000B7242">
            <w:pPr>
              <w:suppressAutoHyphens w:val="0"/>
              <w:jc w:val="right"/>
              <w:cnfStyle w:val="00000001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100000"/>
          <w:trHeight w:val="499"/>
        </w:trPr>
        <w:tc>
          <w:tcPr>
            <w:cnfStyle w:val="001000000000"/>
            <w:tcW w:w="7420" w:type="dxa"/>
            <w:hideMark/>
          </w:tcPr>
          <w:p w:rsidR="001517F8" w:rsidRDefault="006029AE">
            <w:pPr>
              <w:rPr>
                <w:rFonts w:ascii="Arial" w:hAnsi="Arial" w:cs="Arial"/>
                <w:b w:val="0"/>
                <w:bCs w:val="0"/>
                <w:color w:val="000000"/>
                <w:sz w:val="18"/>
                <w:szCs w:val="18"/>
              </w:rPr>
            </w:pPr>
            <w:r>
              <w:rPr>
                <w:rFonts w:ascii="Arial" w:hAnsi="Arial" w:cs="Arial"/>
                <w:color w:val="000000"/>
                <w:sz w:val="18"/>
                <w:szCs w:val="18"/>
              </w:rPr>
              <w:t>języki obce, informatyka, genetyka, analityka gospodarcza, analityka chemiczna, logistyka, praca socjalna, ekobiznes, ekohydrologia, logopedia z audiologią, regionalistyka, geomonitoring, geoinformacja, finanse i inwestycje, analiza i zarządzanie w biznesie, studia międzyobszarowe,</w:t>
            </w:r>
          </w:p>
        </w:tc>
        <w:tc>
          <w:tcPr>
            <w:tcW w:w="1447" w:type="dxa"/>
            <w:noWrap/>
            <w:hideMark/>
          </w:tcPr>
          <w:p w:rsidR="006029AE" w:rsidRPr="000B7242" w:rsidRDefault="006029AE" w:rsidP="000B7242">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01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kierunek: INFORMATYKA, specjalności:- Sieci komputerowe i technologie internetowe (SKI)- Grafika komputerowa i multimedia (GKM)- Informatyka w systemach produkcyjnych (ISP)oraz inne techniczne</w:t>
            </w:r>
          </w:p>
        </w:tc>
        <w:tc>
          <w:tcPr>
            <w:tcW w:w="1447" w:type="dxa"/>
            <w:noWrap/>
            <w:hideMark/>
          </w:tcPr>
          <w:p w:rsidR="006029AE" w:rsidRPr="000B7242" w:rsidRDefault="006029AE" w:rsidP="000B7242">
            <w:pPr>
              <w:suppressAutoHyphens w:val="0"/>
              <w:jc w:val="right"/>
              <w:cnfStyle w:val="00000001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10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kierunki INTERDYSCYPLINARNE !! (np. biofizyka, biochemia)</w:t>
            </w:r>
          </w:p>
        </w:tc>
        <w:tc>
          <w:tcPr>
            <w:tcW w:w="1447" w:type="dxa"/>
            <w:noWrap/>
            <w:hideMark/>
          </w:tcPr>
          <w:p w:rsidR="006029AE" w:rsidRPr="000B7242" w:rsidRDefault="006029AE" w:rsidP="000B7242">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01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kierunki zgodne z Krajowymi Ramami Kwalifikacyjnymi w uzgodnieniu z pracodawcami przede wszystkim nauki  inżynieryjne i techniczne, informatyk, automatyk , mechatronik, związane z budownictwem ale wszystko w uzgodnieniu z pracodawcami.</w:t>
            </w:r>
          </w:p>
        </w:tc>
        <w:tc>
          <w:tcPr>
            <w:tcW w:w="1447" w:type="dxa"/>
            <w:noWrap/>
            <w:hideMark/>
          </w:tcPr>
          <w:p w:rsidR="006029AE" w:rsidRPr="000B7242" w:rsidRDefault="006029AE" w:rsidP="000B7242">
            <w:pPr>
              <w:suppressAutoHyphens w:val="0"/>
              <w:jc w:val="right"/>
              <w:cnfStyle w:val="00000001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10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kierunki związane z rozwojem stref przemysłowych</w:t>
            </w:r>
          </w:p>
        </w:tc>
        <w:tc>
          <w:tcPr>
            <w:tcW w:w="1447" w:type="dxa"/>
            <w:noWrap/>
            <w:hideMark/>
          </w:tcPr>
          <w:p w:rsidR="006029AE" w:rsidRPr="000B7242" w:rsidRDefault="006029AE" w:rsidP="000B7242">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010000"/>
          <w:trHeight w:val="499"/>
        </w:trPr>
        <w:tc>
          <w:tcPr>
            <w:cnfStyle w:val="001000000000"/>
            <w:tcW w:w="7420" w:type="dxa"/>
            <w:hideMark/>
          </w:tcPr>
          <w:p w:rsidR="001517F8" w:rsidRDefault="006029AE">
            <w:pPr>
              <w:rPr>
                <w:rFonts w:ascii="Arial" w:hAnsi="Arial" w:cs="Arial"/>
                <w:b w:val="0"/>
                <w:bCs w:val="0"/>
                <w:color w:val="000000"/>
                <w:sz w:val="18"/>
                <w:szCs w:val="18"/>
              </w:rPr>
            </w:pPr>
            <w:r>
              <w:rPr>
                <w:rFonts w:ascii="Arial" w:hAnsi="Arial" w:cs="Arial"/>
                <w:color w:val="000000"/>
                <w:sz w:val="18"/>
                <w:szCs w:val="18"/>
              </w:rPr>
              <w:t>kosmetologia estetyczna, wzornictwo, energia odnawialna</w:t>
            </w:r>
          </w:p>
        </w:tc>
        <w:tc>
          <w:tcPr>
            <w:tcW w:w="1447" w:type="dxa"/>
            <w:noWrap/>
            <w:hideMark/>
          </w:tcPr>
          <w:p w:rsidR="006029AE" w:rsidRPr="000B7242" w:rsidRDefault="006029AE" w:rsidP="000B7242">
            <w:pPr>
              <w:suppressAutoHyphens w:val="0"/>
              <w:jc w:val="right"/>
              <w:cnfStyle w:val="00000001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10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księgowość i rachunkowość odnośnie specyficznych branż np rolnictwo</w:t>
            </w:r>
          </w:p>
        </w:tc>
        <w:tc>
          <w:tcPr>
            <w:tcW w:w="1447" w:type="dxa"/>
            <w:noWrap/>
            <w:hideMark/>
          </w:tcPr>
          <w:p w:rsidR="006029AE" w:rsidRPr="000B7242" w:rsidRDefault="006029AE" w:rsidP="000B7242">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01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Logistyka, e-biznes, biurowość, rachunkowość</w:t>
            </w:r>
          </w:p>
        </w:tc>
        <w:tc>
          <w:tcPr>
            <w:tcW w:w="1447" w:type="dxa"/>
            <w:noWrap/>
            <w:hideMark/>
          </w:tcPr>
          <w:p w:rsidR="006029AE" w:rsidRPr="000B7242" w:rsidRDefault="006029AE" w:rsidP="000B7242">
            <w:pPr>
              <w:suppressAutoHyphens w:val="0"/>
              <w:jc w:val="right"/>
              <w:cnfStyle w:val="00000001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10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marketing internetowy, odnawialne źródła energii, ekologiczne uprawy, nowe technologie produkcji,</w:t>
            </w:r>
          </w:p>
        </w:tc>
        <w:tc>
          <w:tcPr>
            <w:tcW w:w="1447" w:type="dxa"/>
            <w:noWrap/>
            <w:hideMark/>
          </w:tcPr>
          <w:p w:rsidR="006029AE" w:rsidRPr="000B7242" w:rsidRDefault="006029AE" w:rsidP="000B7242">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01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Nauki o bezpieczeństwie</w:t>
            </w:r>
          </w:p>
        </w:tc>
        <w:tc>
          <w:tcPr>
            <w:tcW w:w="1447" w:type="dxa"/>
            <w:noWrap/>
            <w:hideMark/>
          </w:tcPr>
          <w:p w:rsidR="006029AE" w:rsidRPr="000B7242" w:rsidRDefault="006029AE" w:rsidP="000B7242">
            <w:pPr>
              <w:suppressAutoHyphens w:val="0"/>
              <w:jc w:val="right"/>
              <w:cnfStyle w:val="00000001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10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nauki ścisłe, studia inżynierskie, informatyczne, zarządzanie - studia podyplomowe z zakresu zarządzania</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subdyscypliny pedagogiki</w:t>
            </w:r>
          </w:p>
        </w:tc>
        <w:tc>
          <w:tcPr>
            <w:tcW w:w="1447" w:type="dxa"/>
            <w:noWrap/>
            <w:hideMark/>
          </w:tcPr>
          <w:p w:rsidR="006029AE" w:rsidRPr="000B7242" w:rsidRDefault="006029AE" w:rsidP="000B7242">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01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Nie podaję odpowiedzi ze względu na przestrzeganie zasad konkurencyjności. Konstrukcja niektórych dalszych pytań uniemożliwia adekwatną odpowiedź - nasza uczelnia funkcjonuje 4 lata !</w:t>
            </w:r>
          </w:p>
        </w:tc>
        <w:tc>
          <w:tcPr>
            <w:tcW w:w="1447" w:type="dxa"/>
            <w:noWrap/>
            <w:hideMark/>
          </w:tcPr>
          <w:p w:rsidR="006029AE" w:rsidRPr="000B7242" w:rsidRDefault="006029AE" w:rsidP="000B7242">
            <w:pPr>
              <w:suppressAutoHyphens w:val="0"/>
              <w:jc w:val="right"/>
              <w:cnfStyle w:val="00000001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10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lastRenderedPageBreak/>
              <w:t>Nowe media, marketing internetowy, dziennikarstwo internetowe</w:t>
            </w:r>
          </w:p>
        </w:tc>
        <w:tc>
          <w:tcPr>
            <w:tcW w:w="1447" w:type="dxa"/>
            <w:noWrap/>
            <w:hideMark/>
          </w:tcPr>
          <w:p w:rsidR="006029AE" w:rsidRPr="000B7242" w:rsidRDefault="006029AE" w:rsidP="000B7242">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01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Nowe media, scenografia i technologia teatru lalek, techniki telewizyjne i audialne, wszelkie kierunki dedykowane przemysłom kreatywnym, specjalizacje producenckie i managerskie dedykowane kulturze i sztuce.</w:t>
            </w:r>
          </w:p>
        </w:tc>
        <w:tc>
          <w:tcPr>
            <w:tcW w:w="1447" w:type="dxa"/>
            <w:noWrap/>
            <w:hideMark/>
          </w:tcPr>
          <w:p w:rsidR="006029AE" w:rsidRPr="000B7242" w:rsidRDefault="006029AE" w:rsidP="000B7242">
            <w:pPr>
              <w:suppressAutoHyphens w:val="0"/>
              <w:jc w:val="right"/>
              <w:cnfStyle w:val="00000001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10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obszary: intermedia</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IT</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nowoczesne technologiebioinżynieriagenetykamedycynateleinformatykaekologiainformacja w e-społeczeństwie e-marketing</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dodatkowe języki obce</w:t>
            </w:r>
          </w:p>
        </w:tc>
        <w:tc>
          <w:tcPr>
            <w:tcW w:w="1447" w:type="dxa"/>
            <w:noWrap/>
            <w:hideMark/>
          </w:tcPr>
          <w:p w:rsidR="006029AE" w:rsidRPr="000B7242" w:rsidRDefault="006029AE" w:rsidP="000B7242">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01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opieka geriatryczna</w:t>
            </w:r>
          </w:p>
        </w:tc>
        <w:tc>
          <w:tcPr>
            <w:tcW w:w="1447" w:type="dxa"/>
            <w:noWrap/>
            <w:hideMark/>
          </w:tcPr>
          <w:p w:rsidR="006029AE" w:rsidRPr="000B7242" w:rsidRDefault="006029AE" w:rsidP="000B7242">
            <w:pPr>
              <w:suppressAutoHyphens w:val="0"/>
              <w:jc w:val="right"/>
              <w:cnfStyle w:val="00000001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10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Praca socjalna, polityka społeczna, systemy mobilne</w:t>
            </w:r>
          </w:p>
        </w:tc>
        <w:tc>
          <w:tcPr>
            <w:tcW w:w="1447" w:type="dxa"/>
            <w:noWrap/>
            <w:hideMark/>
          </w:tcPr>
          <w:p w:rsidR="006029AE" w:rsidRPr="000B7242" w:rsidRDefault="006029AE" w:rsidP="000B7242">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01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programowanie specjalistyczne (urządzenia mobilne) w naukach informatycznych</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energetyka</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technologia spożywcza,</w:t>
            </w:r>
          </w:p>
        </w:tc>
        <w:tc>
          <w:tcPr>
            <w:tcW w:w="1447" w:type="dxa"/>
            <w:noWrap/>
            <w:hideMark/>
          </w:tcPr>
          <w:p w:rsidR="006029AE" w:rsidRPr="000B7242" w:rsidRDefault="006029AE" w:rsidP="000B7242">
            <w:pPr>
              <w:suppressAutoHyphens w:val="0"/>
              <w:jc w:val="right"/>
              <w:cnfStyle w:val="00000001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10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specjalizacje dla pielęgniarek (wszystkie pielęgniarstwa specjalistyczne)specjalizacje dla położnych</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fizjoterapia - terapia zajęciowa, fizjoterapia w geriatrii i schorzeniach onkologicznych</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szkolenia z zakresu ratownictwa medycznego dla pielęgniarek, położnych</w:t>
            </w:r>
            <w:r>
              <w:rPr>
                <w:rFonts w:ascii="Arial" w:hAnsi="Arial" w:cs="Arial"/>
                <w:color w:val="000000"/>
                <w:sz w:val="18"/>
                <w:szCs w:val="18"/>
                <w:lang w:eastAsia="pl-PL"/>
              </w:rPr>
              <w:t xml:space="preserve">, </w:t>
            </w:r>
            <w:r w:rsidRPr="000B7242">
              <w:rPr>
                <w:rFonts w:ascii="Arial" w:hAnsi="Arial" w:cs="Arial"/>
                <w:color w:val="000000"/>
                <w:sz w:val="18"/>
                <w:szCs w:val="18"/>
                <w:lang w:eastAsia="pl-PL"/>
              </w:rPr>
              <w:t>ekologistyka</w:t>
            </w:r>
            <w:r>
              <w:rPr>
                <w:rFonts w:ascii="Arial" w:hAnsi="Arial" w:cs="Arial"/>
                <w:color w:val="000000"/>
                <w:sz w:val="18"/>
                <w:szCs w:val="18"/>
                <w:lang w:eastAsia="pl-PL"/>
              </w:rPr>
              <w:t>,</w:t>
            </w:r>
            <w:r w:rsidRPr="000B7242">
              <w:rPr>
                <w:rFonts w:ascii="Arial" w:hAnsi="Arial" w:cs="Arial"/>
                <w:color w:val="000000"/>
                <w:sz w:val="18"/>
                <w:szCs w:val="18"/>
                <w:lang w:eastAsia="pl-PL"/>
              </w:rPr>
              <w:t xml:space="preserve"> logistyka transportu lotniczego</w:t>
            </w:r>
          </w:p>
        </w:tc>
        <w:tc>
          <w:tcPr>
            <w:tcW w:w="1447" w:type="dxa"/>
            <w:noWrap/>
            <w:hideMark/>
          </w:tcPr>
          <w:p w:rsidR="006029AE" w:rsidRPr="000B7242" w:rsidRDefault="006029AE" w:rsidP="000B7242">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01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specjalizacje związane z opieką nad osobami starszymi, niepełnosprawnymi, specjalizacje związane z komunikowaniem się ( nowe media),</w:t>
            </w:r>
          </w:p>
        </w:tc>
        <w:tc>
          <w:tcPr>
            <w:tcW w:w="1447" w:type="dxa"/>
            <w:noWrap/>
            <w:hideMark/>
          </w:tcPr>
          <w:p w:rsidR="006029AE" w:rsidRPr="000B7242" w:rsidRDefault="006029AE" w:rsidP="000B7242">
            <w:pPr>
              <w:suppressAutoHyphens w:val="0"/>
              <w:jc w:val="right"/>
              <w:cnfStyle w:val="00000001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100000"/>
          <w:trHeight w:val="499"/>
        </w:trPr>
        <w:tc>
          <w:tcPr>
            <w:cnfStyle w:val="001000000000"/>
            <w:tcW w:w="7420" w:type="dxa"/>
            <w:hideMark/>
          </w:tcPr>
          <w:p w:rsidR="001517F8" w:rsidRDefault="006029AE">
            <w:pPr>
              <w:rPr>
                <w:rFonts w:ascii="Arial" w:hAnsi="Arial" w:cs="Arial"/>
                <w:b w:val="0"/>
                <w:bCs w:val="0"/>
                <w:color w:val="000000"/>
                <w:sz w:val="18"/>
                <w:szCs w:val="18"/>
              </w:rPr>
            </w:pPr>
            <w:r>
              <w:rPr>
                <w:rFonts w:ascii="Arial" w:hAnsi="Arial" w:cs="Arial"/>
                <w:color w:val="000000"/>
                <w:sz w:val="18"/>
                <w:szCs w:val="18"/>
              </w:rPr>
              <w:t>technologia biomasy energetycznej, żywienie człowieka i dietetyka, praca socjalna, zarządzanie jakością żywności, inżynieria biomedyczna, agrochemia, bioinformatyka</w:t>
            </w:r>
          </w:p>
        </w:tc>
        <w:tc>
          <w:tcPr>
            <w:tcW w:w="1447" w:type="dxa"/>
            <w:noWrap/>
            <w:hideMark/>
          </w:tcPr>
          <w:p w:rsidR="006029AE" w:rsidRPr="000B7242" w:rsidRDefault="006029AE" w:rsidP="000B7242">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01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technologie internetowe (e-handel, e-administracja, bazy wiedzy),budownictwo drogowe, organizacja i zarządzanie w budownictwie.</w:t>
            </w:r>
          </w:p>
        </w:tc>
        <w:tc>
          <w:tcPr>
            <w:tcW w:w="1447" w:type="dxa"/>
            <w:noWrap/>
            <w:hideMark/>
          </w:tcPr>
          <w:p w:rsidR="006029AE" w:rsidRPr="000B7242" w:rsidRDefault="006029AE" w:rsidP="000B7242">
            <w:pPr>
              <w:suppressAutoHyphens w:val="0"/>
              <w:jc w:val="right"/>
              <w:cnfStyle w:val="00000001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10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A5655B">
              <w:rPr>
                <w:rFonts w:ascii="Arial" w:hAnsi="Arial" w:cs="Arial"/>
                <w:color w:val="000000"/>
                <w:sz w:val="18"/>
                <w:szCs w:val="18"/>
                <w:lang w:eastAsia="pl-PL"/>
              </w:rPr>
              <w:t>W przypadku nauk medycznych wystąpić może potrzeba kształcenia w zakresie opieki nad osobami starszymi, nauki w obszarze farmaceutyki i przemysłu chemicznego.</w:t>
            </w:r>
          </w:p>
        </w:tc>
        <w:tc>
          <w:tcPr>
            <w:tcW w:w="1447" w:type="dxa"/>
            <w:noWrap/>
            <w:hideMark/>
          </w:tcPr>
          <w:p w:rsidR="006029AE" w:rsidRPr="000B7242" w:rsidRDefault="006029AE" w:rsidP="000B7242">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01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Zarządzanie logistyką, Rolnictwo, Leśnictwo, Bezpieczeństwo publiczne, Budownictwo, Inżynieria środowiska, Energia odnawialna.</w:t>
            </w:r>
          </w:p>
        </w:tc>
        <w:tc>
          <w:tcPr>
            <w:tcW w:w="1447" w:type="dxa"/>
            <w:noWrap/>
            <w:hideMark/>
          </w:tcPr>
          <w:p w:rsidR="006029AE" w:rsidRPr="000B7242" w:rsidRDefault="006029AE" w:rsidP="000B7242">
            <w:pPr>
              <w:suppressAutoHyphens w:val="0"/>
              <w:jc w:val="right"/>
              <w:cnfStyle w:val="000000010000"/>
              <w:rPr>
                <w:rFonts w:ascii="Arial" w:hAnsi="Arial" w:cs="Arial"/>
                <w:color w:val="000000"/>
                <w:sz w:val="18"/>
                <w:szCs w:val="18"/>
                <w:lang w:eastAsia="pl-PL"/>
              </w:rPr>
            </w:pPr>
            <w:r>
              <w:rPr>
                <w:rFonts w:ascii="Arial" w:hAnsi="Arial" w:cs="Arial"/>
                <w:color w:val="000000"/>
                <w:sz w:val="18"/>
                <w:szCs w:val="18"/>
              </w:rPr>
              <w:t>1,5</w:t>
            </w:r>
          </w:p>
        </w:tc>
      </w:tr>
      <w:tr w:rsidR="006029AE" w:rsidRPr="000B7242" w:rsidTr="00D93893">
        <w:trPr>
          <w:cnfStyle w:val="000000100000"/>
          <w:trHeight w:val="499"/>
        </w:trPr>
        <w:tc>
          <w:tcPr>
            <w:cnfStyle w:val="001000000000"/>
            <w:tcW w:w="7420" w:type="dxa"/>
            <w:hideMark/>
          </w:tcPr>
          <w:p w:rsidR="006029AE" w:rsidRPr="000B7242" w:rsidRDefault="006029AE" w:rsidP="000B7242">
            <w:pPr>
              <w:suppressAutoHyphens w:val="0"/>
              <w:rPr>
                <w:rFonts w:ascii="Arial" w:hAnsi="Arial" w:cs="Arial"/>
                <w:color w:val="000000"/>
                <w:sz w:val="18"/>
                <w:szCs w:val="18"/>
                <w:lang w:eastAsia="pl-PL"/>
              </w:rPr>
            </w:pPr>
            <w:r w:rsidRPr="000B7242">
              <w:rPr>
                <w:rFonts w:ascii="Arial" w:hAnsi="Arial" w:cs="Arial"/>
                <w:color w:val="000000"/>
                <w:sz w:val="18"/>
                <w:szCs w:val="18"/>
                <w:lang w:eastAsia="pl-PL"/>
              </w:rPr>
              <w:t>Zarządzanie, pedagogika przedszkolna i wczesnoszkolna, opiekuńczo-wychowawcza i resocjalizacyjna</w:t>
            </w:r>
          </w:p>
        </w:tc>
        <w:tc>
          <w:tcPr>
            <w:tcW w:w="1447" w:type="dxa"/>
            <w:noWrap/>
            <w:hideMark/>
          </w:tcPr>
          <w:p w:rsidR="006029AE" w:rsidRPr="000B7242" w:rsidRDefault="006029AE" w:rsidP="000B7242">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w:t>
            </w:r>
          </w:p>
        </w:tc>
      </w:tr>
    </w:tbl>
    <w:p w:rsidR="000B7242" w:rsidRPr="0075411A" w:rsidRDefault="00A741AE" w:rsidP="0075411A">
      <w:pPr>
        <w:autoSpaceDE w:val="0"/>
        <w:autoSpaceDN w:val="0"/>
        <w:adjustRightInd w:val="0"/>
        <w:spacing w:line="288" w:lineRule="auto"/>
        <w:jc w:val="both"/>
        <w:rPr>
          <w:rFonts w:ascii="Verdana" w:hAnsi="Verdana" w:cs="AdvPECFE70"/>
          <w:sz w:val="16"/>
          <w:szCs w:val="16"/>
        </w:rPr>
      </w:pPr>
      <w:r w:rsidRPr="002078A3">
        <w:rPr>
          <w:rFonts w:ascii="Verdana" w:hAnsi="Verdana" w:cs="AdvPECFE70"/>
          <w:sz w:val="16"/>
          <w:szCs w:val="16"/>
        </w:rPr>
        <w:t>Źródło: badanie własne CAWI wśród przedstawicieli uczelni wyższych, N=</w:t>
      </w:r>
      <w:r w:rsidR="00A5655B">
        <w:rPr>
          <w:rFonts w:ascii="Verdana" w:hAnsi="Verdana" w:cs="AdvPECFE70"/>
          <w:sz w:val="16"/>
          <w:szCs w:val="16"/>
        </w:rPr>
        <w:t>6</w:t>
      </w:r>
      <w:r w:rsidR="00A5655B" w:rsidRPr="002078A3">
        <w:rPr>
          <w:rFonts w:ascii="Verdana" w:hAnsi="Verdana" w:cs="AdvPECFE70"/>
          <w:sz w:val="16"/>
          <w:szCs w:val="16"/>
        </w:rPr>
        <w:t>8</w:t>
      </w:r>
      <w:r w:rsidRPr="002078A3">
        <w:rPr>
          <w:rFonts w:ascii="Verdana" w:hAnsi="Verdana" w:cs="AdvPECFE70"/>
          <w:sz w:val="16"/>
          <w:szCs w:val="16"/>
        </w:rPr>
        <w:t>.</w:t>
      </w:r>
    </w:p>
    <w:p w:rsidR="007D6BD6" w:rsidRDefault="007D6BD6" w:rsidP="001D26B0">
      <w:pPr>
        <w:autoSpaceDE w:val="0"/>
        <w:autoSpaceDN w:val="0"/>
        <w:adjustRightInd w:val="0"/>
        <w:spacing w:before="120" w:line="288" w:lineRule="auto"/>
        <w:jc w:val="both"/>
        <w:rPr>
          <w:rFonts w:ascii="Verdana" w:hAnsi="Verdana" w:cs="AdvPECFE70"/>
          <w:sz w:val="18"/>
          <w:szCs w:val="18"/>
        </w:rPr>
      </w:pPr>
      <w:r>
        <w:rPr>
          <w:rFonts w:ascii="Verdana" w:hAnsi="Verdana" w:cs="AdvPECFE70"/>
          <w:sz w:val="18"/>
          <w:szCs w:val="18"/>
        </w:rPr>
        <w:t xml:space="preserve">Ponad połowa respondentów twierdzi jednak, że barierą modernizacji programu studiów zgodnie z tendencjami rynku pracy jest wysoki koszt prowadzenia tego kierunku zarówno dla uczelni </w:t>
      </w:r>
      <w:r w:rsidR="00FD10CD">
        <w:rPr>
          <w:rFonts w:ascii="Verdana" w:hAnsi="Verdana" w:cs="AdvPECFE70"/>
          <w:sz w:val="18"/>
          <w:szCs w:val="18"/>
        </w:rPr>
        <w:t xml:space="preserve">(61% odpowiedzi), </w:t>
      </w:r>
      <w:r>
        <w:rPr>
          <w:rFonts w:ascii="Verdana" w:hAnsi="Verdana" w:cs="AdvPECFE70"/>
          <w:sz w:val="18"/>
          <w:szCs w:val="18"/>
        </w:rPr>
        <w:t>jak i dla studenta</w:t>
      </w:r>
      <w:r w:rsidR="00FD10CD">
        <w:rPr>
          <w:rFonts w:ascii="Verdana" w:hAnsi="Verdana" w:cs="AdvPECFE70"/>
          <w:sz w:val="18"/>
          <w:szCs w:val="18"/>
        </w:rPr>
        <w:t xml:space="preserve"> (31%)</w:t>
      </w:r>
      <w:r>
        <w:rPr>
          <w:rFonts w:ascii="Verdana" w:hAnsi="Verdana" w:cs="AdvPECFE70"/>
          <w:sz w:val="18"/>
          <w:szCs w:val="18"/>
        </w:rPr>
        <w:t xml:space="preserve">. </w:t>
      </w:r>
      <w:r w:rsidR="00FD10CD">
        <w:rPr>
          <w:rFonts w:ascii="Verdana" w:hAnsi="Verdana" w:cs="AdvPECFE70"/>
          <w:sz w:val="18"/>
          <w:szCs w:val="18"/>
        </w:rPr>
        <w:t>37</w:t>
      </w:r>
      <w:r>
        <w:rPr>
          <w:rFonts w:ascii="Verdana" w:hAnsi="Verdana" w:cs="AdvPECFE70"/>
          <w:sz w:val="18"/>
          <w:szCs w:val="18"/>
        </w:rPr>
        <w:t xml:space="preserve">% badanych zwraca również uwagę na brak dostępności wykwalifikowanej kadry dydaktyczno-naukowej. </w:t>
      </w:r>
    </w:p>
    <w:p w:rsidR="006029AE" w:rsidRDefault="006029AE" w:rsidP="001D26B0">
      <w:pPr>
        <w:autoSpaceDE w:val="0"/>
        <w:autoSpaceDN w:val="0"/>
        <w:adjustRightInd w:val="0"/>
        <w:spacing w:before="120" w:line="288" w:lineRule="auto"/>
        <w:jc w:val="both"/>
        <w:rPr>
          <w:rFonts w:ascii="Verdana" w:hAnsi="Verdana" w:cs="AdvPECFE70"/>
          <w:sz w:val="18"/>
          <w:szCs w:val="18"/>
        </w:rPr>
      </w:pPr>
    </w:p>
    <w:p w:rsidR="006029AE" w:rsidRDefault="006029AE" w:rsidP="001D26B0">
      <w:pPr>
        <w:autoSpaceDE w:val="0"/>
        <w:autoSpaceDN w:val="0"/>
        <w:adjustRightInd w:val="0"/>
        <w:spacing w:before="120" w:line="288" w:lineRule="auto"/>
        <w:jc w:val="both"/>
        <w:rPr>
          <w:rFonts w:ascii="Verdana" w:hAnsi="Verdana" w:cs="AdvPECFE70"/>
          <w:sz w:val="18"/>
          <w:szCs w:val="18"/>
        </w:rPr>
      </w:pPr>
    </w:p>
    <w:p w:rsidR="006029AE" w:rsidRDefault="006029AE" w:rsidP="001D26B0">
      <w:pPr>
        <w:autoSpaceDE w:val="0"/>
        <w:autoSpaceDN w:val="0"/>
        <w:adjustRightInd w:val="0"/>
        <w:spacing w:before="120" w:line="288" w:lineRule="auto"/>
        <w:jc w:val="both"/>
        <w:rPr>
          <w:rFonts w:ascii="Verdana" w:hAnsi="Verdana" w:cs="AdvPECFE70"/>
          <w:sz w:val="18"/>
          <w:szCs w:val="18"/>
        </w:rPr>
      </w:pPr>
    </w:p>
    <w:p w:rsidR="006029AE" w:rsidRDefault="006029AE" w:rsidP="001D26B0">
      <w:pPr>
        <w:autoSpaceDE w:val="0"/>
        <w:autoSpaceDN w:val="0"/>
        <w:adjustRightInd w:val="0"/>
        <w:spacing w:before="120" w:line="288" w:lineRule="auto"/>
        <w:jc w:val="both"/>
        <w:rPr>
          <w:rFonts w:ascii="Verdana" w:hAnsi="Verdana" w:cs="AdvPECFE70"/>
          <w:sz w:val="18"/>
          <w:szCs w:val="18"/>
        </w:rPr>
      </w:pPr>
    </w:p>
    <w:p w:rsidR="006029AE" w:rsidRDefault="006029AE" w:rsidP="001D26B0">
      <w:pPr>
        <w:autoSpaceDE w:val="0"/>
        <w:autoSpaceDN w:val="0"/>
        <w:adjustRightInd w:val="0"/>
        <w:spacing w:before="120" w:line="288" w:lineRule="auto"/>
        <w:jc w:val="both"/>
        <w:rPr>
          <w:rFonts w:ascii="Verdana" w:hAnsi="Verdana" w:cs="AdvPECFE70"/>
          <w:sz w:val="18"/>
          <w:szCs w:val="18"/>
        </w:rPr>
      </w:pPr>
    </w:p>
    <w:p w:rsidR="006029AE" w:rsidRDefault="006029AE" w:rsidP="001D26B0">
      <w:pPr>
        <w:autoSpaceDE w:val="0"/>
        <w:autoSpaceDN w:val="0"/>
        <w:adjustRightInd w:val="0"/>
        <w:spacing w:before="120" w:line="288" w:lineRule="auto"/>
        <w:jc w:val="both"/>
        <w:rPr>
          <w:rFonts w:ascii="Verdana" w:hAnsi="Verdana" w:cs="AdvPECFE70"/>
          <w:sz w:val="18"/>
          <w:szCs w:val="18"/>
        </w:rPr>
      </w:pPr>
    </w:p>
    <w:p w:rsidR="006029AE" w:rsidRDefault="006029AE" w:rsidP="001D26B0">
      <w:pPr>
        <w:autoSpaceDE w:val="0"/>
        <w:autoSpaceDN w:val="0"/>
        <w:adjustRightInd w:val="0"/>
        <w:spacing w:before="120" w:line="288" w:lineRule="auto"/>
        <w:jc w:val="both"/>
        <w:rPr>
          <w:rFonts w:ascii="Verdana" w:hAnsi="Verdana" w:cs="AdvPECFE70"/>
          <w:sz w:val="18"/>
          <w:szCs w:val="18"/>
        </w:rPr>
      </w:pPr>
    </w:p>
    <w:p w:rsidR="006029AE" w:rsidRDefault="006029AE" w:rsidP="001D26B0">
      <w:pPr>
        <w:autoSpaceDE w:val="0"/>
        <w:autoSpaceDN w:val="0"/>
        <w:adjustRightInd w:val="0"/>
        <w:spacing w:before="120" w:line="288" w:lineRule="auto"/>
        <w:jc w:val="both"/>
        <w:rPr>
          <w:rFonts w:ascii="Verdana" w:hAnsi="Verdana" w:cs="AdvPECFE70"/>
          <w:sz w:val="18"/>
          <w:szCs w:val="18"/>
        </w:rPr>
      </w:pPr>
    </w:p>
    <w:p w:rsidR="006029AE" w:rsidRDefault="006029AE" w:rsidP="001D26B0">
      <w:pPr>
        <w:autoSpaceDE w:val="0"/>
        <w:autoSpaceDN w:val="0"/>
        <w:adjustRightInd w:val="0"/>
        <w:spacing w:before="120" w:line="288" w:lineRule="auto"/>
        <w:jc w:val="both"/>
        <w:rPr>
          <w:rFonts w:ascii="Verdana" w:hAnsi="Verdana" w:cs="AdvPECFE70"/>
          <w:sz w:val="18"/>
          <w:szCs w:val="18"/>
        </w:rPr>
      </w:pPr>
    </w:p>
    <w:p w:rsidR="00BD7B37" w:rsidRDefault="00BD7B37" w:rsidP="001D26B0">
      <w:pPr>
        <w:autoSpaceDE w:val="0"/>
        <w:autoSpaceDN w:val="0"/>
        <w:adjustRightInd w:val="0"/>
        <w:spacing w:before="120" w:line="288" w:lineRule="auto"/>
        <w:jc w:val="both"/>
        <w:rPr>
          <w:rFonts w:ascii="Verdana" w:hAnsi="Verdana" w:cs="AdvPECFE70"/>
          <w:b/>
          <w:sz w:val="18"/>
          <w:szCs w:val="18"/>
        </w:rPr>
      </w:pPr>
    </w:p>
    <w:p w:rsidR="00BD7B37" w:rsidRDefault="00BD7B37" w:rsidP="001D26B0">
      <w:pPr>
        <w:autoSpaceDE w:val="0"/>
        <w:autoSpaceDN w:val="0"/>
        <w:adjustRightInd w:val="0"/>
        <w:spacing w:before="120" w:line="288" w:lineRule="auto"/>
        <w:jc w:val="both"/>
        <w:rPr>
          <w:rFonts w:ascii="Verdana" w:hAnsi="Verdana" w:cs="AdvPECFE70"/>
          <w:b/>
          <w:sz w:val="18"/>
          <w:szCs w:val="18"/>
        </w:rPr>
      </w:pPr>
    </w:p>
    <w:p w:rsidR="007D6BD6" w:rsidRPr="0075411A" w:rsidRDefault="007D6BD6" w:rsidP="001D26B0">
      <w:pPr>
        <w:autoSpaceDE w:val="0"/>
        <w:autoSpaceDN w:val="0"/>
        <w:adjustRightInd w:val="0"/>
        <w:spacing w:before="120" w:line="288" w:lineRule="auto"/>
        <w:jc w:val="both"/>
        <w:rPr>
          <w:rFonts w:ascii="Verdana" w:hAnsi="Verdana" w:cs="AdvPECFE70"/>
          <w:b/>
          <w:sz w:val="18"/>
          <w:szCs w:val="18"/>
        </w:rPr>
      </w:pPr>
      <w:r w:rsidRPr="0075411A">
        <w:rPr>
          <w:rFonts w:ascii="Verdana" w:hAnsi="Verdana" w:cs="AdvPECFE70"/>
          <w:b/>
          <w:sz w:val="18"/>
          <w:szCs w:val="18"/>
        </w:rPr>
        <w:lastRenderedPageBreak/>
        <w:t>Wykres 9. Odsetek respondentów postrzegających poszczególne bariery rozwijania nowych kierunków/specjalizacji zgodnych z oczekiwaniami rynku pracy.</w:t>
      </w:r>
    </w:p>
    <w:p w:rsidR="007D6BD6" w:rsidRDefault="00D41965" w:rsidP="001D26B0">
      <w:pPr>
        <w:autoSpaceDE w:val="0"/>
        <w:autoSpaceDN w:val="0"/>
        <w:adjustRightInd w:val="0"/>
        <w:spacing w:before="120" w:line="288" w:lineRule="auto"/>
        <w:jc w:val="both"/>
        <w:rPr>
          <w:rFonts w:ascii="Verdana" w:hAnsi="Verdana" w:cs="AdvPECFE70"/>
          <w:sz w:val="18"/>
          <w:szCs w:val="18"/>
        </w:rPr>
      </w:pPr>
      <w:r>
        <w:rPr>
          <w:rFonts w:ascii="Verdana" w:hAnsi="Verdana" w:cs="AdvPECFE70"/>
          <w:noProof/>
          <w:sz w:val="18"/>
          <w:szCs w:val="18"/>
          <w:lang w:eastAsia="pl-PL"/>
        </w:rPr>
        <w:drawing>
          <wp:inline distT="0" distB="0" distL="0" distR="0">
            <wp:extent cx="5972148" cy="4007458"/>
            <wp:effectExtent l="19050" t="0" r="9552" b="0"/>
            <wp:docPr id="18"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7D6BD6" w:rsidRPr="0075411A" w:rsidRDefault="00A741AE" w:rsidP="0075411A">
      <w:pPr>
        <w:autoSpaceDE w:val="0"/>
        <w:autoSpaceDN w:val="0"/>
        <w:adjustRightInd w:val="0"/>
        <w:spacing w:line="288" w:lineRule="auto"/>
        <w:jc w:val="both"/>
        <w:rPr>
          <w:rFonts w:ascii="Verdana" w:hAnsi="Verdana" w:cs="AdvPECFE70"/>
          <w:sz w:val="16"/>
          <w:szCs w:val="16"/>
        </w:rPr>
      </w:pPr>
      <w:r w:rsidRPr="002078A3">
        <w:rPr>
          <w:rFonts w:ascii="Verdana" w:hAnsi="Verdana" w:cs="AdvPECFE70"/>
          <w:sz w:val="16"/>
          <w:szCs w:val="16"/>
        </w:rPr>
        <w:t>Źródło: badanie własne CAWI wśród przedstawicieli uczelni wyższych, N=</w:t>
      </w:r>
      <w:r w:rsidR="00FD10CD">
        <w:rPr>
          <w:rFonts w:ascii="Verdana" w:hAnsi="Verdana" w:cs="AdvPECFE70"/>
          <w:sz w:val="16"/>
          <w:szCs w:val="16"/>
        </w:rPr>
        <w:t>6</w:t>
      </w:r>
      <w:r w:rsidR="00FD10CD" w:rsidRPr="002078A3">
        <w:rPr>
          <w:rFonts w:ascii="Verdana" w:hAnsi="Verdana" w:cs="AdvPECFE70"/>
          <w:sz w:val="16"/>
          <w:szCs w:val="16"/>
        </w:rPr>
        <w:t>8</w:t>
      </w:r>
      <w:r w:rsidRPr="002078A3">
        <w:rPr>
          <w:rFonts w:ascii="Verdana" w:hAnsi="Verdana" w:cs="AdvPECFE70"/>
          <w:sz w:val="16"/>
          <w:szCs w:val="16"/>
        </w:rPr>
        <w:t>.</w:t>
      </w:r>
    </w:p>
    <w:p w:rsidR="001D26B0" w:rsidRDefault="001D26B0" w:rsidP="001D26B0">
      <w:pPr>
        <w:autoSpaceDE w:val="0"/>
        <w:autoSpaceDN w:val="0"/>
        <w:adjustRightInd w:val="0"/>
        <w:spacing w:before="120" w:line="288" w:lineRule="auto"/>
        <w:jc w:val="both"/>
        <w:rPr>
          <w:rFonts w:ascii="Verdana" w:hAnsi="Verdana" w:cs="AdvPECFE70"/>
          <w:sz w:val="18"/>
          <w:szCs w:val="18"/>
        </w:rPr>
      </w:pPr>
      <w:r>
        <w:rPr>
          <w:rFonts w:ascii="Verdana" w:hAnsi="Verdana" w:cs="AdvPECFE70"/>
          <w:sz w:val="18"/>
          <w:szCs w:val="18"/>
        </w:rPr>
        <w:t>Oprócz niedostosowań kierunkowych (oferty szkolnictwa wyższego i potrzeb rynku) występują także niedostosowania kompetencyjne w zakresie różnych ich składowych. Niektóre poszukiwane przez pracodawców umiejętności nie są przedmiotem zainteresowania zdecydowanej większości uczelni (np. praca w grupie, komunikatywność). Inne – jak znajomość języków obcych i narzędzi informatycznych nie są w opinii pracodawców wykształcone w zadowalającym stopniu.</w:t>
      </w:r>
      <w:r>
        <w:rPr>
          <w:rStyle w:val="Odwoanieprzypisudolnego"/>
          <w:rFonts w:ascii="Verdana" w:hAnsi="Verdana"/>
          <w:sz w:val="18"/>
          <w:szCs w:val="18"/>
        </w:rPr>
        <w:footnoteReference w:id="41"/>
      </w:r>
    </w:p>
    <w:p w:rsidR="00EB6B64" w:rsidRDefault="00EB6B64" w:rsidP="001D26B0">
      <w:pPr>
        <w:spacing w:before="120" w:line="288" w:lineRule="auto"/>
        <w:jc w:val="both"/>
        <w:rPr>
          <w:rFonts w:ascii="Verdana" w:hAnsi="Verdana" w:cs="AdvPECFE70"/>
          <w:sz w:val="18"/>
          <w:szCs w:val="18"/>
        </w:rPr>
      </w:pPr>
      <w:r>
        <w:rPr>
          <w:rFonts w:ascii="Verdana" w:hAnsi="Verdana" w:cs="AdvPECFE70"/>
          <w:sz w:val="18"/>
          <w:szCs w:val="18"/>
        </w:rPr>
        <w:t>Opinie te nie są niestety podzielane przez uczelnie wyższe. Jak wynika z badań CAWI przeprowadzonych wśród przedstawicieli uczelni wyższych zdecydowana większość z nich postrzega umiejętności ICT swoich absolwentów jako wystarczające dla potrzeb rynku pracy. Sporadycznie postrzegane s</w:t>
      </w:r>
      <w:r w:rsidR="007445BB">
        <w:rPr>
          <w:rFonts w:ascii="Verdana" w:hAnsi="Verdana" w:cs="AdvPECFE70"/>
          <w:sz w:val="18"/>
          <w:szCs w:val="18"/>
        </w:rPr>
        <w:t>ą</w:t>
      </w:r>
      <w:r>
        <w:rPr>
          <w:rFonts w:ascii="Verdana" w:hAnsi="Verdana" w:cs="AdvPECFE70"/>
          <w:sz w:val="18"/>
          <w:szCs w:val="18"/>
        </w:rPr>
        <w:t xml:space="preserve"> i deklarowane </w:t>
      </w:r>
      <w:r w:rsidR="007445BB">
        <w:rPr>
          <w:rFonts w:ascii="Verdana" w:hAnsi="Verdana" w:cs="AdvPECFE70"/>
          <w:sz w:val="18"/>
          <w:szCs w:val="18"/>
        </w:rPr>
        <w:t xml:space="preserve">przez uczelnie </w:t>
      </w:r>
      <w:r>
        <w:rPr>
          <w:rFonts w:ascii="Verdana" w:hAnsi="Verdana" w:cs="AdvPECFE70"/>
          <w:sz w:val="18"/>
          <w:szCs w:val="18"/>
        </w:rPr>
        <w:t>deficyty programowe w zakresie umiejętności informatycznych</w:t>
      </w:r>
      <w:r w:rsidR="00BD7B37">
        <w:rPr>
          <w:rFonts w:ascii="Verdana" w:hAnsi="Verdana" w:cs="AdvPECFE70"/>
          <w:sz w:val="18"/>
          <w:szCs w:val="18"/>
        </w:rPr>
        <w:t xml:space="preserve"> (szczególnie w obszarze nauk prawnych, patrz: wykres poniżej)</w:t>
      </w:r>
      <w:r w:rsidR="00A741AE">
        <w:rPr>
          <w:rFonts w:ascii="Verdana" w:hAnsi="Verdana" w:cs="AdvPECFE70"/>
          <w:sz w:val="18"/>
          <w:szCs w:val="18"/>
        </w:rPr>
        <w:t>.</w:t>
      </w:r>
    </w:p>
    <w:p w:rsidR="00E44D27" w:rsidRDefault="00E44D27" w:rsidP="001D26B0">
      <w:pPr>
        <w:spacing w:before="120" w:line="288" w:lineRule="auto"/>
        <w:jc w:val="both"/>
        <w:rPr>
          <w:rFonts w:ascii="Verdana" w:hAnsi="Verdana" w:cs="AdvPECFE70"/>
          <w:b/>
          <w:sz w:val="18"/>
          <w:szCs w:val="18"/>
        </w:rPr>
      </w:pPr>
    </w:p>
    <w:p w:rsidR="00BD7B37" w:rsidRDefault="00BD7B37" w:rsidP="001D26B0">
      <w:pPr>
        <w:spacing w:before="120" w:line="288" w:lineRule="auto"/>
        <w:jc w:val="both"/>
        <w:rPr>
          <w:rFonts w:ascii="Verdana" w:hAnsi="Verdana" w:cs="AdvPECFE70"/>
          <w:b/>
          <w:sz w:val="18"/>
          <w:szCs w:val="18"/>
        </w:rPr>
      </w:pPr>
    </w:p>
    <w:p w:rsidR="00BD7B37" w:rsidRDefault="00BD7B37" w:rsidP="001D26B0">
      <w:pPr>
        <w:spacing w:before="120" w:line="288" w:lineRule="auto"/>
        <w:jc w:val="both"/>
        <w:rPr>
          <w:rFonts w:ascii="Verdana" w:hAnsi="Verdana" w:cs="AdvPECFE70"/>
          <w:b/>
          <w:sz w:val="18"/>
          <w:szCs w:val="18"/>
        </w:rPr>
      </w:pPr>
    </w:p>
    <w:p w:rsidR="00BD7B37" w:rsidRDefault="00BD7B37" w:rsidP="001D26B0">
      <w:pPr>
        <w:spacing w:before="120" w:line="288" w:lineRule="auto"/>
        <w:jc w:val="both"/>
        <w:rPr>
          <w:rFonts w:ascii="Verdana" w:hAnsi="Verdana" w:cs="AdvPECFE70"/>
          <w:b/>
          <w:sz w:val="18"/>
          <w:szCs w:val="18"/>
        </w:rPr>
      </w:pPr>
    </w:p>
    <w:p w:rsidR="00BD7B37" w:rsidRDefault="00BD7B37" w:rsidP="001D26B0">
      <w:pPr>
        <w:spacing w:before="120" w:line="288" w:lineRule="auto"/>
        <w:jc w:val="both"/>
        <w:rPr>
          <w:rFonts w:ascii="Verdana" w:hAnsi="Verdana" w:cs="AdvPECFE70"/>
          <w:b/>
          <w:sz w:val="18"/>
          <w:szCs w:val="18"/>
        </w:rPr>
      </w:pPr>
    </w:p>
    <w:p w:rsidR="00BD7B37" w:rsidRDefault="00BD7B37" w:rsidP="001D26B0">
      <w:pPr>
        <w:spacing w:before="120" w:line="288" w:lineRule="auto"/>
        <w:jc w:val="both"/>
        <w:rPr>
          <w:rFonts w:ascii="Verdana" w:hAnsi="Verdana" w:cs="AdvPECFE70"/>
          <w:b/>
          <w:sz w:val="18"/>
          <w:szCs w:val="18"/>
        </w:rPr>
      </w:pPr>
    </w:p>
    <w:p w:rsidR="00BD7B37" w:rsidRDefault="00BD7B37" w:rsidP="001D26B0">
      <w:pPr>
        <w:spacing w:before="120" w:line="288" w:lineRule="auto"/>
        <w:jc w:val="both"/>
        <w:rPr>
          <w:rFonts w:ascii="Verdana" w:hAnsi="Verdana" w:cs="AdvPECFE70"/>
          <w:b/>
          <w:sz w:val="18"/>
          <w:szCs w:val="18"/>
        </w:rPr>
      </w:pPr>
    </w:p>
    <w:p w:rsidR="00EB6B64" w:rsidRPr="0075411A" w:rsidRDefault="00EB6B64" w:rsidP="001D26B0">
      <w:pPr>
        <w:spacing w:before="120" w:line="288" w:lineRule="auto"/>
        <w:jc w:val="both"/>
        <w:rPr>
          <w:rFonts w:ascii="Verdana" w:hAnsi="Verdana" w:cs="AdvPECFE70"/>
          <w:b/>
          <w:sz w:val="18"/>
          <w:szCs w:val="18"/>
        </w:rPr>
      </w:pPr>
      <w:r w:rsidRPr="0075411A">
        <w:rPr>
          <w:rFonts w:ascii="Verdana" w:hAnsi="Verdana" w:cs="AdvPECFE70"/>
          <w:b/>
          <w:sz w:val="18"/>
          <w:szCs w:val="18"/>
        </w:rPr>
        <w:lastRenderedPageBreak/>
        <w:t xml:space="preserve">Wykres 10. Odsetek respondentów, uważających, iż </w:t>
      </w:r>
      <w:r w:rsidRPr="00A741AE">
        <w:rPr>
          <w:rFonts w:ascii="Verdana" w:hAnsi="Verdana" w:cs="Verdana"/>
          <w:b/>
          <w:bCs/>
          <w:sz w:val="18"/>
          <w:szCs w:val="18"/>
        </w:rPr>
        <w:t xml:space="preserve">w ramach obecnych programów dydaktycznych Pana(i) uczelni absolwenci zdobywają </w:t>
      </w:r>
      <w:r w:rsidRPr="0075411A">
        <w:rPr>
          <w:rFonts w:ascii="Verdana" w:hAnsi="Verdana" w:cs="Verdana"/>
          <w:b/>
          <w:bCs/>
          <w:sz w:val="18"/>
          <w:szCs w:val="18"/>
          <w:u w:val="single"/>
        </w:rPr>
        <w:t>niewystarczające</w:t>
      </w:r>
      <w:r w:rsidRPr="00A741AE">
        <w:rPr>
          <w:rFonts w:ascii="Verdana" w:hAnsi="Verdana" w:cs="Verdana"/>
          <w:b/>
          <w:bCs/>
          <w:sz w:val="18"/>
          <w:szCs w:val="18"/>
        </w:rPr>
        <w:t xml:space="preserve"> na rynku pracy umiejętności z zakresu korzystania z </w:t>
      </w:r>
      <w:r w:rsidRPr="00AB04AC">
        <w:rPr>
          <w:rFonts w:ascii="Verdana" w:hAnsi="Verdana" w:cs="Verdana"/>
          <w:b/>
          <w:bCs/>
          <w:sz w:val="18"/>
          <w:szCs w:val="18"/>
        </w:rPr>
        <w:t>technologii</w:t>
      </w:r>
      <w:r w:rsidRPr="00A741AE">
        <w:rPr>
          <w:rFonts w:ascii="Verdana" w:hAnsi="Verdana" w:cs="Verdana"/>
          <w:b/>
          <w:bCs/>
          <w:sz w:val="18"/>
          <w:szCs w:val="18"/>
        </w:rPr>
        <w:t xml:space="preserve"> informatycznych w kształconym zawodzie.</w:t>
      </w:r>
    </w:p>
    <w:p w:rsidR="00EB6B64" w:rsidRDefault="00D41965" w:rsidP="001D26B0">
      <w:pPr>
        <w:spacing w:before="120" w:line="288" w:lineRule="auto"/>
        <w:jc w:val="both"/>
        <w:rPr>
          <w:rFonts w:ascii="Verdana" w:hAnsi="Verdana" w:cs="AdvPECFE70"/>
          <w:sz w:val="18"/>
          <w:szCs w:val="18"/>
        </w:rPr>
      </w:pPr>
      <w:r>
        <w:rPr>
          <w:rFonts w:ascii="Verdana" w:hAnsi="Verdana" w:cs="AdvPECFE70"/>
          <w:noProof/>
          <w:sz w:val="18"/>
          <w:szCs w:val="18"/>
          <w:lang w:eastAsia="pl-PL"/>
        </w:rPr>
        <w:drawing>
          <wp:inline distT="0" distB="0" distL="0" distR="0">
            <wp:extent cx="5201810" cy="2345635"/>
            <wp:effectExtent l="19050" t="0" r="17890" b="0"/>
            <wp:docPr id="23"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r w:rsidR="006940B9" w:rsidRPr="006940B9" w:rsidDel="00B57688">
        <w:rPr>
          <w:rFonts w:ascii="Verdana" w:hAnsi="Verdana" w:cs="AdvPECFE70"/>
          <w:sz w:val="18"/>
          <w:szCs w:val="18"/>
        </w:rPr>
        <w:t xml:space="preserve"> </w:t>
      </w:r>
    </w:p>
    <w:p w:rsidR="00A741AE" w:rsidRPr="0075411A" w:rsidRDefault="00A741AE" w:rsidP="0075411A">
      <w:pPr>
        <w:autoSpaceDE w:val="0"/>
        <w:autoSpaceDN w:val="0"/>
        <w:adjustRightInd w:val="0"/>
        <w:spacing w:line="288" w:lineRule="auto"/>
        <w:jc w:val="both"/>
        <w:rPr>
          <w:rFonts w:ascii="Verdana" w:hAnsi="Verdana" w:cs="AdvPECFE70"/>
          <w:sz w:val="16"/>
          <w:szCs w:val="16"/>
        </w:rPr>
      </w:pPr>
      <w:r w:rsidRPr="002078A3">
        <w:rPr>
          <w:rFonts w:ascii="Verdana" w:hAnsi="Verdana" w:cs="AdvPECFE70"/>
          <w:sz w:val="16"/>
          <w:szCs w:val="16"/>
        </w:rPr>
        <w:t>Źródło: badanie własne CAWI wśród przedstawicieli uczelni wyższych, N=</w:t>
      </w:r>
      <w:r w:rsidR="00B57688">
        <w:rPr>
          <w:rFonts w:ascii="Verdana" w:hAnsi="Verdana" w:cs="AdvPECFE70"/>
          <w:sz w:val="16"/>
          <w:szCs w:val="16"/>
        </w:rPr>
        <w:t>6</w:t>
      </w:r>
      <w:r w:rsidR="00B57688" w:rsidRPr="002078A3">
        <w:rPr>
          <w:rFonts w:ascii="Verdana" w:hAnsi="Verdana" w:cs="AdvPECFE70"/>
          <w:sz w:val="16"/>
          <w:szCs w:val="16"/>
        </w:rPr>
        <w:t>8</w:t>
      </w:r>
      <w:r w:rsidRPr="002078A3">
        <w:rPr>
          <w:rFonts w:ascii="Verdana" w:hAnsi="Verdana" w:cs="AdvPECFE70"/>
          <w:sz w:val="16"/>
          <w:szCs w:val="16"/>
        </w:rPr>
        <w:t>.</w:t>
      </w:r>
    </w:p>
    <w:p w:rsidR="00EB6B64" w:rsidRDefault="009D7299" w:rsidP="001D26B0">
      <w:pPr>
        <w:spacing w:before="120" w:line="288" w:lineRule="auto"/>
        <w:jc w:val="both"/>
        <w:rPr>
          <w:rFonts w:ascii="Verdana" w:hAnsi="Verdana" w:cs="AdvPECFE70"/>
          <w:sz w:val="18"/>
          <w:szCs w:val="18"/>
        </w:rPr>
      </w:pPr>
      <w:r>
        <w:rPr>
          <w:rFonts w:ascii="Verdana" w:hAnsi="Verdana" w:cs="AdvPECFE70"/>
          <w:sz w:val="18"/>
          <w:szCs w:val="18"/>
        </w:rPr>
        <w:t xml:space="preserve">Badane uczelnie zdecydowanie częściej wskazują na potrzebę uzupełniania </w:t>
      </w:r>
      <w:r w:rsidR="00A741AE">
        <w:rPr>
          <w:rFonts w:ascii="Verdana" w:hAnsi="Verdana" w:cs="AdvPECFE70"/>
          <w:sz w:val="18"/>
          <w:szCs w:val="18"/>
        </w:rPr>
        <w:t>umiejętności</w:t>
      </w:r>
      <w:r>
        <w:rPr>
          <w:rFonts w:ascii="Verdana" w:hAnsi="Verdana" w:cs="AdvPECFE70"/>
          <w:sz w:val="18"/>
          <w:szCs w:val="18"/>
        </w:rPr>
        <w:t xml:space="preserve"> absolwentów z zakresu technologii i rozwiązań ekologicznych nawet w humanistycznych obszarach kształcenia. Ponad jedna trzecia jednak nie widzi potrzeby wprowadzania </w:t>
      </w:r>
      <w:r w:rsidR="00947434">
        <w:rPr>
          <w:rFonts w:ascii="Verdana" w:hAnsi="Verdana" w:cs="AdvPECFE70"/>
          <w:sz w:val="18"/>
          <w:szCs w:val="18"/>
        </w:rPr>
        <w:t xml:space="preserve">horyzontalnych </w:t>
      </w:r>
      <w:r>
        <w:rPr>
          <w:rFonts w:ascii="Verdana" w:hAnsi="Verdana" w:cs="AdvPECFE70"/>
          <w:sz w:val="18"/>
          <w:szCs w:val="18"/>
        </w:rPr>
        <w:t xml:space="preserve">wątków </w:t>
      </w:r>
      <w:r w:rsidR="00947434">
        <w:rPr>
          <w:rFonts w:ascii="Verdana" w:hAnsi="Verdana" w:cs="AdvPECFE70"/>
          <w:sz w:val="18"/>
          <w:szCs w:val="18"/>
        </w:rPr>
        <w:t xml:space="preserve">zrównoważonego rozwoju </w:t>
      </w:r>
      <w:r>
        <w:rPr>
          <w:rFonts w:ascii="Verdana" w:hAnsi="Verdana" w:cs="AdvPECFE70"/>
          <w:sz w:val="18"/>
          <w:szCs w:val="18"/>
        </w:rPr>
        <w:t xml:space="preserve">do programu studiów. </w:t>
      </w:r>
    </w:p>
    <w:p w:rsidR="009D7299" w:rsidRDefault="009D7299" w:rsidP="001D26B0">
      <w:pPr>
        <w:spacing w:before="120" w:line="288" w:lineRule="auto"/>
        <w:jc w:val="both"/>
        <w:rPr>
          <w:rFonts w:ascii="Verdana" w:hAnsi="Verdana" w:cs="AdvPECFE70"/>
          <w:sz w:val="18"/>
          <w:szCs w:val="18"/>
        </w:rPr>
      </w:pPr>
      <w:r>
        <w:rPr>
          <w:rFonts w:ascii="Verdana" w:hAnsi="Verdana" w:cs="AdvPECFE70"/>
          <w:sz w:val="18"/>
          <w:szCs w:val="18"/>
        </w:rPr>
        <w:t xml:space="preserve">Warto podkreślić, iż niemal połowa respondentów szkół wyższych zauważa deficyt w zakresie umiejętności studentów w obszarze przedsiębiorczości i orientacji rynkowej – bez względu na kierunek kształcenia. </w:t>
      </w:r>
      <w:r w:rsidR="0069042D">
        <w:rPr>
          <w:rFonts w:ascii="Verdana" w:hAnsi="Verdana" w:cs="AdvPECFE70"/>
          <w:sz w:val="18"/>
          <w:szCs w:val="18"/>
        </w:rPr>
        <w:t>Równie często</w:t>
      </w:r>
      <w:r>
        <w:rPr>
          <w:rFonts w:ascii="Verdana" w:hAnsi="Verdana" w:cs="AdvPECFE70"/>
          <w:sz w:val="18"/>
          <w:szCs w:val="18"/>
        </w:rPr>
        <w:t xml:space="preserve"> podkreślają oni brak wystarczającej umiejętności absolwentów w analizowaniu rynku pracy i rozważnego poruszania się w jego obrębie. </w:t>
      </w:r>
      <w:r w:rsidR="0069042D">
        <w:rPr>
          <w:rFonts w:ascii="Verdana" w:hAnsi="Verdana" w:cs="AdvPECFE70"/>
          <w:sz w:val="18"/>
          <w:szCs w:val="18"/>
        </w:rPr>
        <w:t xml:space="preserve">Zwraca uwagę brak orientacji przedstawicieli szkół wyższych w zakresie wystarczającego pułapu kształcenia postaw odpowiedzialności społecznej w zawodzie, etyki oraz </w:t>
      </w:r>
      <w:r w:rsidR="00947434">
        <w:rPr>
          <w:rFonts w:ascii="Verdana" w:hAnsi="Verdana" w:cs="AdvPECFE70"/>
          <w:sz w:val="18"/>
          <w:szCs w:val="18"/>
        </w:rPr>
        <w:t xml:space="preserve">poruszania się w ramach </w:t>
      </w:r>
      <w:r w:rsidR="0069042D">
        <w:rPr>
          <w:rFonts w:ascii="Verdana" w:hAnsi="Verdana" w:cs="AdvPECFE70"/>
          <w:sz w:val="18"/>
          <w:szCs w:val="18"/>
        </w:rPr>
        <w:t xml:space="preserve">horyzontalnych zasad równości szans, itp. Wydaje się, </w:t>
      </w:r>
      <w:r w:rsidR="00F530CA">
        <w:rPr>
          <w:rFonts w:ascii="Verdana" w:hAnsi="Verdana" w:cs="AdvPECFE70"/>
          <w:sz w:val="18"/>
          <w:szCs w:val="18"/>
        </w:rPr>
        <w:t>ż</w:t>
      </w:r>
      <w:r w:rsidR="0069042D">
        <w:rPr>
          <w:rFonts w:ascii="Verdana" w:hAnsi="Verdana" w:cs="AdvPECFE70"/>
          <w:sz w:val="18"/>
          <w:szCs w:val="18"/>
        </w:rPr>
        <w:t>e brak wyodrębnionego przedmiotu kierunkowego w większości obszarów kształcenia nie nadaje tej kwestii – zasadniczej dla sektora MŚP –</w:t>
      </w:r>
      <w:r w:rsidR="006940B9">
        <w:rPr>
          <w:rFonts w:ascii="Verdana" w:hAnsi="Verdana" w:cs="AdvPECFE70"/>
          <w:sz w:val="18"/>
          <w:szCs w:val="18"/>
        </w:rPr>
        <w:t xml:space="preserve"> </w:t>
      </w:r>
      <w:r w:rsidR="0069042D">
        <w:rPr>
          <w:rFonts w:ascii="Verdana" w:hAnsi="Verdana" w:cs="AdvPECFE70"/>
          <w:sz w:val="18"/>
          <w:szCs w:val="18"/>
        </w:rPr>
        <w:t xml:space="preserve">roli i wagi w programowaniu studiów. </w:t>
      </w:r>
      <w:r w:rsidR="00947434">
        <w:rPr>
          <w:rFonts w:ascii="Verdana" w:hAnsi="Verdana" w:cs="AdvPECFE70"/>
          <w:sz w:val="18"/>
          <w:szCs w:val="18"/>
        </w:rPr>
        <w:t xml:space="preserve">Kadra dydaktyczna nie przywiązuje wiec wagi do kształtowani postaw kluczowych z perspektywy rynku pracy. </w:t>
      </w:r>
    </w:p>
    <w:p w:rsidR="009028A1" w:rsidRDefault="0069042D" w:rsidP="001D26B0">
      <w:pPr>
        <w:spacing w:before="120" w:line="288" w:lineRule="auto"/>
        <w:jc w:val="both"/>
        <w:rPr>
          <w:rFonts w:ascii="Verdana" w:hAnsi="Verdana" w:cs="AdvPECFE70"/>
          <w:sz w:val="18"/>
          <w:szCs w:val="18"/>
        </w:rPr>
      </w:pPr>
      <w:r>
        <w:rPr>
          <w:rFonts w:ascii="Verdana" w:hAnsi="Verdana" w:cs="AdvPECFE70"/>
          <w:sz w:val="18"/>
          <w:szCs w:val="18"/>
        </w:rPr>
        <w:t>Większość reprezentantów badanych uczelni uważa, że umiejętności studentów z zakresu kierowani</w:t>
      </w:r>
      <w:r w:rsidR="007445BB">
        <w:rPr>
          <w:rFonts w:ascii="Verdana" w:hAnsi="Verdana" w:cs="AdvPECFE70"/>
          <w:sz w:val="18"/>
          <w:szCs w:val="18"/>
        </w:rPr>
        <w:t>a</w:t>
      </w:r>
      <w:r>
        <w:rPr>
          <w:rFonts w:ascii="Verdana" w:hAnsi="Verdana" w:cs="AdvPECFE70"/>
          <w:sz w:val="18"/>
          <w:szCs w:val="18"/>
        </w:rPr>
        <w:t xml:space="preserve"> projektami, pracy </w:t>
      </w:r>
      <w:r w:rsidR="009028A1">
        <w:rPr>
          <w:rFonts w:ascii="Verdana" w:hAnsi="Verdana" w:cs="AdvPECFE70"/>
          <w:sz w:val="18"/>
          <w:szCs w:val="18"/>
        </w:rPr>
        <w:t>grupowej, komunikacji interdyscyplinarnej</w:t>
      </w:r>
      <w:r>
        <w:rPr>
          <w:rFonts w:ascii="Verdana" w:hAnsi="Verdana" w:cs="AdvPECFE70"/>
          <w:sz w:val="18"/>
          <w:szCs w:val="18"/>
        </w:rPr>
        <w:t xml:space="preserve"> są wystarczające. </w:t>
      </w:r>
      <w:r w:rsidR="00BD7B37">
        <w:rPr>
          <w:rFonts w:ascii="Verdana" w:hAnsi="Verdana" w:cs="AdvPECFE70"/>
          <w:sz w:val="18"/>
          <w:szCs w:val="18"/>
        </w:rPr>
        <w:t>Jedynie w obszarze ochrony środowiska i nauk prawnych więcej było wskazań, iż absolwenci zdobywają niwystarczające umiejętności tzw. „miękkie” (odpowiednio 31 i 27%)</w:t>
      </w:r>
    </w:p>
    <w:p w:rsidR="006940B9" w:rsidRDefault="006940B9" w:rsidP="001D26B0">
      <w:pPr>
        <w:spacing w:before="120" w:line="288" w:lineRule="auto"/>
        <w:jc w:val="both"/>
        <w:rPr>
          <w:rFonts w:ascii="Verdana" w:hAnsi="Verdana" w:cs="AdvPECFE70"/>
          <w:b/>
          <w:sz w:val="18"/>
          <w:szCs w:val="18"/>
        </w:rPr>
      </w:pPr>
    </w:p>
    <w:p w:rsidR="006940B9" w:rsidRDefault="006940B9" w:rsidP="001D26B0">
      <w:pPr>
        <w:spacing w:before="120" w:line="288" w:lineRule="auto"/>
        <w:jc w:val="both"/>
        <w:rPr>
          <w:rFonts w:ascii="Verdana" w:hAnsi="Verdana" w:cs="AdvPECFE70"/>
          <w:b/>
          <w:sz w:val="18"/>
          <w:szCs w:val="18"/>
        </w:rPr>
      </w:pPr>
    </w:p>
    <w:p w:rsidR="006940B9" w:rsidRDefault="006940B9" w:rsidP="001D26B0">
      <w:pPr>
        <w:spacing w:before="120" w:line="288" w:lineRule="auto"/>
        <w:jc w:val="both"/>
        <w:rPr>
          <w:rFonts w:ascii="Verdana" w:hAnsi="Verdana" w:cs="AdvPECFE70"/>
          <w:b/>
          <w:sz w:val="18"/>
          <w:szCs w:val="18"/>
        </w:rPr>
      </w:pPr>
    </w:p>
    <w:p w:rsidR="006940B9" w:rsidRDefault="006940B9" w:rsidP="001D26B0">
      <w:pPr>
        <w:spacing w:before="120" w:line="288" w:lineRule="auto"/>
        <w:jc w:val="both"/>
        <w:rPr>
          <w:rFonts w:ascii="Verdana" w:hAnsi="Verdana" w:cs="AdvPECFE70"/>
          <w:b/>
          <w:sz w:val="18"/>
          <w:szCs w:val="18"/>
        </w:rPr>
      </w:pPr>
    </w:p>
    <w:p w:rsidR="006940B9" w:rsidRDefault="006940B9" w:rsidP="001D26B0">
      <w:pPr>
        <w:spacing w:before="120" w:line="288" w:lineRule="auto"/>
        <w:jc w:val="both"/>
        <w:rPr>
          <w:rFonts w:ascii="Verdana" w:hAnsi="Verdana" w:cs="AdvPECFE70"/>
          <w:b/>
          <w:sz w:val="18"/>
          <w:szCs w:val="18"/>
        </w:rPr>
      </w:pPr>
    </w:p>
    <w:p w:rsidR="006940B9" w:rsidRDefault="006940B9" w:rsidP="001D26B0">
      <w:pPr>
        <w:spacing w:before="120" w:line="288" w:lineRule="auto"/>
        <w:jc w:val="both"/>
        <w:rPr>
          <w:rFonts w:ascii="Verdana" w:hAnsi="Verdana" w:cs="AdvPECFE70"/>
          <w:b/>
          <w:sz w:val="18"/>
          <w:szCs w:val="18"/>
        </w:rPr>
      </w:pPr>
    </w:p>
    <w:p w:rsidR="006940B9" w:rsidRDefault="006940B9" w:rsidP="001D26B0">
      <w:pPr>
        <w:spacing w:before="120" w:line="288" w:lineRule="auto"/>
        <w:jc w:val="both"/>
        <w:rPr>
          <w:rFonts w:ascii="Verdana" w:hAnsi="Verdana" w:cs="AdvPECFE70"/>
          <w:b/>
          <w:sz w:val="18"/>
          <w:szCs w:val="18"/>
        </w:rPr>
      </w:pPr>
    </w:p>
    <w:p w:rsidR="006940B9" w:rsidRDefault="006940B9" w:rsidP="001D26B0">
      <w:pPr>
        <w:spacing w:before="120" w:line="288" w:lineRule="auto"/>
        <w:jc w:val="both"/>
        <w:rPr>
          <w:rFonts w:ascii="Verdana" w:hAnsi="Verdana" w:cs="AdvPECFE70"/>
          <w:b/>
          <w:sz w:val="18"/>
          <w:szCs w:val="18"/>
        </w:rPr>
      </w:pPr>
    </w:p>
    <w:p w:rsidR="006940B9" w:rsidRDefault="006940B9" w:rsidP="001D26B0">
      <w:pPr>
        <w:spacing w:before="120" w:line="288" w:lineRule="auto"/>
        <w:jc w:val="both"/>
        <w:rPr>
          <w:rFonts w:ascii="Verdana" w:hAnsi="Verdana" w:cs="AdvPECFE70"/>
          <w:b/>
          <w:sz w:val="18"/>
          <w:szCs w:val="18"/>
        </w:rPr>
      </w:pPr>
    </w:p>
    <w:p w:rsidR="006940B9" w:rsidRDefault="006940B9" w:rsidP="001D26B0">
      <w:pPr>
        <w:spacing w:before="120" w:line="288" w:lineRule="auto"/>
        <w:jc w:val="both"/>
        <w:rPr>
          <w:rFonts w:ascii="Verdana" w:hAnsi="Verdana" w:cs="AdvPECFE70"/>
          <w:b/>
          <w:sz w:val="18"/>
          <w:szCs w:val="18"/>
        </w:rPr>
      </w:pPr>
    </w:p>
    <w:p w:rsidR="009028A1" w:rsidRPr="0075411A" w:rsidRDefault="009028A1" w:rsidP="001D26B0">
      <w:pPr>
        <w:spacing w:before="120" w:line="288" w:lineRule="auto"/>
        <w:jc w:val="both"/>
        <w:rPr>
          <w:rFonts w:ascii="Verdana" w:hAnsi="Verdana" w:cs="AdvPECFE70"/>
          <w:b/>
          <w:sz w:val="18"/>
          <w:szCs w:val="18"/>
        </w:rPr>
      </w:pPr>
      <w:r w:rsidRPr="0075411A">
        <w:rPr>
          <w:rFonts w:ascii="Verdana" w:hAnsi="Verdana" w:cs="AdvPECFE70"/>
          <w:b/>
          <w:sz w:val="18"/>
          <w:szCs w:val="18"/>
        </w:rPr>
        <w:t xml:space="preserve">Wykres 11. Odsetek respondentów, uważających, iż </w:t>
      </w:r>
      <w:r w:rsidRPr="0075411A">
        <w:rPr>
          <w:rFonts w:ascii="Verdana" w:hAnsi="Verdana" w:cs="Verdana"/>
          <w:b/>
          <w:bCs/>
          <w:sz w:val="18"/>
          <w:szCs w:val="18"/>
        </w:rPr>
        <w:t>w ramach obecnych programów dydaktycznych Pana(i) uczelni absolwenci zdobywają</w:t>
      </w:r>
      <w:r w:rsidRPr="00F530CA">
        <w:rPr>
          <w:rFonts w:ascii="Verdana" w:hAnsi="Verdana" w:cs="Verdana"/>
          <w:b/>
          <w:bCs/>
          <w:sz w:val="18"/>
          <w:szCs w:val="18"/>
        </w:rPr>
        <w:t xml:space="preserve"> </w:t>
      </w:r>
      <w:r w:rsidRPr="00F530CA">
        <w:rPr>
          <w:rFonts w:ascii="Verdana" w:hAnsi="Verdana" w:cs="Verdana"/>
          <w:b/>
          <w:bCs/>
          <w:sz w:val="18"/>
          <w:szCs w:val="18"/>
          <w:u w:val="single"/>
        </w:rPr>
        <w:t>niewystarczające</w:t>
      </w:r>
      <w:r w:rsidRPr="00F530CA">
        <w:rPr>
          <w:rFonts w:ascii="Verdana" w:hAnsi="Verdana" w:cs="Verdana"/>
          <w:b/>
          <w:bCs/>
          <w:sz w:val="18"/>
          <w:szCs w:val="18"/>
        </w:rPr>
        <w:t xml:space="preserve"> </w:t>
      </w:r>
      <w:r w:rsidRPr="0075411A">
        <w:rPr>
          <w:rFonts w:ascii="Verdana" w:hAnsi="Verdana" w:cs="Verdana"/>
          <w:b/>
          <w:bCs/>
          <w:sz w:val="18"/>
          <w:szCs w:val="18"/>
        </w:rPr>
        <w:t>na rynku pracy umiejętności z zakresu pracy projektowe</w:t>
      </w:r>
      <w:r w:rsidR="00D5000B" w:rsidRPr="0075411A">
        <w:rPr>
          <w:rFonts w:ascii="Verdana" w:hAnsi="Verdana" w:cs="Verdana"/>
          <w:b/>
          <w:bCs/>
          <w:sz w:val="18"/>
          <w:szCs w:val="18"/>
        </w:rPr>
        <w:t>j</w:t>
      </w:r>
      <w:r w:rsidRPr="0075411A">
        <w:rPr>
          <w:rFonts w:ascii="Verdana" w:hAnsi="Verdana" w:cs="Verdana"/>
          <w:b/>
          <w:bCs/>
          <w:sz w:val="18"/>
          <w:szCs w:val="18"/>
        </w:rPr>
        <w:t>, grupowej, komunikacji interdyscyplinarnej</w:t>
      </w:r>
      <w:r w:rsidRPr="00F530CA">
        <w:rPr>
          <w:rFonts w:ascii="Verdana" w:hAnsi="Verdana" w:cs="Verdana"/>
          <w:b/>
          <w:bCs/>
          <w:sz w:val="18"/>
          <w:szCs w:val="18"/>
        </w:rPr>
        <w:t xml:space="preserve"> </w:t>
      </w:r>
      <w:r w:rsidRPr="0075411A">
        <w:rPr>
          <w:rFonts w:ascii="Verdana" w:hAnsi="Verdana" w:cs="Verdana"/>
          <w:b/>
          <w:bCs/>
          <w:sz w:val="18"/>
          <w:szCs w:val="18"/>
        </w:rPr>
        <w:t>w kształconym zawodzie.</w:t>
      </w:r>
    </w:p>
    <w:p w:rsidR="009028A1" w:rsidRDefault="00D41965" w:rsidP="001D26B0">
      <w:pPr>
        <w:spacing w:before="120" w:line="288" w:lineRule="auto"/>
        <w:jc w:val="both"/>
        <w:rPr>
          <w:rFonts w:ascii="Verdana" w:hAnsi="Verdana" w:cs="AdvPECFE70"/>
          <w:sz w:val="18"/>
          <w:szCs w:val="18"/>
        </w:rPr>
      </w:pPr>
      <w:r>
        <w:rPr>
          <w:rFonts w:ascii="Verdana" w:hAnsi="Verdana" w:cs="AdvPECFE70"/>
          <w:noProof/>
          <w:sz w:val="18"/>
          <w:szCs w:val="18"/>
          <w:lang w:eastAsia="pl-PL"/>
        </w:rPr>
        <w:drawing>
          <wp:inline distT="0" distB="0" distL="0" distR="0">
            <wp:extent cx="5200650" cy="3067050"/>
            <wp:effectExtent l="19050" t="0" r="19050" b="0"/>
            <wp:docPr id="24"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r w:rsidR="006940B9" w:rsidRPr="006940B9" w:rsidDel="006940B9">
        <w:rPr>
          <w:rFonts w:ascii="Verdana" w:hAnsi="Verdana" w:cs="AdvPECFE70"/>
          <w:sz w:val="18"/>
          <w:szCs w:val="18"/>
        </w:rPr>
        <w:t xml:space="preserve"> </w:t>
      </w:r>
    </w:p>
    <w:p w:rsidR="00F530CA" w:rsidRPr="0075411A" w:rsidRDefault="00F530CA" w:rsidP="0075411A">
      <w:pPr>
        <w:autoSpaceDE w:val="0"/>
        <w:autoSpaceDN w:val="0"/>
        <w:adjustRightInd w:val="0"/>
        <w:spacing w:line="288" w:lineRule="auto"/>
        <w:jc w:val="both"/>
        <w:rPr>
          <w:rFonts w:ascii="Verdana" w:hAnsi="Verdana" w:cs="AdvPECFE70"/>
          <w:sz w:val="16"/>
          <w:szCs w:val="16"/>
        </w:rPr>
      </w:pPr>
      <w:r w:rsidRPr="002078A3">
        <w:rPr>
          <w:rFonts w:ascii="Verdana" w:hAnsi="Verdana" w:cs="AdvPECFE70"/>
          <w:sz w:val="16"/>
          <w:szCs w:val="16"/>
        </w:rPr>
        <w:t>Źródło: badanie własne CAWI wśród przedstawicieli uczelni wyższych, N=</w:t>
      </w:r>
      <w:r w:rsidR="006940B9">
        <w:rPr>
          <w:rFonts w:ascii="Verdana" w:hAnsi="Verdana" w:cs="AdvPECFE70"/>
          <w:sz w:val="16"/>
          <w:szCs w:val="16"/>
        </w:rPr>
        <w:t>6</w:t>
      </w:r>
      <w:r w:rsidR="006940B9" w:rsidRPr="002078A3">
        <w:rPr>
          <w:rFonts w:ascii="Verdana" w:hAnsi="Verdana" w:cs="AdvPECFE70"/>
          <w:sz w:val="16"/>
          <w:szCs w:val="16"/>
        </w:rPr>
        <w:t>8</w:t>
      </w:r>
      <w:r w:rsidRPr="002078A3">
        <w:rPr>
          <w:rFonts w:ascii="Verdana" w:hAnsi="Verdana" w:cs="AdvPECFE70"/>
          <w:sz w:val="16"/>
          <w:szCs w:val="16"/>
        </w:rPr>
        <w:t>.</w:t>
      </w:r>
    </w:p>
    <w:p w:rsidR="009D7299" w:rsidRDefault="0069042D" w:rsidP="001D26B0">
      <w:pPr>
        <w:spacing w:before="120" w:line="288" w:lineRule="auto"/>
        <w:jc w:val="both"/>
        <w:rPr>
          <w:rFonts w:ascii="Verdana" w:hAnsi="Verdana" w:cs="AdvPECFE70"/>
          <w:sz w:val="18"/>
          <w:szCs w:val="18"/>
        </w:rPr>
      </w:pPr>
      <w:r>
        <w:rPr>
          <w:rFonts w:ascii="Verdana" w:hAnsi="Verdana" w:cs="AdvPECFE70"/>
          <w:sz w:val="18"/>
          <w:szCs w:val="18"/>
        </w:rPr>
        <w:t xml:space="preserve">Warto przypomnieć, iż deficyty umiejętności praktycznych w tej sferze są przedstawiane przez pracodawców jako kluczowa bariera zatrudnialności absolwentów. </w:t>
      </w:r>
      <w:r w:rsidR="007445BB">
        <w:rPr>
          <w:rFonts w:ascii="Verdana" w:hAnsi="Verdana" w:cs="AdvPECFE70"/>
          <w:sz w:val="18"/>
          <w:szCs w:val="18"/>
        </w:rPr>
        <w:t xml:space="preserve">Dokumentacja konkursowa Działania 4.3. PO KL powinna więc podkreślać aspekt kompetencji niezbędnych do sprawnej pracy w rygorze projektowym oraz w interdyscyplinarnych zespołach wymagających wysokich kompetencji komunikacyjnych. </w:t>
      </w:r>
    </w:p>
    <w:p w:rsidR="001D26B0" w:rsidRDefault="001D26B0" w:rsidP="001D26B0">
      <w:pPr>
        <w:spacing w:before="120" w:line="288" w:lineRule="auto"/>
        <w:jc w:val="both"/>
        <w:rPr>
          <w:rFonts w:ascii="Verdana" w:hAnsi="Verdana" w:cs="AdvPECFE70"/>
          <w:sz w:val="18"/>
          <w:szCs w:val="18"/>
        </w:rPr>
      </w:pPr>
      <w:r>
        <w:rPr>
          <w:rFonts w:ascii="Verdana" w:hAnsi="Verdana" w:cs="AdvPECFE70"/>
          <w:sz w:val="18"/>
          <w:szCs w:val="18"/>
        </w:rPr>
        <w:t>Umiejętność uczenia się przez całe życie, chęć podnoszenia kwalifikacji, znajomość realiów rynku i jego tendencji to kompetencja niebrana na ogół pod uwagę w programach szkół wyższych.</w:t>
      </w:r>
      <w:r>
        <w:rPr>
          <w:rStyle w:val="Odwoanieprzypisudolnego"/>
          <w:rFonts w:ascii="Verdana" w:hAnsi="Verdana"/>
          <w:sz w:val="18"/>
          <w:szCs w:val="18"/>
        </w:rPr>
        <w:footnoteReference w:id="42"/>
      </w:r>
    </w:p>
    <w:p w:rsidR="001D26B0" w:rsidRDefault="001D26B0" w:rsidP="001D26B0">
      <w:pPr>
        <w:suppressAutoHyphens w:val="0"/>
        <w:autoSpaceDE w:val="0"/>
        <w:autoSpaceDN w:val="0"/>
        <w:adjustRightInd w:val="0"/>
        <w:spacing w:before="120" w:line="288" w:lineRule="auto"/>
        <w:jc w:val="both"/>
        <w:rPr>
          <w:rFonts w:ascii="Verdana" w:hAnsi="Verdana" w:cs="AdvPECFE70"/>
          <w:sz w:val="18"/>
          <w:szCs w:val="18"/>
        </w:rPr>
      </w:pPr>
      <w:r>
        <w:rPr>
          <w:rFonts w:ascii="Verdana" w:hAnsi="Verdana" w:cs="AdvPECFE70"/>
          <w:sz w:val="18"/>
          <w:szCs w:val="18"/>
        </w:rPr>
        <w:t>Reorientacja oferty dydaktycznej uczelni z obszaru wiedzy naukowo-encyklopedycznej do obszaru wysokich kwalifikacji i umiejętności zawodowych wymaga zmiany paradygmatu programów edukacyjnych w obszarach kształcenia wskazanych jako kluczowe dla realizacji celów strategii „Europa 2020” w zakresie większej społecznej i ekonomicznej odpowiedzialności programów nauczania. Koniecznymi ramami brzegowymi programów dydaktycznych skierowanych na rynek miejsc pracy wysokiej jakości w dobie szybkich zmian technologicznych stają się:</w:t>
      </w:r>
    </w:p>
    <w:p w:rsidR="001D26B0" w:rsidRDefault="001D26B0" w:rsidP="00D4262E">
      <w:pPr>
        <w:pStyle w:val="Akapitzlist"/>
        <w:numPr>
          <w:ilvl w:val="0"/>
          <w:numId w:val="29"/>
        </w:numPr>
        <w:suppressAutoHyphens w:val="0"/>
        <w:autoSpaceDE w:val="0"/>
        <w:autoSpaceDN w:val="0"/>
        <w:adjustRightInd w:val="0"/>
        <w:spacing w:before="120" w:line="288" w:lineRule="auto"/>
        <w:jc w:val="both"/>
        <w:rPr>
          <w:rFonts w:ascii="Verdana" w:hAnsi="Verdana" w:cs="AdvPECFE70"/>
          <w:sz w:val="18"/>
          <w:szCs w:val="18"/>
        </w:rPr>
      </w:pPr>
      <w:r>
        <w:rPr>
          <w:rFonts w:ascii="Verdana" w:hAnsi="Verdana" w:cs="EYInterstate,Bold"/>
          <w:b/>
          <w:bCs/>
          <w:color w:val="000000"/>
          <w:sz w:val="18"/>
          <w:szCs w:val="18"/>
        </w:rPr>
        <w:t xml:space="preserve">Rozwijanie przedsiębiorczości w programie </w:t>
      </w:r>
      <w:r>
        <w:rPr>
          <w:rFonts w:ascii="Verdana" w:hAnsi="Verdana" w:cs="EYInterstate"/>
          <w:color w:val="000000"/>
          <w:sz w:val="18"/>
          <w:szCs w:val="18"/>
        </w:rPr>
        <w:t xml:space="preserve">- regularny </w:t>
      </w:r>
      <w:r>
        <w:rPr>
          <w:rFonts w:ascii="Verdana" w:hAnsi="Verdana" w:cs="EYInterstate,Bold"/>
          <w:b/>
          <w:bCs/>
          <w:color w:val="000000"/>
          <w:sz w:val="18"/>
          <w:szCs w:val="18"/>
        </w:rPr>
        <w:t xml:space="preserve">przepływ studentów i wykładowców z uczelni do przedsiębiorstw </w:t>
      </w:r>
      <w:r>
        <w:rPr>
          <w:rFonts w:ascii="Verdana" w:hAnsi="Verdana" w:cs="EYInterstate"/>
          <w:color w:val="000000"/>
          <w:sz w:val="18"/>
          <w:szCs w:val="18"/>
        </w:rPr>
        <w:t xml:space="preserve">oraz stała obecność przedsiębiorców w środowisku akademickim; konferencje, staże i </w:t>
      </w:r>
      <w:r>
        <w:rPr>
          <w:rFonts w:ascii="Verdana" w:hAnsi="Verdana" w:cs="EYInterstate"/>
          <w:b/>
          <w:color w:val="000000"/>
          <w:sz w:val="18"/>
          <w:szCs w:val="18"/>
        </w:rPr>
        <w:t>projekty</w:t>
      </w:r>
      <w:r>
        <w:rPr>
          <w:rFonts w:ascii="Verdana" w:hAnsi="Verdana" w:cs="EYInterstate"/>
          <w:color w:val="000000"/>
          <w:sz w:val="18"/>
          <w:szCs w:val="18"/>
        </w:rPr>
        <w:t xml:space="preserve"> robocze wykonywane </w:t>
      </w:r>
      <w:r>
        <w:rPr>
          <w:rFonts w:ascii="Verdana" w:hAnsi="Verdana" w:cs="EYInterstate,Bold"/>
          <w:b/>
          <w:bCs/>
          <w:color w:val="000000"/>
          <w:sz w:val="18"/>
          <w:szCs w:val="18"/>
        </w:rPr>
        <w:t>z przedsiębiorcami</w:t>
      </w:r>
      <w:r>
        <w:rPr>
          <w:rFonts w:ascii="Verdana" w:hAnsi="Verdana" w:cs="EYInterstate"/>
          <w:color w:val="000000"/>
          <w:sz w:val="18"/>
          <w:szCs w:val="18"/>
        </w:rPr>
        <w:t xml:space="preserve">; rozwój kultury przedsiębiorczości oraz praktycznej wiedzy o prowadzeniu MŚP w sektorach i branżach związanych z danym obszarem kształcenia. </w:t>
      </w:r>
    </w:p>
    <w:p w:rsidR="001D26B0" w:rsidRDefault="001D26B0" w:rsidP="00D4262E">
      <w:pPr>
        <w:numPr>
          <w:ilvl w:val="0"/>
          <w:numId w:val="29"/>
        </w:numPr>
        <w:suppressAutoHyphens w:val="0"/>
        <w:autoSpaceDE w:val="0"/>
        <w:autoSpaceDN w:val="0"/>
        <w:adjustRightInd w:val="0"/>
        <w:spacing w:before="120" w:line="288" w:lineRule="auto"/>
        <w:jc w:val="both"/>
        <w:rPr>
          <w:rFonts w:ascii="Verdana" w:hAnsi="Verdana" w:cs="EYInterstate"/>
          <w:color w:val="000000"/>
          <w:sz w:val="18"/>
          <w:szCs w:val="18"/>
        </w:rPr>
      </w:pPr>
      <w:r>
        <w:rPr>
          <w:rFonts w:ascii="Verdana" w:hAnsi="Verdana" w:cs="EYInterstate,Bold"/>
          <w:b/>
          <w:bCs/>
          <w:color w:val="000000"/>
          <w:sz w:val="18"/>
          <w:szCs w:val="18"/>
        </w:rPr>
        <w:t xml:space="preserve">Nowe programy nauczania sprzyjające zwiększaniu szans na rynku pracy </w:t>
      </w:r>
      <w:r>
        <w:rPr>
          <w:rFonts w:ascii="Verdana" w:hAnsi="Verdana" w:cs="EYInterstate"/>
          <w:color w:val="000000"/>
          <w:sz w:val="18"/>
          <w:szCs w:val="18"/>
        </w:rPr>
        <w:t xml:space="preserve">- włączanie do programów nauczania umiejętności przekrojowych, podstaw ekonomii i techniki; </w:t>
      </w:r>
      <w:r>
        <w:rPr>
          <w:rFonts w:ascii="Verdana" w:hAnsi="Verdana" w:cs="EYInterstate"/>
          <w:b/>
          <w:color w:val="000000"/>
          <w:sz w:val="18"/>
          <w:szCs w:val="18"/>
        </w:rPr>
        <w:t>i</w:t>
      </w:r>
      <w:r>
        <w:rPr>
          <w:rFonts w:ascii="Verdana" w:hAnsi="Verdana" w:cs="EYInterstate,Bold"/>
          <w:b/>
          <w:bCs/>
          <w:color w:val="000000"/>
          <w:sz w:val="18"/>
          <w:szCs w:val="18"/>
        </w:rPr>
        <w:t xml:space="preserve">nterdyscyplinarność </w:t>
      </w:r>
      <w:r>
        <w:rPr>
          <w:rFonts w:ascii="Verdana" w:hAnsi="Verdana" w:cs="EYInterstate"/>
          <w:color w:val="000000"/>
          <w:sz w:val="18"/>
          <w:szCs w:val="18"/>
        </w:rPr>
        <w:t xml:space="preserve">i transdyscyplinarność; większa rola społecznej i </w:t>
      </w:r>
      <w:r>
        <w:rPr>
          <w:rFonts w:ascii="Verdana" w:hAnsi="Verdana" w:cs="EYInterstate,Bold"/>
          <w:b/>
          <w:bCs/>
          <w:color w:val="000000"/>
          <w:sz w:val="18"/>
          <w:szCs w:val="18"/>
        </w:rPr>
        <w:t xml:space="preserve">ekonomicznej odpowiedzialności </w:t>
      </w:r>
      <w:r>
        <w:rPr>
          <w:rFonts w:ascii="Verdana" w:hAnsi="Verdana" w:cs="EYInterstate"/>
          <w:color w:val="000000"/>
          <w:sz w:val="18"/>
          <w:szCs w:val="18"/>
        </w:rPr>
        <w:t xml:space="preserve">programów nauczania. </w:t>
      </w:r>
    </w:p>
    <w:p w:rsidR="009028A1" w:rsidRDefault="009028A1" w:rsidP="001D26B0">
      <w:pPr>
        <w:suppressAutoHyphens w:val="0"/>
        <w:autoSpaceDE w:val="0"/>
        <w:autoSpaceDN w:val="0"/>
        <w:adjustRightInd w:val="0"/>
        <w:spacing w:before="120" w:line="288" w:lineRule="auto"/>
        <w:jc w:val="both"/>
        <w:rPr>
          <w:rFonts w:ascii="Verdana" w:hAnsi="Verdana" w:cs="EYInterstate,Bold"/>
          <w:bCs/>
          <w:color w:val="000000"/>
          <w:sz w:val="18"/>
          <w:szCs w:val="18"/>
        </w:rPr>
      </w:pPr>
    </w:p>
    <w:p w:rsidR="009028A1" w:rsidRDefault="00C4125F" w:rsidP="001D26B0">
      <w:pPr>
        <w:suppressAutoHyphens w:val="0"/>
        <w:autoSpaceDE w:val="0"/>
        <w:autoSpaceDN w:val="0"/>
        <w:adjustRightInd w:val="0"/>
        <w:spacing w:before="120" w:line="288" w:lineRule="auto"/>
        <w:jc w:val="both"/>
        <w:rPr>
          <w:rFonts w:ascii="Verdana" w:hAnsi="Verdana" w:cs="EYInterstate,Bold"/>
          <w:bCs/>
          <w:color w:val="000000"/>
          <w:sz w:val="18"/>
          <w:szCs w:val="18"/>
        </w:rPr>
      </w:pPr>
      <w:r>
        <w:rPr>
          <w:rFonts w:ascii="Verdana" w:hAnsi="Verdana" w:cs="EYInterstate,Bold"/>
          <w:bCs/>
          <w:color w:val="000000"/>
          <w:sz w:val="18"/>
          <w:szCs w:val="18"/>
        </w:rPr>
        <w:t>Warto nadmienić, iż badane u</w:t>
      </w:r>
      <w:r w:rsidR="009028A1">
        <w:rPr>
          <w:rFonts w:ascii="Verdana" w:hAnsi="Verdana" w:cs="EYInterstate,Bold"/>
          <w:bCs/>
          <w:color w:val="000000"/>
          <w:sz w:val="18"/>
          <w:szCs w:val="18"/>
        </w:rPr>
        <w:t>czelnie deklaruj</w:t>
      </w:r>
      <w:r w:rsidR="00D5000B">
        <w:rPr>
          <w:rFonts w:ascii="Verdana" w:hAnsi="Verdana" w:cs="EYInterstate,Bold"/>
          <w:bCs/>
          <w:color w:val="000000"/>
          <w:sz w:val="18"/>
          <w:szCs w:val="18"/>
        </w:rPr>
        <w:t>ą</w:t>
      </w:r>
      <w:r w:rsidR="009028A1">
        <w:rPr>
          <w:rFonts w:ascii="Verdana" w:hAnsi="Verdana" w:cs="EYInterstate,Bold"/>
          <w:bCs/>
          <w:color w:val="000000"/>
          <w:sz w:val="18"/>
          <w:szCs w:val="18"/>
        </w:rPr>
        <w:t xml:space="preserve"> podtrzymywanie </w:t>
      </w:r>
      <w:r w:rsidR="004671EE">
        <w:rPr>
          <w:rFonts w:ascii="Verdana" w:hAnsi="Verdana" w:cs="EYInterstate,Bold"/>
          <w:bCs/>
          <w:color w:val="000000"/>
          <w:sz w:val="18"/>
          <w:szCs w:val="18"/>
        </w:rPr>
        <w:t xml:space="preserve">w obecnych programach edukacyjnych niekorzystnego trendu </w:t>
      </w:r>
      <w:r w:rsidR="009028A1">
        <w:rPr>
          <w:rFonts w:ascii="Verdana" w:hAnsi="Verdana" w:cs="EYInterstate,Bold"/>
          <w:bCs/>
          <w:color w:val="000000"/>
          <w:sz w:val="18"/>
          <w:szCs w:val="18"/>
        </w:rPr>
        <w:t xml:space="preserve">dostarczania absolwentom wiedzy wąskiej/specjalistycznej (a więc podatnej na szybka dezaktualizację) w ścisłych i przyrodniczych obszarach kształcenia. </w:t>
      </w:r>
    </w:p>
    <w:p w:rsidR="009028A1" w:rsidRPr="0075411A" w:rsidRDefault="009028A1" w:rsidP="001D26B0">
      <w:pPr>
        <w:suppressAutoHyphens w:val="0"/>
        <w:autoSpaceDE w:val="0"/>
        <w:autoSpaceDN w:val="0"/>
        <w:adjustRightInd w:val="0"/>
        <w:spacing w:before="120" w:line="288" w:lineRule="auto"/>
        <w:jc w:val="both"/>
        <w:rPr>
          <w:rFonts w:ascii="Verdana" w:hAnsi="Verdana" w:cs="EYInterstate,Bold"/>
          <w:b/>
          <w:bCs/>
          <w:color w:val="000000"/>
          <w:sz w:val="18"/>
          <w:szCs w:val="18"/>
        </w:rPr>
      </w:pPr>
      <w:r w:rsidRPr="0075411A">
        <w:rPr>
          <w:rFonts w:ascii="Verdana" w:hAnsi="Verdana" w:cs="EYInterstate,Bold"/>
          <w:b/>
          <w:bCs/>
          <w:color w:val="000000"/>
          <w:sz w:val="18"/>
          <w:szCs w:val="18"/>
        </w:rPr>
        <w:t xml:space="preserve">Wykres 12. Odsetek przedstawicieli uczelni wyższych w poszczególnych obszarach kształcenia deklarujących głównie </w:t>
      </w:r>
      <w:r w:rsidR="005C7D37" w:rsidRPr="0075411A">
        <w:rPr>
          <w:rFonts w:ascii="Verdana" w:hAnsi="Verdana" w:cs="EYInterstate,Bold"/>
          <w:b/>
          <w:bCs/>
          <w:color w:val="000000"/>
          <w:sz w:val="18"/>
          <w:szCs w:val="18"/>
        </w:rPr>
        <w:t>wąsk</w:t>
      </w:r>
      <w:r w:rsidR="005C7D37">
        <w:rPr>
          <w:rFonts w:ascii="Verdana" w:hAnsi="Verdana" w:cs="EYInterstate,Bold"/>
          <w:b/>
          <w:bCs/>
          <w:color w:val="000000"/>
          <w:sz w:val="18"/>
          <w:szCs w:val="18"/>
        </w:rPr>
        <w:t>ą</w:t>
      </w:r>
      <w:r w:rsidRPr="0075411A">
        <w:rPr>
          <w:rFonts w:ascii="Verdana" w:hAnsi="Verdana" w:cs="EYInterstate,Bold"/>
          <w:b/>
          <w:bCs/>
          <w:color w:val="000000"/>
          <w:sz w:val="18"/>
          <w:szCs w:val="18"/>
        </w:rPr>
        <w:t>, specjalistyczn</w:t>
      </w:r>
      <w:r w:rsidR="00551A9A">
        <w:rPr>
          <w:rFonts w:ascii="Verdana" w:hAnsi="Verdana" w:cs="EYInterstate,Bold"/>
          <w:b/>
          <w:bCs/>
          <w:color w:val="000000"/>
          <w:sz w:val="18"/>
          <w:szCs w:val="18"/>
        </w:rPr>
        <w:t>ą</w:t>
      </w:r>
      <w:r w:rsidRPr="0075411A">
        <w:rPr>
          <w:rFonts w:ascii="Verdana" w:hAnsi="Verdana" w:cs="EYInterstate,Bold"/>
          <w:b/>
          <w:bCs/>
          <w:color w:val="000000"/>
          <w:sz w:val="18"/>
          <w:szCs w:val="18"/>
        </w:rPr>
        <w:t xml:space="preserve"> wiedzę swoich absolwentów, uzyskaną w wyniku studiów. </w:t>
      </w:r>
    </w:p>
    <w:p w:rsidR="009028A1" w:rsidRDefault="00D41965" w:rsidP="001D26B0">
      <w:pPr>
        <w:suppressAutoHyphens w:val="0"/>
        <w:autoSpaceDE w:val="0"/>
        <w:autoSpaceDN w:val="0"/>
        <w:adjustRightInd w:val="0"/>
        <w:spacing w:before="120" w:line="288" w:lineRule="auto"/>
        <w:jc w:val="both"/>
        <w:rPr>
          <w:rFonts w:ascii="Verdana" w:hAnsi="Verdana" w:cs="EYInterstate,Bold"/>
          <w:bCs/>
          <w:color w:val="000000"/>
          <w:sz w:val="18"/>
          <w:szCs w:val="18"/>
        </w:rPr>
      </w:pPr>
      <w:r>
        <w:rPr>
          <w:rFonts w:ascii="Verdana" w:hAnsi="Verdana" w:cs="EYInterstate,Bold"/>
          <w:bCs/>
          <w:noProof/>
          <w:color w:val="000000"/>
          <w:sz w:val="18"/>
          <w:szCs w:val="18"/>
          <w:lang w:eastAsia="pl-PL"/>
        </w:rPr>
        <w:drawing>
          <wp:inline distT="0" distB="0" distL="0" distR="0">
            <wp:extent cx="5200650" cy="3067050"/>
            <wp:effectExtent l="19050" t="0" r="19050" b="0"/>
            <wp:docPr id="25"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r w:rsidR="00D15660" w:rsidRPr="00D15660" w:rsidDel="00D15660">
        <w:rPr>
          <w:rFonts w:ascii="Verdana" w:hAnsi="Verdana" w:cs="EYInterstate,Bold"/>
          <w:bCs/>
          <w:color w:val="000000"/>
          <w:sz w:val="18"/>
          <w:szCs w:val="18"/>
        </w:rPr>
        <w:t xml:space="preserve"> </w:t>
      </w:r>
    </w:p>
    <w:p w:rsidR="00F530CA" w:rsidRPr="0075411A" w:rsidRDefault="00F530CA" w:rsidP="0075411A">
      <w:pPr>
        <w:autoSpaceDE w:val="0"/>
        <w:autoSpaceDN w:val="0"/>
        <w:adjustRightInd w:val="0"/>
        <w:spacing w:line="288" w:lineRule="auto"/>
        <w:jc w:val="both"/>
        <w:rPr>
          <w:rFonts w:ascii="Verdana" w:hAnsi="Verdana" w:cs="AdvPECFE70"/>
          <w:sz w:val="16"/>
          <w:szCs w:val="16"/>
        </w:rPr>
      </w:pPr>
      <w:r w:rsidRPr="002078A3">
        <w:rPr>
          <w:rFonts w:ascii="Verdana" w:hAnsi="Verdana" w:cs="AdvPECFE70"/>
          <w:sz w:val="16"/>
          <w:szCs w:val="16"/>
        </w:rPr>
        <w:t>Źródło: badanie własne CAWI wśród przedstawicieli uczelni wyższych, N=</w:t>
      </w:r>
      <w:r w:rsidR="005C7D37">
        <w:rPr>
          <w:rFonts w:ascii="Verdana" w:hAnsi="Verdana" w:cs="AdvPECFE70"/>
          <w:sz w:val="16"/>
          <w:szCs w:val="16"/>
        </w:rPr>
        <w:t>6</w:t>
      </w:r>
      <w:r w:rsidR="005C7D37" w:rsidRPr="002078A3">
        <w:rPr>
          <w:rFonts w:ascii="Verdana" w:hAnsi="Verdana" w:cs="AdvPECFE70"/>
          <w:sz w:val="16"/>
          <w:szCs w:val="16"/>
        </w:rPr>
        <w:t>8</w:t>
      </w:r>
      <w:r w:rsidRPr="002078A3">
        <w:rPr>
          <w:rFonts w:ascii="Verdana" w:hAnsi="Verdana" w:cs="AdvPECFE70"/>
          <w:sz w:val="16"/>
          <w:szCs w:val="16"/>
        </w:rPr>
        <w:t>.</w:t>
      </w:r>
    </w:p>
    <w:p w:rsidR="00D5000B" w:rsidRDefault="001D26B0" w:rsidP="001D26B0">
      <w:pPr>
        <w:suppressAutoHyphens w:val="0"/>
        <w:autoSpaceDE w:val="0"/>
        <w:autoSpaceDN w:val="0"/>
        <w:adjustRightInd w:val="0"/>
        <w:spacing w:before="120" w:line="288" w:lineRule="auto"/>
        <w:jc w:val="both"/>
        <w:rPr>
          <w:rFonts w:ascii="Verdana" w:hAnsi="Verdana" w:cs="EYInterstate,Bold"/>
          <w:bCs/>
          <w:color w:val="000000"/>
          <w:sz w:val="18"/>
          <w:szCs w:val="18"/>
        </w:rPr>
      </w:pPr>
      <w:r>
        <w:rPr>
          <w:rFonts w:ascii="Verdana" w:hAnsi="Verdana" w:cs="EYInterstate,Bold"/>
          <w:bCs/>
          <w:color w:val="000000"/>
          <w:sz w:val="18"/>
          <w:szCs w:val="18"/>
        </w:rPr>
        <w:t>Bez wątpienia skuteczność reorientacji oferty dydaktycznej uczelni w największym stopniu zależy od kompetencji i wiedzy pracowników dydaktycznych o rynku „pierwszej pracy” absolwenta danego obszaru kształcenia.</w:t>
      </w:r>
      <w:r w:rsidR="00D5000B">
        <w:rPr>
          <w:rFonts w:ascii="Verdana" w:hAnsi="Verdana" w:cs="EYInterstate,Bold"/>
          <w:bCs/>
          <w:color w:val="000000"/>
          <w:sz w:val="18"/>
          <w:szCs w:val="18"/>
        </w:rPr>
        <w:t xml:space="preserve"> Jak wspomniano wcześniej, z deklaracji badanych przedstawicieli uczelni wyższych można wyciągnąć </w:t>
      </w:r>
      <w:r w:rsidR="00F530CA">
        <w:rPr>
          <w:rFonts w:ascii="Verdana" w:hAnsi="Verdana" w:cs="EYInterstate,Bold"/>
          <w:bCs/>
          <w:color w:val="000000"/>
          <w:sz w:val="18"/>
          <w:szCs w:val="18"/>
        </w:rPr>
        <w:t>wniosek, iż</w:t>
      </w:r>
      <w:r w:rsidR="00D5000B">
        <w:rPr>
          <w:rFonts w:ascii="Verdana" w:hAnsi="Verdana" w:cs="EYInterstate,Bold"/>
          <w:bCs/>
          <w:color w:val="000000"/>
          <w:sz w:val="18"/>
          <w:szCs w:val="18"/>
        </w:rPr>
        <w:t xml:space="preserve"> wiedza ta bywa przypadkowa, niesystematyczna oraz ograniczona do regionalnego rynku pracy. </w:t>
      </w:r>
    </w:p>
    <w:p w:rsidR="00D5000B" w:rsidRDefault="001D26B0" w:rsidP="001D26B0">
      <w:pPr>
        <w:suppressAutoHyphens w:val="0"/>
        <w:autoSpaceDE w:val="0"/>
        <w:autoSpaceDN w:val="0"/>
        <w:adjustRightInd w:val="0"/>
        <w:spacing w:before="120" w:line="288" w:lineRule="auto"/>
        <w:jc w:val="both"/>
        <w:rPr>
          <w:rFonts w:ascii="Verdana" w:hAnsi="Verdana" w:cs="EYInterstate,Bold"/>
          <w:bCs/>
          <w:color w:val="000000"/>
          <w:sz w:val="18"/>
          <w:szCs w:val="18"/>
        </w:rPr>
      </w:pPr>
      <w:r>
        <w:rPr>
          <w:rFonts w:ascii="Verdana" w:hAnsi="Verdana" w:cs="EYInterstate,Bold"/>
          <w:bCs/>
          <w:color w:val="000000"/>
          <w:sz w:val="18"/>
          <w:szCs w:val="18"/>
        </w:rPr>
        <w:t>Jak wynika z dostępnych opracowań badawczych na temat procesu budowania kadr obszarów kształcenia</w:t>
      </w:r>
      <w:r>
        <w:rPr>
          <w:rStyle w:val="Odwoanieprzypisudolnego"/>
          <w:rFonts w:ascii="Verdana" w:hAnsi="Verdana" w:cs="EYInterstate,Bold"/>
          <w:bCs/>
          <w:color w:val="000000"/>
          <w:sz w:val="18"/>
          <w:szCs w:val="18"/>
        </w:rPr>
        <w:footnoteReference w:id="43"/>
      </w:r>
      <w:r>
        <w:rPr>
          <w:rFonts w:ascii="Verdana" w:hAnsi="Verdana" w:cs="EYInterstate,Bold"/>
          <w:bCs/>
          <w:color w:val="000000"/>
          <w:sz w:val="18"/>
          <w:szCs w:val="18"/>
        </w:rPr>
        <w:t xml:space="preserve"> programy dydaktyczne często układane są pod pensum kadry naukowej. Analizując kierunki profesjonalizacji kadry naukowej i dydaktycznej polskich uczelni należy stwierdzić, iż zdobywa ona wiedzę w zakresie ekspertyz, prac naukowo-badawczych, nie zaś w zakresie prac wdrożeniowych, procesowych wymaganych na rynku pracy od studentów. Kadra dydaktyczna posiada kompetencje i umiejętności naukowe, nie zaś praktyczne. Trudno wi</w:t>
      </w:r>
      <w:r w:rsidR="006C1E11">
        <w:rPr>
          <w:rFonts w:ascii="Verdana" w:hAnsi="Verdana" w:cs="EYInterstate,Bold"/>
          <w:bCs/>
          <w:color w:val="000000"/>
          <w:sz w:val="18"/>
          <w:szCs w:val="18"/>
        </w:rPr>
        <w:t>ę</w:t>
      </w:r>
      <w:r>
        <w:rPr>
          <w:rFonts w:ascii="Verdana" w:hAnsi="Verdana" w:cs="EYInterstate,Bold"/>
          <w:bCs/>
          <w:color w:val="000000"/>
          <w:sz w:val="18"/>
          <w:szCs w:val="18"/>
        </w:rPr>
        <w:t xml:space="preserve">c oczekiwać, aby przygotowała ona kadry przemysłu, usług specjalistycznych w stopniu wystarczającym do zdobycia pierwszej pracy.  </w:t>
      </w:r>
    </w:p>
    <w:p w:rsidR="00D5000B" w:rsidRDefault="00D5000B" w:rsidP="001D26B0">
      <w:pPr>
        <w:suppressAutoHyphens w:val="0"/>
        <w:autoSpaceDE w:val="0"/>
        <w:autoSpaceDN w:val="0"/>
        <w:adjustRightInd w:val="0"/>
        <w:spacing w:before="120" w:line="288" w:lineRule="auto"/>
        <w:jc w:val="both"/>
        <w:rPr>
          <w:rFonts w:ascii="Verdana" w:hAnsi="Verdana" w:cs="EYInterstate,Bold"/>
          <w:bCs/>
          <w:color w:val="000000"/>
          <w:sz w:val="18"/>
          <w:szCs w:val="18"/>
        </w:rPr>
      </w:pPr>
      <w:r>
        <w:rPr>
          <w:rFonts w:ascii="Verdana" w:hAnsi="Verdana" w:cs="EYInterstate,Bold"/>
          <w:bCs/>
          <w:color w:val="000000"/>
          <w:sz w:val="18"/>
          <w:szCs w:val="18"/>
        </w:rPr>
        <w:t xml:space="preserve">Tezę tę potwierdzają również wyniki badania CAWI. Mniej więcej połowa przedstawicieli badanych uczelni potwierdza, iż nie częściej niż co drugi pracownik dydaktyczny ma bieżący kontakt z zawodem kierunkowym, wykraczający poza pracę naukową. </w:t>
      </w:r>
      <w:r w:rsidR="00C6124C">
        <w:rPr>
          <w:rFonts w:ascii="Verdana" w:hAnsi="Verdana" w:cs="EYInterstate,Bold"/>
          <w:bCs/>
          <w:color w:val="000000"/>
          <w:sz w:val="18"/>
          <w:szCs w:val="18"/>
        </w:rPr>
        <w:t>Średnio w 20% badanych uczelni odsetek pracowników dydaktycznych mających kontakt z zawodem, dla którego kształci studentów nie przekracza 10%.</w:t>
      </w:r>
      <w:r w:rsidR="00BD7B37">
        <w:rPr>
          <w:rFonts w:ascii="Verdana" w:hAnsi="Verdana" w:cs="EYInterstate,Bold"/>
          <w:bCs/>
          <w:color w:val="000000"/>
          <w:sz w:val="18"/>
          <w:szCs w:val="18"/>
        </w:rPr>
        <w:t xml:space="preserve"> Pod tym kątem</w:t>
      </w:r>
      <w:r w:rsidR="00BA653C">
        <w:rPr>
          <w:rFonts w:ascii="Verdana" w:hAnsi="Verdana" w:cs="EYInterstate,Bold"/>
          <w:bCs/>
          <w:color w:val="000000"/>
          <w:sz w:val="18"/>
          <w:szCs w:val="18"/>
        </w:rPr>
        <w:t xml:space="preserve"> (odsetka pracowników dydaktycznych zatrudnionych w danej branży)</w:t>
      </w:r>
      <w:r w:rsidR="00BD7B37">
        <w:rPr>
          <w:rFonts w:ascii="Verdana" w:hAnsi="Verdana" w:cs="EYInterstate,Bold"/>
          <w:bCs/>
          <w:color w:val="000000"/>
          <w:sz w:val="18"/>
          <w:szCs w:val="18"/>
        </w:rPr>
        <w:t xml:space="preserve"> </w:t>
      </w:r>
      <w:r w:rsidR="00BA653C">
        <w:rPr>
          <w:rFonts w:ascii="Verdana" w:hAnsi="Verdana" w:cs="EYInterstate,Bold"/>
          <w:bCs/>
          <w:color w:val="000000"/>
          <w:sz w:val="18"/>
          <w:szCs w:val="18"/>
        </w:rPr>
        <w:t xml:space="preserve">zdecydowanie </w:t>
      </w:r>
      <w:r w:rsidR="00BD7B37">
        <w:rPr>
          <w:rFonts w:ascii="Verdana" w:hAnsi="Verdana" w:cs="EYInterstate,Bold"/>
          <w:bCs/>
          <w:color w:val="000000"/>
          <w:sz w:val="18"/>
          <w:szCs w:val="18"/>
        </w:rPr>
        <w:t>najgorzej sytuacja przedstawia się w obszarze ochrony środowiska</w:t>
      </w:r>
      <w:r w:rsidR="00BA653C">
        <w:rPr>
          <w:rFonts w:ascii="Verdana" w:hAnsi="Verdana" w:cs="EYInterstate,Bold"/>
          <w:bCs/>
          <w:color w:val="000000"/>
          <w:sz w:val="18"/>
          <w:szCs w:val="18"/>
        </w:rPr>
        <w:t xml:space="preserve">, najlepiej zaś w naukach prawnych i medycznych. </w:t>
      </w:r>
    </w:p>
    <w:p w:rsidR="00F530CA" w:rsidRDefault="00F530CA" w:rsidP="001D26B0">
      <w:pPr>
        <w:suppressAutoHyphens w:val="0"/>
        <w:autoSpaceDE w:val="0"/>
        <w:autoSpaceDN w:val="0"/>
        <w:adjustRightInd w:val="0"/>
        <w:spacing w:before="120" w:line="288" w:lineRule="auto"/>
        <w:jc w:val="both"/>
        <w:rPr>
          <w:rFonts w:ascii="Verdana" w:hAnsi="Verdana" w:cs="EYInterstate,Bold"/>
          <w:bCs/>
          <w:color w:val="000000"/>
          <w:sz w:val="18"/>
          <w:szCs w:val="18"/>
        </w:rPr>
      </w:pPr>
    </w:p>
    <w:p w:rsidR="00F530CA" w:rsidRDefault="00F530CA" w:rsidP="001D26B0">
      <w:pPr>
        <w:suppressAutoHyphens w:val="0"/>
        <w:autoSpaceDE w:val="0"/>
        <w:autoSpaceDN w:val="0"/>
        <w:adjustRightInd w:val="0"/>
        <w:spacing w:before="120" w:line="288" w:lineRule="auto"/>
        <w:jc w:val="both"/>
        <w:rPr>
          <w:rFonts w:ascii="Verdana" w:hAnsi="Verdana" w:cs="EYInterstate,Bold"/>
          <w:bCs/>
          <w:color w:val="000000"/>
          <w:sz w:val="18"/>
          <w:szCs w:val="18"/>
        </w:rPr>
      </w:pPr>
    </w:p>
    <w:p w:rsidR="00F530CA" w:rsidRDefault="00F530CA" w:rsidP="001D26B0">
      <w:pPr>
        <w:suppressAutoHyphens w:val="0"/>
        <w:autoSpaceDE w:val="0"/>
        <w:autoSpaceDN w:val="0"/>
        <w:adjustRightInd w:val="0"/>
        <w:spacing w:before="120" w:line="288" w:lineRule="auto"/>
        <w:jc w:val="both"/>
        <w:rPr>
          <w:rFonts w:ascii="Verdana" w:hAnsi="Verdana" w:cs="EYInterstate,Bold"/>
          <w:bCs/>
          <w:color w:val="000000"/>
          <w:sz w:val="18"/>
          <w:szCs w:val="18"/>
        </w:rPr>
      </w:pPr>
    </w:p>
    <w:p w:rsidR="00C6124C" w:rsidRDefault="00C6124C" w:rsidP="001D26B0">
      <w:pPr>
        <w:suppressAutoHyphens w:val="0"/>
        <w:autoSpaceDE w:val="0"/>
        <w:autoSpaceDN w:val="0"/>
        <w:adjustRightInd w:val="0"/>
        <w:spacing w:before="120" w:line="288" w:lineRule="auto"/>
        <w:jc w:val="both"/>
        <w:rPr>
          <w:rFonts w:ascii="Verdana" w:hAnsi="Verdana" w:cs="EYInterstate,Bold"/>
          <w:bCs/>
          <w:color w:val="000000"/>
          <w:sz w:val="18"/>
          <w:szCs w:val="18"/>
        </w:rPr>
      </w:pPr>
      <w:r w:rsidRPr="0075411A">
        <w:rPr>
          <w:rFonts w:ascii="Verdana" w:hAnsi="Verdana" w:cs="EYInterstate,Bold"/>
          <w:b/>
          <w:bCs/>
          <w:color w:val="000000"/>
          <w:sz w:val="18"/>
          <w:szCs w:val="18"/>
        </w:rPr>
        <w:t>Wykres 13. Odsetek przedstawicieli uczelni wyższych w poszczególnych obszarach kształcenia deklarujących relatywnie niską aktywność zawodową kadry dydaktycznej w branżach kierunkowych</w:t>
      </w:r>
      <w:r w:rsidR="00BC28D9">
        <w:rPr>
          <w:rFonts w:ascii="Verdana" w:hAnsi="Verdana" w:cs="EYInterstate,Bold"/>
          <w:b/>
          <w:bCs/>
          <w:color w:val="000000"/>
          <w:sz w:val="18"/>
          <w:szCs w:val="18"/>
        </w:rPr>
        <w:t xml:space="preserve"> (mniejszy od 10% odsetek </w:t>
      </w:r>
      <w:r w:rsidR="00BC28D9" w:rsidRPr="00BC28D9">
        <w:rPr>
          <w:rFonts w:ascii="Verdana" w:hAnsi="Verdana" w:cs="EYInterstate,Bold"/>
          <w:b/>
          <w:bCs/>
          <w:color w:val="000000"/>
          <w:sz w:val="18"/>
          <w:szCs w:val="18"/>
        </w:rPr>
        <w:t>pracowników dydaktycznych legitymuje się aktualnym doświadczeniem zawodowym w danej branży, tzn. jest obecnie zatrudniony w przedsiębiorstwie, instytucji</w:t>
      </w:r>
      <w:r w:rsidR="00BC28D9">
        <w:rPr>
          <w:rFonts w:ascii="Verdana" w:hAnsi="Verdana" w:cs="EYInterstate,Bold"/>
          <w:b/>
          <w:bCs/>
          <w:color w:val="000000"/>
          <w:sz w:val="18"/>
          <w:szCs w:val="18"/>
        </w:rPr>
        <w:t>)</w:t>
      </w:r>
      <w:r w:rsidRPr="0075411A">
        <w:rPr>
          <w:rFonts w:ascii="Verdana" w:hAnsi="Verdana" w:cs="EYInterstate,Bold"/>
          <w:b/>
          <w:bCs/>
          <w:color w:val="000000"/>
          <w:sz w:val="18"/>
          <w:szCs w:val="18"/>
        </w:rPr>
        <w:t xml:space="preserve">. </w:t>
      </w:r>
    </w:p>
    <w:p w:rsidR="00D5000B" w:rsidRDefault="00D41965" w:rsidP="001D26B0">
      <w:pPr>
        <w:suppressAutoHyphens w:val="0"/>
        <w:autoSpaceDE w:val="0"/>
        <w:autoSpaceDN w:val="0"/>
        <w:adjustRightInd w:val="0"/>
        <w:spacing w:before="120" w:line="288" w:lineRule="auto"/>
        <w:jc w:val="both"/>
        <w:rPr>
          <w:rFonts w:ascii="Verdana" w:hAnsi="Verdana" w:cs="EYInterstate,Bold"/>
          <w:bCs/>
          <w:color w:val="000000"/>
          <w:sz w:val="18"/>
          <w:szCs w:val="18"/>
        </w:rPr>
      </w:pPr>
      <w:r>
        <w:rPr>
          <w:rFonts w:ascii="Verdana" w:hAnsi="Verdana" w:cs="EYInterstate,Bold"/>
          <w:bCs/>
          <w:noProof/>
          <w:color w:val="000000"/>
          <w:sz w:val="18"/>
          <w:szCs w:val="18"/>
          <w:lang w:eastAsia="pl-PL"/>
        </w:rPr>
        <w:drawing>
          <wp:inline distT="0" distB="0" distL="0" distR="0">
            <wp:extent cx="5200650" cy="3067050"/>
            <wp:effectExtent l="19050" t="0" r="19050" b="0"/>
            <wp:docPr id="26" name="Wykres 9"/>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r w:rsidR="005A29E6" w:rsidRPr="005A29E6" w:rsidDel="005A29E6">
        <w:rPr>
          <w:rFonts w:ascii="Verdana" w:hAnsi="Verdana" w:cs="EYInterstate,Bold"/>
          <w:bCs/>
          <w:color w:val="000000"/>
          <w:sz w:val="18"/>
          <w:szCs w:val="18"/>
        </w:rPr>
        <w:t xml:space="preserve"> </w:t>
      </w:r>
    </w:p>
    <w:p w:rsidR="00F530CA" w:rsidRPr="0075411A" w:rsidRDefault="00F530CA" w:rsidP="0075411A">
      <w:pPr>
        <w:autoSpaceDE w:val="0"/>
        <w:autoSpaceDN w:val="0"/>
        <w:adjustRightInd w:val="0"/>
        <w:spacing w:line="288" w:lineRule="auto"/>
        <w:jc w:val="both"/>
        <w:rPr>
          <w:rFonts w:ascii="Verdana" w:hAnsi="Verdana" w:cs="AdvPECFE70"/>
          <w:sz w:val="16"/>
          <w:szCs w:val="16"/>
        </w:rPr>
      </w:pPr>
      <w:r w:rsidRPr="002078A3">
        <w:rPr>
          <w:rFonts w:ascii="Verdana" w:hAnsi="Verdana" w:cs="AdvPECFE70"/>
          <w:sz w:val="16"/>
          <w:szCs w:val="16"/>
        </w:rPr>
        <w:t>Źródło: badanie własne CAWI wśród przedstawicieli uczelni wyższych, N=</w:t>
      </w:r>
      <w:r w:rsidR="00D15660">
        <w:rPr>
          <w:rFonts w:ascii="Verdana" w:hAnsi="Verdana" w:cs="AdvPECFE70"/>
          <w:sz w:val="16"/>
          <w:szCs w:val="16"/>
        </w:rPr>
        <w:t>6</w:t>
      </w:r>
      <w:r w:rsidRPr="002078A3">
        <w:rPr>
          <w:rFonts w:ascii="Verdana" w:hAnsi="Verdana" w:cs="AdvPECFE70"/>
          <w:sz w:val="16"/>
          <w:szCs w:val="16"/>
        </w:rPr>
        <w:t>8.</w:t>
      </w:r>
    </w:p>
    <w:p w:rsidR="001D26B0" w:rsidRDefault="001D26B0" w:rsidP="001D26B0">
      <w:pPr>
        <w:suppressAutoHyphens w:val="0"/>
        <w:autoSpaceDE w:val="0"/>
        <w:autoSpaceDN w:val="0"/>
        <w:adjustRightInd w:val="0"/>
        <w:spacing w:before="120" w:line="288" w:lineRule="auto"/>
        <w:jc w:val="both"/>
        <w:rPr>
          <w:rFonts w:ascii="Verdana" w:hAnsi="Verdana" w:cs="AdvPECFE70"/>
          <w:sz w:val="18"/>
          <w:szCs w:val="18"/>
        </w:rPr>
      </w:pPr>
      <w:r>
        <w:rPr>
          <w:rFonts w:ascii="Verdana" w:hAnsi="Verdana" w:cs="EYInterstate,Bold"/>
          <w:bCs/>
          <w:color w:val="000000"/>
          <w:sz w:val="18"/>
          <w:szCs w:val="18"/>
        </w:rPr>
        <w:t xml:space="preserve">Podstawowym warunkiem społecznej i ekonomicznej odpowiedzialności programów edukacyjnych w zidentyfikowanych obszarach kształcenia staje się więc rozwijanie standardów współpracy kadr uczelni z biznesem, nie tylko w zakresie prac badawczo-rozwojowych, ale również w zakresie poznawania nowych technologii i wymagań stawianych ich podopiecznym. Standard bieżącej współpracy </w:t>
      </w:r>
      <w:r>
        <w:rPr>
          <w:rFonts w:ascii="Verdana" w:hAnsi="Verdana" w:cs="AdvPECFE70"/>
          <w:sz w:val="18"/>
          <w:szCs w:val="18"/>
        </w:rPr>
        <w:t>może przyjąć następujące formy:</w:t>
      </w:r>
    </w:p>
    <w:p w:rsidR="001D26B0" w:rsidRDefault="001D26B0" w:rsidP="00D4262E">
      <w:pPr>
        <w:numPr>
          <w:ilvl w:val="0"/>
          <w:numId w:val="31"/>
        </w:numPr>
        <w:suppressAutoHyphens w:val="0"/>
        <w:autoSpaceDE w:val="0"/>
        <w:autoSpaceDN w:val="0"/>
        <w:adjustRightInd w:val="0"/>
        <w:spacing w:before="120" w:line="288" w:lineRule="auto"/>
        <w:jc w:val="both"/>
        <w:rPr>
          <w:rFonts w:ascii="Verdana" w:hAnsi="Verdana" w:cs="EYInterstate"/>
          <w:color w:val="000000"/>
          <w:sz w:val="18"/>
          <w:szCs w:val="18"/>
        </w:rPr>
      </w:pPr>
      <w:r>
        <w:rPr>
          <w:rFonts w:ascii="Verdana" w:hAnsi="Verdana" w:cs="EYInterstate"/>
          <w:b/>
          <w:color w:val="000000"/>
          <w:sz w:val="18"/>
          <w:szCs w:val="18"/>
        </w:rPr>
        <w:t>Learning by doing</w:t>
      </w:r>
      <w:r>
        <w:rPr>
          <w:rFonts w:ascii="Verdana" w:hAnsi="Verdana" w:cs="EYInterstate"/>
          <w:color w:val="000000"/>
          <w:sz w:val="18"/>
          <w:szCs w:val="18"/>
        </w:rPr>
        <w:t xml:space="preserve"> - staże, programy mobilności badawczej oraz wspólne projekty z przedsiębiorcami, wymagające od kadry dydaktycznej czasowej pracy u przedsiębiorcy w celu poznania specyfiki firmy, branży i jej bieżących potrzeb. </w:t>
      </w:r>
    </w:p>
    <w:p w:rsidR="001D26B0" w:rsidRDefault="001D26B0" w:rsidP="00D4262E">
      <w:pPr>
        <w:numPr>
          <w:ilvl w:val="0"/>
          <w:numId w:val="31"/>
        </w:numPr>
        <w:suppressAutoHyphens w:val="0"/>
        <w:autoSpaceDE w:val="0"/>
        <w:autoSpaceDN w:val="0"/>
        <w:adjustRightInd w:val="0"/>
        <w:spacing w:before="120" w:line="288" w:lineRule="auto"/>
        <w:jc w:val="both"/>
        <w:rPr>
          <w:rFonts w:ascii="Verdana" w:hAnsi="Verdana" w:cs="EYInterstate"/>
          <w:color w:val="000000"/>
          <w:sz w:val="18"/>
          <w:szCs w:val="18"/>
        </w:rPr>
      </w:pPr>
      <w:r>
        <w:rPr>
          <w:rFonts w:ascii="Verdana" w:hAnsi="Verdana" w:cs="EYInterstate"/>
          <w:color w:val="000000"/>
          <w:sz w:val="18"/>
          <w:szCs w:val="18"/>
        </w:rPr>
        <w:t xml:space="preserve">Współpraca w przeciwnym kierunku – np. </w:t>
      </w:r>
      <w:r>
        <w:rPr>
          <w:rFonts w:ascii="Verdana" w:hAnsi="Verdana" w:cs="EYInterstate,Bold"/>
          <w:b/>
          <w:bCs/>
          <w:color w:val="000000"/>
          <w:sz w:val="18"/>
          <w:szCs w:val="18"/>
        </w:rPr>
        <w:t xml:space="preserve">uczestnictwo przedstawicieli przedsiębiorców </w:t>
      </w:r>
      <w:r>
        <w:rPr>
          <w:rFonts w:ascii="Verdana" w:hAnsi="Verdana" w:cs="EYInterstate"/>
          <w:color w:val="000000"/>
          <w:sz w:val="18"/>
          <w:szCs w:val="18"/>
        </w:rPr>
        <w:t xml:space="preserve">we władzach uczelni, w tworzeniu planów badań, komisjach ds. programów nauczania oraz systemach zapewniania jakości. </w:t>
      </w:r>
    </w:p>
    <w:p w:rsidR="001D26B0" w:rsidRDefault="001D26B0" w:rsidP="00D4262E">
      <w:pPr>
        <w:numPr>
          <w:ilvl w:val="0"/>
          <w:numId w:val="31"/>
        </w:numPr>
        <w:suppressAutoHyphens w:val="0"/>
        <w:autoSpaceDE w:val="0"/>
        <w:autoSpaceDN w:val="0"/>
        <w:adjustRightInd w:val="0"/>
        <w:spacing w:before="120" w:line="288" w:lineRule="auto"/>
        <w:jc w:val="both"/>
        <w:rPr>
          <w:rFonts w:ascii="Verdana" w:hAnsi="Verdana" w:cs="EYInterstate"/>
          <w:color w:val="000000"/>
          <w:sz w:val="18"/>
          <w:szCs w:val="18"/>
        </w:rPr>
      </w:pPr>
      <w:r>
        <w:rPr>
          <w:rFonts w:ascii="Verdana" w:hAnsi="Verdana" w:cs="Wingdings3"/>
          <w:b/>
          <w:sz w:val="18"/>
          <w:szCs w:val="18"/>
        </w:rPr>
        <w:t>O</w:t>
      </w:r>
      <w:r>
        <w:rPr>
          <w:rFonts w:ascii="Verdana" w:hAnsi="Verdana" w:cs="EYInterstate,Bold"/>
          <w:b/>
          <w:bCs/>
          <w:sz w:val="18"/>
          <w:szCs w:val="18"/>
        </w:rPr>
        <w:t>twarcie</w:t>
      </w:r>
      <w:r>
        <w:rPr>
          <w:rFonts w:ascii="Verdana" w:hAnsi="Verdana" w:cs="EYInterstate,Bold"/>
          <w:b/>
          <w:bCs/>
          <w:color w:val="000000"/>
          <w:sz w:val="18"/>
          <w:szCs w:val="18"/>
        </w:rPr>
        <w:t xml:space="preserve"> uczelni na kształcenie przez całe życie</w:t>
      </w:r>
      <w:r>
        <w:rPr>
          <w:rFonts w:ascii="Verdana" w:hAnsi="Verdana" w:cs="EYInterstate"/>
          <w:color w:val="000000"/>
          <w:sz w:val="18"/>
          <w:szCs w:val="18"/>
        </w:rPr>
        <w:t xml:space="preserve">. Rola kształcenia osób już pracujących. Ten typ kształcenia wymaga </w:t>
      </w:r>
      <w:r>
        <w:rPr>
          <w:rFonts w:ascii="Verdana" w:hAnsi="Verdana" w:cs="EYInterstate,Bold"/>
          <w:b/>
          <w:bCs/>
          <w:color w:val="000000"/>
          <w:sz w:val="18"/>
          <w:szCs w:val="18"/>
        </w:rPr>
        <w:t>bliskich kontaktów pomiędzy uczelniami a przedsiębiorstwami</w:t>
      </w:r>
      <w:r>
        <w:rPr>
          <w:rFonts w:ascii="Verdana" w:hAnsi="Verdana" w:cs="EYInterstate"/>
          <w:color w:val="000000"/>
          <w:sz w:val="18"/>
          <w:szCs w:val="18"/>
        </w:rPr>
        <w:t xml:space="preserve">. </w:t>
      </w:r>
    </w:p>
    <w:p w:rsidR="001D26B0" w:rsidRDefault="001D26B0" w:rsidP="001D26B0">
      <w:pPr>
        <w:rPr>
          <w:rFonts w:ascii="Verdana" w:hAnsi="Verdana"/>
          <w:sz w:val="18"/>
          <w:szCs w:val="18"/>
        </w:rPr>
      </w:pPr>
    </w:p>
    <w:p w:rsidR="00C4125F" w:rsidRDefault="00CE22C5" w:rsidP="00F44E85">
      <w:pPr>
        <w:suppressAutoHyphens w:val="0"/>
        <w:autoSpaceDE w:val="0"/>
        <w:autoSpaceDN w:val="0"/>
        <w:adjustRightInd w:val="0"/>
        <w:spacing w:before="120" w:line="288" w:lineRule="auto"/>
        <w:jc w:val="both"/>
        <w:rPr>
          <w:rFonts w:ascii="Verdana" w:hAnsi="Verdana" w:cs="EYInterstate,Bold"/>
          <w:bCs/>
          <w:color w:val="000000"/>
          <w:sz w:val="18"/>
          <w:szCs w:val="18"/>
        </w:rPr>
      </w:pPr>
      <w:r>
        <w:rPr>
          <w:rFonts w:ascii="Verdana" w:hAnsi="Verdana" w:cs="EYInterstate,Bold"/>
          <w:bCs/>
          <w:color w:val="000000"/>
          <w:sz w:val="18"/>
          <w:szCs w:val="18"/>
        </w:rPr>
        <w:t xml:space="preserve">Wyniki badania CAWI, zrealizowanego wśród przedstawicieli szkół wyższych wskazują na powszechne </w:t>
      </w:r>
      <w:r w:rsidR="00375F7B">
        <w:rPr>
          <w:rFonts w:ascii="Verdana" w:hAnsi="Verdana" w:cs="EYInterstate,Bold"/>
          <w:bCs/>
          <w:color w:val="000000"/>
          <w:sz w:val="18"/>
          <w:szCs w:val="18"/>
        </w:rPr>
        <w:t xml:space="preserve">w ostatnich 5 latach </w:t>
      </w:r>
      <w:r>
        <w:rPr>
          <w:rFonts w:ascii="Verdana" w:hAnsi="Verdana" w:cs="EYInterstate,Bold"/>
          <w:bCs/>
          <w:color w:val="000000"/>
          <w:sz w:val="18"/>
          <w:szCs w:val="18"/>
        </w:rPr>
        <w:t xml:space="preserve">doświadczenie uczelni we współpracy z przedsiębiorstwami </w:t>
      </w:r>
      <w:r w:rsidR="00375F7B">
        <w:rPr>
          <w:rFonts w:ascii="Verdana" w:hAnsi="Verdana" w:cs="EYInterstate,Bold"/>
          <w:bCs/>
          <w:color w:val="000000"/>
          <w:sz w:val="18"/>
          <w:szCs w:val="18"/>
        </w:rPr>
        <w:t>w zakresie staży i praktyk</w:t>
      </w:r>
      <w:r w:rsidR="00993203">
        <w:rPr>
          <w:rFonts w:ascii="Verdana" w:hAnsi="Verdana" w:cs="EYInterstate,Bold"/>
          <w:bCs/>
          <w:color w:val="000000"/>
          <w:sz w:val="18"/>
          <w:szCs w:val="18"/>
        </w:rPr>
        <w:t>,</w:t>
      </w:r>
      <w:r>
        <w:rPr>
          <w:rFonts w:ascii="Verdana" w:hAnsi="Verdana" w:cs="EYInterstate,Bold"/>
          <w:bCs/>
          <w:color w:val="000000"/>
          <w:sz w:val="18"/>
          <w:szCs w:val="18"/>
        </w:rPr>
        <w:t xml:space="preserve"> </w:t>
      </w:r>
      <w:r w:rsidR="00375F7B">
        <w:rPr>
          <w:rFonts w:ascii="Verdana" w:hAnsi="Verdana" w:cs="EYInterstate,Bold"/>
          <w:bCs/>
          <w:color w:val="000000"/>
          <w:sz w:val="18"/>
          <w:szCs w:val="18"/>
        </w:rPr>
        <w:t xml:space="preserve">bądź pracy okresowej </w:t>
      </w:r>
      <w:r>
        <w:rPr>
          <w:rFonts w:ascii="Verdana" w:hAnsi="Verdana" w:cs="EYInterstate,Bold"/>
          <w:bCs/>
          <w:color w:val="000000"/>
          <w:sz w:val="18"/>
          <w:szCs w:val="18"/>
        </w:rPr>
        <w:t>absolwentów</w:t>
      </w:r>
      <w:r w:rsidR="00375F7B">
        <w:rPr>
          <w:rFonts w:ascii="Verdana" w:hAnsi="Verdana" w:cs="EYInterstate,Bold"/>
          <w:bCs/>
          <w:color w:val="000000"/>
          <w:sz w:val="18"/>
          <w:szCs w:val="18"/>
        </w:rPr>
        <w:t xml:space="preserve"> i doktorantów (młodszej kadry dydaktycznej uczelni)</w:t>
      </w:r>
      <w:r>
        <w:rPr>
          <w:rFonts w:ascii="Verdana" w:hAnsi="Verdana" w:cs="EYInterstate,Bold"/>
          <w:bCs/>
          <w:color w:val="000000"/>
          <w:sz w:val="18"/>
          <w:szCs w:val="18"/>
        </w:rPr>
        <w:t xml:space="preserve">. </w:t>
      </w:r>
      <w:r w:rsidR="00375F7B">
        <w:rPr>
          <w:rFonts w:ascii="Verdana" w:hAnsi="Verdana" w:cs="EYInterstate,Bold"/>
          <w:bCs/>
          <w:color w:val="000000"/>
          <w:sz w:val="18"/>
          <w:szCs w:val="18"/>
        </w:rPr>
        <w:t xml:space="preserve">Większość respondentów deklaruje tez wspólne projekty naukowo-badawcze zrealizowane w </w:t>
      </w:r>
      <w:r w:rsidR="00993203">
        <w:rPr>
          <w:rFonts w:ascii="Verdana" w:hAnsi="Verdana" w:cs="EYInterstate,Bold"/>
          <w:bCs/>
          <w:color w:val="000000"/>
          <w:sz w:val="18"/>
          <w:szCs w:val="18"/>
        </w:rPr>
        <w:t>ciągu</w:t>
      </w:r>
      <w:r w:rsidR="00375F7B">
        <w:rPr>
          <w:rFonts w:ascii="Verdana" w:hAnsi="Verdana" w:cs="EYInterstate,Bold"/>
          <w:bCs/>
          <w:color w:val="000000"/>
          <w:sz w:val="18"/>
          <w:szCs w:val="18"/>
        </w:rPr>
        <w:t xml:space="preserve"> ostatnich lat z przedsiębiorcami</w:t>
      </w:r>
      <w:r w:rsidR="00993203">
        <w:rPr>
          <w:rFonts w:ascii="Verdana" w:hAnsi="Verdana" w:cs="EYInterstate,Bold"/>
          <w:bCs/>
          <w:color w:val="000000"/>
          <w:sz w:val="18"/>
          <w:szCs w:val="18"/>
        </w:rPr>
        <w:t>,</w:t>
      </w:r>
      <w:r w:rsidR="00375F7B">
        <w:rPr>
          <w:rFonts w:ascii="Verdana" w:hAnsi="Verdana" w:cs="EYInterstate,Bold"/>
          <w:bCs/>
          <w:color w:val="000000"/>
          <w:sz w:val="18"/>
          <w:szCs w:val="18"/>
        </w:rPr>
        <w:t xml:space="preserve"> bądź dla przedsiębiorców. Z deklaracji przedstawicieli badanych uczelni wynika też, że powszechną praktyka stało się już zapraszanie potencjalnych pracodawców do prowadzenia okresowych wykładów dla studentów w ramach </w:t>
      </w:r>
      <w:r w:rsidR="00375F7B">
        <w:rPr>
          <w:rFonts w:ascii="Verdana" w:hAnsi="Verdana" w:cs="EYInterstate,Bold"/>
          <w:bCs/>
          <w:color w:val="000000"/>
          <w:sz w:val="18"/>
          <w:szCs w:val="18"/>
        </w:rPr>
        <w:lastRenderedPageBreak/>
        <w:t xml:space="preserve">przedmiotów kierunkowych. Badani zgłaszają też </w:t>
      </w:r>
      <w:r w:rsidR="00E76C61">
        <w:rPr>
          <w:rFonts w:ascii="Verdana" w:hAnsi="Verdana" w:cs="EYInterstate,Bold"/>
          <w:bCs/>
          <w:color w:val="000000"/>
          <w:sz w:val="18"/>
          <w:szCs w:val="18"/>
        </w:rPr>
        <w:t>regularne</w:t>
      </w:r>
      <w:r w:rsidR="00375F7B">
        <w:rPr>
          <w:rFonts w:ascii="Verdana" w:hAnsi="Verdana" w:cs="EYInterstate,Bold"/>
          <w:bCs/>
          <w:color w:val="000000"/>
          <w:sz w:val="18"/>
          <w:szCs w:val="18"/>
        </w:rPr>
        <w:t xml:space="preserve"> </w:t>
      </w:r>
      <w:r w:rsidR="00E76C61">
        <w:rPr>
          <w:rFonts w:ascii="Verdana" w:hAnsi="Verdana" w:cs="EYInterstate,Bold"/>
          <w:bCs/>
          <w:color w:val="000000"/>
          <w:sz w:val="18"/>
          <w:szCs w:val="18"/>
        </w:rPr>
        <w:t xml:space="preserve">prowadzenie </w:t>
      </w:r>
      <w:r w:rsidR="00375F7B">
        <w:rPr>
          <w:rFonts w:ascii="Verdana" w:hAnsi="Verdana" w:cs="EYInterstate,Bold"/>
          <w:bCs/>
          <w:color w:val="000000"/>
          <w:sz w:val="18"/>
          <w:szCs w:val="18"/>
        </w:rPr>
        <w:t>kursów zawodowych dla pracowników przedsiębiorców</w:t>
      </w:r>
      <w:r w:rsidR="00E76C61">
        <w:rPr>
          <w:rFonts w:ascii="Verdana" w:hAnsi="Verdana" w:cs="EYInterstate,Bold"/>
          <w:bCs/>
          <w:color w:val="000000"/>
          <w:sz w:val="18"/>
          <w:szCs w:val="18"/>
        </w:rPr>
        <w:t xml:space="preserve"> oraz współpracę przy formułowaniu programów studiów</w:t>
      </w:r>
      <w:r w:rsidR="00375F7B">
        <w:rPr>
          <w:rFonts w:ascii="Verdana" w:hAnsi="Verdana" w:cs="EYInterstate,Bold"/>
          <w:bCs/>
          <w:color w:val="000000"/>
          <w:sz w:val="18"/>
          <w:szCs w:val="18"/>
        </w:rPr>
        <w:t xml:space="preserve">. </w:t>
      </w:r>
    </w:p>
    <w:p w:rsidR="00CE22C5" w:rsidRDefault="00C26E72" w:rsidP="00F44E85">
      <w:pPr>
        <w:suppressAutoHyphens w:val="0"/>
        <w:autoSpaceDE w:val="0"/>
        <w:autoSpaceDN w:val="0"/>
        <w:adjustRightInd w:val="0"/>
        <w:spacing w:before="120" w:line="288" w:lineRule="auto"/>
        <w:jc w:val="both"/>
        <w:rPr>
          <w:rFonts w:ascii="Verdana" w:hAnsi="Verdana" w:cs="EYInterstate,Bold"/>
          <w:bCs/>
          <w:color w:val="000000"/>
          <w:sz w:val="18"/>
          <w:szCs w:val="18"/>
        </w:rPr>
      </w:pPr>
      <w:r>
        <w:rPr>
          <w:rFonts w:ascii="Verdana" w:hAnsi="Verdana" w:cs="EYInterstate,Bold"/>
          <w:bCs/>
          <w:color w:val="000000"/>
          <w:sz w:val="18"/>
          <w:szCs w:val="18"/>
        </w:rPr>
        <w:t>Prawie w</w:t>
      </w:r>
      <w:r w:rsidR="00E76C61">
        <w:rPr>
          <w:rFonts w:ascii="Verdana" w:hAnsi="Verdana" w:cs="EYInterstate,Bold"/>
          <w:bCs/>
          <w:color w:val="000000"/>
          <w:sz w:val="18"/>
          <w:szCs w:val="18"/>
        </w:rPr>
        <w:t>szyscy badani przedstawiciele szkół wyższych (</w:t>
      </w:r>
      <w:r>
        <w:rPr>
          <w:rFonts w:ascii="Verdana" w:hAnsi="Verdana" w:cs="EYInterstate,Bold"/>
          <w:bCs/>
          <w:color w:val="000000"/>
          <w:sz w:val="18"/>
          <w:szCs w:val="18"/>
        </w:rPr>
        <w:t>93%, N</w:t>
      </w:r>
      <w:r w:rsidR="00E76C61">
        <w:rPr>
          <w:rFonts w:ascii="Verdana" w:hAnsi="Verdana" w:cs="EYInterstate,Bold"/>
          <w:bCs/>
          <w:color w:val="000000"/>
          <w:sz w:val="18"/>
          <w:szCs w:val="18"/>
        </w:rPr>
        <w:t>=</w:t>
      </w:r>
      <w:r>
        <w:rPr>
          <w:rFonts w:ascii="Verdana" w:hAnsi="Verdana" w:cs="EYInterstate,Bold"/>
          <w:bCs/>
          <w:color w:val="000000"/>
          <w:sz w:val="18"/>
          <w:szCs w:val="18"/>
        </w:rPr>
        <w:t>68</w:t>
      </w:r>
      <w:r w:rsidR="00E76C61">
        <w:rPr>
          <w:rFonts w:ascii="Verdana" w:hAnsi="Verdana" w:cs="EYInterstate,Bold"/>
          <w:bCs/>
          <w:color w:val="000000"/>
          <w:sz w:val="18"/>
          <w:szCs w:val="18"/>
        </w:rPr>
        <w:t>) deklarują zainteresowanie postępowaniem konkursowym w ramach Działania 4.3. PO KL. Najch</w:t>
      </w:r>
      <w:r w:rsidR="004671EE">
        <w:rPr>
          <w:rFonts w:ascii="Verdana" w:hAnsi="Verdana" w:cs="EYInterstate,Bold"/>
          <w:bCs/>
          <w:color w:val="000000"/>
          <w:sz w:val="18"/>
          <w:szCs w:val="18"/>
        </w:rPr>
        <w:t>ę</w:t>
      </w:r>
      <w:r w:rsidR="00E76C61">
        <w:rPr>
          <w:rFonts w:ascii="Verdana" w:hAnsi="Verdana" w:cs="EYInterstate,Bold"/>
          <w:bCs/>
          <w:color w:val="000000"/>
          <w:sz w:val="18"/>
          <w:szCs w:val="18"/>
        </w:rPr>
        <w:t>tniej jednak ograniczyliby je do sfinansowania otwarcia nowych kierunków studiów.</w:t>
      </w:r>
      <w:r w:rsidR="004671EE">
        <w:rPr>
          <w:rFonts w:ascii="Verdana" w:hAnsi="Verdana" w:cs="EYInterstate,Bold"/>
          <w:bCs/>
          <w:color w:val="000000"/>
          <w:sz w:val="18"/>
          <w:szCs w:val="18"/>
        </w:rPr>
        <w:t xml:space="preserve"> Relatywnie mniej </w:t>
      </w:r>
      <w:r w:rsidR="00AB04AC">
        <w:rPr>
          <w:rFonts w:ascii="Verdana" w:hAnsi="Verdana" w:cs="EYInterstate,Bold"/>
          <w:bCs/>
          <w:color w:val="000000"/>
          <w:sz w:val="18"/>
          <w:szCs w:val="18"/>
        </w:rPr>
        <w:t>chętnie</w:t>
      </w:r>
      <w:r w:rsidR="004671EE">
        <w:rPr>
          <w:rFonts w:ascii="Verdana" w:hAnsi="Verdana" w:cs="EYInterstate,Bold"/>
          <w:bCs/>
          <w:color w:val="000000"/>
          <w:sz w:val="18"/>
          <w:szCs w:val="18"/>
        </w:rPr>
        <w:t xml:space="preserve"> inwestowaliby środki w podnoszenie kwalifikacji kadry dydaktycznej oraz staże i praktyki dla studentów. Blisko połowa (</w:t>
      </w:r>
      <w:r>
        <w:rPr>
          <w:rFonts w:ascii="Verdana" w:hAnsi="Verdana" w:cs="EYInterstate,Bold"/>
          <w:bCs/>
          <w:color w:val="000000"/>
          <w:sz w:val="18"/>
          <w:szCs w:val="18"/>
        </w:rPr>
        <w:t>44,3</w:t>
      </w:r>
      <w:r w:rsidR="004671EE">
        <w:rPr>
          <w:rFonts w:ascii="Verdana" w:hAnsi="Verdana" w:cs="EYInterstate,Bold"/>
          <w:bCs/>
          <w:color w:val="000000"/>
          <w:sz w:val="18"/>
          <w:szCs w:val="18"/>
        </w:rPr>
        <w:t xml:space="preserve">%) respondentów deklaruje brak zainteresowania dla wspierania stypendialnego młodszej kadry dydaktycznej. </w:t>
      </w:r>
    </w:p>
    <w:p w:rsidR="004671EE" w:rsidRPr="0075411A" w:rsidRDefault="00257136" w:rsidP="00F44E85">
      <w:pPr>
        <w:suppressAutoHyphens w:val="0"/>
        <w:autoSpaceDE w:val="0"/>
        <w:autoSpaceDN w:val="0"/>
        <w:adjustRightInd w:val="0"/>
        <w:spacing w:before="120" w:line="288" w:lineRule="auto"/>
        <w:jc w:val="both"/>
        <w:rPr>
          <w:rFonts w:ascii="Verdana" w:hAnsi="Verdana" w:cs="EYInterstate,Bold"/>
          <w:b/>
          <w:bCs/>
          <w:color w:val="000000"/>
          <w:sz w:val="18"/>
          <w:szCs w:val="18"/>
        </w:rPr>
      </w:pPr>
      <w:r>
        <w:rPr>
          <w:rFonts w:ascii="Verdana" w:hAnsi="Verdana" w:cs="EYInterstate,Bold"/>
          <w:b/>
          <w:bCs/>
          <w:color w:val="000000"/>
          <w:sz w:val="18"/>
          <w:szCs w:val="18"/>
        </w:rPr>
        <w:t>Tabela 8</w:t>
      </w:r>
      <w:r w:rsidR="004671EE" w:rsidRPr="0075411A">
        <w:rPr>
          <w:rFonts w:ascii="Verdana" w:hAnsi="Verdana" w:cs="EYInterstate,Bold"/>
          <w:b/>
          <w:bCs/>
          <w:color w:val="000000"/>
          <w:sz w:val="18"/>
          <w:szCs w:val="18"/>
        </w:rPr>
        <w:t>. Deklaracja najchętniej wybranego typu projektu w ramach Działania 4.3.PO KL.</w:t>
      </w:r>
    </w:p>
    <w:tbl>
      <w:tblPr>
        <w:tblStyle w:val="redniecieniowanie1akcent11"/>
        <w:tblW w:w="0" w:type="auto"/>
        <w:tblLook w:val="04A0"/>
      </w:tblPr>
      <w:tblGrid>
        <w:gridCol w:w="8358"/>
        <w:gridCol w:w="927"/>
      </w:tblGrid>
      <w:tr w:rsidR="00E76C61" w:rsidRPr="00E76C61" w:rsidTr="00D93893">
        <w:trPr>
          <w:cnfStyle w:val="100000000000"/>
          <w:trHeight w:val="499"/>
        </w:trPr>
        <w:tc>
          <w:tcPr>
            <w:cnfStyle w:val="001000000000"/>
            <w:tcW w:w="0" w:type="auto"/>
            <w:noWrap/>
            <w:hideMark/>
          </w:tcPr>
          <w:p w:rsidR="00E76C61" w:rsidRPr="00E76C61" w:rsidRDefault="00E76C61" w:rsidP="00E76C61">
            <w:pPr>
              <w:suppressAutoHyphens w:val="0"/>
              <w:jc w:val="center"/>
              <w:rPr>
                <w:rFonts w:ascii="Arial" w:hAnsi="Arial" w:cs="Arial"/>
                <w:sz w:val="20"/>
                <w:szCs w:val="20"/>
                <w:lang w:eastAsia="pl-PL"/>
              </w:rPr>
            </w:pPr>
            <w:r w:rsidRPr="00E76C61">
              <w:rPr>
                <w:rFonts w:ascii="Arial" w:hAnsi="Arial" w:cs="Arial"/>
                <w:sz w:val="20"/>
                <w:szCs w:val="20"/>
                <w:lang w:eastAsia="pl-PL"/>
              </w:rPr>
              <w:t> </w:t>
            </w:r>
            <w:r>
              <w:rPr>
                <w:rFonts w:ascii="Arial" w:hAnsi="Arial" w:cs="Arial"/>
                <w:sz w:val="20"/>
                <w:szCs w:val="20"/>
                <w:lang w:eastAsia="pl-PL"/>
              </w:rPr>
              <w:t>Najchętniej wybrane działanie</w:t>
            </w:r>
          </w:p>
        </w:tc>
        <w:tc>
          <w:tcPr>
            <w:tcW w:w="0" w:type="auto"/>
            <w:hideMark/>
          </w:tcPr>
          <w:p w:rsidR="00E76C61" w:rsidRPr="00E76C61" w:rsidRDefault="00E76C61" w:rsidP="00E76C61">
            <w:pPr>
              <w:suppressAutoHyphens w:val="0"/>
              <w:jc w:val="center"/>
              <w:cnfStyle w:val="100000000000"/>
              <w:rPr>
                <w:rFonts w:ascii="Arial" w:hAnsi="Arial" w:cs="Arial"/>
                <w:color w:val="000000"/>
                <w:sz w:val="18"/>
                <w:szCs w:val="18"/>
                <w:lang w:eastAsia="pl-PL"/>
              </w:rPr>
            </w:pPr>
            <w:r>
              <w:rPr>
                <w:rFonts w:ascii="Arial" w:hAnsi="Arial" w:cs="Arial"/>
                <w:color w:val="000000"/>
                <w:sz w:val="18"/>
                <w:szCs w:val="18"/>
                <w:lang w:eastAsia="pl-PL"/>
              </w:rPr>
              <w:t>Odsetek</w:t>
            </w:r>
          </w:p>
        </w:tc>
      </w:tr>
      <w:tr w:rsidR="00E76C61" w:rsidRPr="00E76C61" w:rsidTr="00D93893">
        <w:trPr>
          <w:cnfStyle w:val="000000100000"/>
          <w:trHeight w:val="499"/>
        </w:trPr>
        <w:tc>
          <w:tcPr>
            <w:cnfStyle w:val="001000000000"/>
            <w:tcW w:w="0" w:type="auto"/>
            <w:hideMark/>
          </w:tcPr>
          <w:p w:rsidR="00E76C61" w:rsidRPr="00E76C61" w:rsidRDefault="002246B9" w:rsidP="00E76C61">
            <w:pPr>
              <w:suppressAutoHyphens w:val="0"/>
              <w:rPr>
                <w:rFonts w:ascii="Arial" w:hAnsi="Arial" w:cs="Arial"/>
                <w:color w:val="000000"/>
                <w:sz w:val="18"/>
                <w:szCs w:val="18"/>
                <w:lang w:eastAsia="pl-PL"/>
              </w:rPr>
            </w:pPr>
            <w:r w:rsidRPr="002246B9">
              <w:rPr>
                <w:rFonts w:ascii="Arial" w:hAnsi="Arial" w:cs="Arial"/>
                <w:color w:val="000000"/>
                <w:sz w:val="18"/>
                <w:szCs w:val="18"/>
                <w:lang w:eastAsia="pl-PL"/>
              </w:rPr>
              <w:t>przygotowanie, otwieranie i realizacja nowych kierunków studiów, studiów doktoranckich, oraz dostosowywanie programów na istniejących kierunkach studiów do potrzeb rynku pracy oraz gospodarki innowacyjnej i opartej na wiedzy</w:t>
            </w:r>
          </w:p>
        </w:tc>
        <w:tc>
          <w:tcPr>
            <w:tcW w:w="0" w:type="auto"/>
            <w:noWrap/>
            <w:hideMark/>
          </w:tcPr>
          <w:p w:rsidR="00E76C61" w:rsidRPr="00E76C61" w:rsidRDefault="00E76C61" w:rsidP="00E76C61">
            <w:pPr>
              <w:suppressAutoHyphens w:val="0"/>
              <w:jc w:val="right"/>
              <w:cnfStyle w:val="000000100000"/>
              <w:rPr>
                <w:rFonts w:ascii="Arial" w:hAnsi="Arial" w:cs="Arial"/>
                <w:color w:val="000000"/>
                <w:sz w:val="18"/>
                <w:szCs w:val="18"/>
                <w:lang w:eastAsia="pl-PL"/>
              </w:rPr>
            </w:pPr>
            <w:r w:rsidRPr="00E76C61">
              <w:rPr>
                <w:rFonts w:ascii="Arial" w:hAnsi="Arial" w:cs="Arial"/>
                <w:color w:val="000000"/>
                <w:sz w:val="18"/>
                <w:szCs w:val="18"/>
                <w:lang w:eastAsia="pl-PL"/>
              </w:rPr>
              <w:t>51,7</w:t>
            </w:r>
          </w:p>
        </w:tc>
      </w:tr>
      <w:tr w:rsidR="00E76C61" w:rsidRPr="00E76C61" w:rsidTr="00D93893">
        <w:trPr>
          <w:cnfStyle w:val="000000010000"/>
          <w:trHeight w:val="499"/>
        </w:trPr>
        <w:tc>
          <w:tcPr>
            <w:cnfStyle w:val="001000000000"/>
            <w:tcW w:w="0" w:type="auto"/>
            <w:hideMark/>
          </w:tcPr>
          <w:p w:rsidR="00E76C61" w:rsidRPr="00E76C61" w:rsidRDefault="002246B9" w:rsidP="00E76C61">
            <w:pPr>
              <w:suppressAutoHyphens w:val="0"/>
              <w:rPr>
                <w:rFonts w:ascii="Arial" w:hAnsi="Arial" w:cs="Arial"/>
                <w:color w:val="000000"/>
                <w:sz w:val="18"/>
                <w:szCs w:val="18"/>
                <w:lang w:eastAsia="pl-PL"/>
              </w:rPr>
            </w:pPr>
            <w:r w:rsidRPr="002246B9">
              <w:rPr>
                <w:rFonts w:ascii="Arial" w:hAnsi="Arial" w:cs="Arial"/>
                <w:color w:val="000000"/>
                <w:sz w:val="18"/>
                <w:szCs w:val="18"/>
                <w:lang w:eastAsia="pl-PL"/>
              </w:rPr>
              <w:t>przygotowanie, otwieranie i realizację nowych kierunków studiów podyplomowych</w:t>
            </w:r>
          </w:p>
        </w:tc>
        <w:tc>
          <w:tcPr>
            <w:tcW w:w="0" w:type="auto"/>
            <w:noWrap/>
            <w:hideMark/>
          </w:tcPr>
          <w:p w:rsidR="00E76C61" w:rsidRPr="00E76C61" w:rsidRDefault="00E76C61" w:rsidP="00E76C61">
            <w:pPr>
              <w:suppressAutoHyphens w:val="0"/>
              <w:jc w:val="right"/>
              <w:cnfStyle w:val="000000010000"/>
              <w:rPr>
                <w:rFonts w:ascii="Arial" w:hAnsi="Arial" w:cs="Arial"/>
                <w:color w:val="000000"/>
                <w:sz w:val="18"/>
                <w:szCs w:val="18"/>
                <w:lang w:eastAsia="pl-PL"/>
              </w:rPr>
            </w:pPr>
            <w:r w:rsidRPr="00E76C61">
              <w:rPr>
                <w:rFonts w:ascii="Arial" w:hAnsi="Arial" w:cs="Arial"/>
                <w:color w:val="000000"/>
                <w:sz w:val="18"/>
                <w:szCs w:val="18"/>
                <w:lang w:eastAsia="pl-PL"/>
              </w:rPr>
              <w:t>10,3</w:t>
            </w:r>
          </w:p>
        </w:tc>
      </w:tr>
      <w:tr w:rsidR="00E76C61" w:rsidRPr="00E76C61" w:rsidTr="00D93893">
        <w:trPr>
          <w:cnfStyle w:val="000000100000"/>
          <w:trHeight w:val="499"/>
        </w:trPr>
        <w:tc>
          <w:tcPr>
            <w:cnfStyle w:val="001000000000"/>
            <w:tcW w:w="0" w:type="auto"/>
            <w:hideMark/>
          </w:tcPr>
          <w:p w:rsidR="00E76C61" w:rsidRPr="00E76C61" w:rsidRDefault="002246B9" w:rsidP="00E76C61">
            <w:pPr>
              <w:suppressAutoHyphens w:val="0"/>
              <w:rPr>
                <w:rFonts w:ascii="Arial" w:hAnsi="Arial" w:cs="Arial"/>
                <w:color w:val="000000"/>
                <w:sz w:val="18"/>
                <w:szCs w:val="18"/>
                <w:lang w:eastAsia="pl-PL"/>
              </w:rPr>
            </w:pPr>
            <w:r w:rsidRPr="002246B9">
              <w:rPr>
                <w:rFonts w:ascii="Arial" w:hAnsi="Arial" w:cs="Arial"/>
                <w:color w:val="000000"/>
                <w:sz w:val="18"/>
                <w:szCs w:val="18"/>
                <w:lang w:eastAsia="pl-PL"/>
              </w:rPr>
              <w:t>tworzenie i  wdrażanie programów wyrównawczych adresowanych do studentów pierwszego roku obejmujących podnoszenie kompetencji niezbędnych do kontynuowania rozpoczętych studiów</w:t>
            </w:r>
          </w:p>
        </w:tc>
        <w:tc>
          <w:tcPr>
            <w:tcW w:w="0" w:type="auto"/>
            <w:noWrap/>
            <w:hideMark/>
          </w:tcPr>
          <w:p w:rsidR="00E76C61" w:rsidRPr="00E76C61" w:rsidRDefault="00E76C61" w:rsidP="00E76C61">
            <w:pPr>
              <w:suppressAutoHyphens w:val="0"/>
              <w:jc w:val="right"/>
              <w:cnfStyle w:val="000000100000"/>
              <w:rPr>
                <w:rFonts w:ascii="Arial" w:hAnsi="Arial" w:cs="Arial"/>
                <w:color w:val="000000"/>
                <w:sz w:val="18"/>
                <w:szCs w:val="18"/>
                <w:lang w:eastAsia="pl-PL"/>
              </w:rPr>
            </w:pPr>
            <w:r w:rsidRPr="00E76C61">
              <w:rPr>
                <w:rFonts w:ascii="Arial" w:hAnsi="Arial" w:cs="Arial"/>
                <w:color w:val="000000"/>
                <w:sz w:val="18"/>
                <w:szCs w:val="18"/>
                <w:lang w:eastAsia="pl-PL"/>
              </w:rPr>
              <w:t>5,2</w:t>
            </w:r>
          </w:p>
        </w:tc>
      </w:tr>
      <w:tr w:rsidR="00E76C61" w:rsidRPr="00E76C61" w:rsidTr="00D93893">
        <w:trPr>
          <w:cnfStyle w:val="000000010000"/>
          <w:trHeight w:val="499"/>
        </w:trPr>
        <w:tc>
          <w:tcPr>
            <w:cnfStyle w:val="001000000000"/>
            <w:tcW w:w="0" w:type="auto"/>
            <w:hideMark/>
          </w:tcPr>
          <w:p w:rsidR="00E76C61" w:rsidRPr="00E76C61" w:rsidRDefault="002246B9" w:rsidP="00E76C61">
            <w:pPr>
              <w:suppressAutoHyphens w:val="0"/>
              <w:rPr>
                <w:rFonts w:ascii="Arial" w:hAnsi="Arial" w:cs="Arial"/>
                <w:color w:val="000000"/>
                <w:sz w:val="18"/>
                <w:szCs w:val="18"/>
                <w:lang w:eastAsia="pl-PL"/>
              </w:rPr>
            </w:pPr>
            <w:r w:rsidRPr="002246B9">
              <w:rPr>
                <w:rFonts w:ascii="Arial" w:hAnsi="Arial" w:cs="Arial"/>
                <w:color w:val="000000"/>
                <w:sz w:val="18"/>
                <w:szCs w:val="18"/>
                <w:lang w:eastAsia="pl-PL"/>
              </w:rPr>
              <w:t>opracowywanie programów i materiałów dydaktycznych oraz wdrożenie programów kształcenia  z wykorzystaniem metod i technik kształcenia na odległość (studia, studia podyplomowe, kursy)</w:t>
            </w:r>
          </w:p>
        </w:tc>
        <w:tc>
          <w:tcPr>
            <w:tcW w:w="0" w:type="auto"/>
            <w:noWrap/>
            <w:hideMark/>
          </w:tcPr>
          <w:p w:rsidR="00E76C61" w:rsidRPr="00E76C61" w:rsidRDefault="00E76C61" w:rsidP="00E76C61">
            <w:pPr>
              <w:suppressAutoHyphens w:val="0"/>
              <w:jc w:val="right"/>
              <w:cnfStyle w:val="000000010000"/>
              <w:rPr>
                <w:rFonts w:ascii="Arial" w:hAnsi="Arial" w:cs="Arial"/>
                <w:color w:val="000000"/>
                <w:sz w:val="18"/>
                <w:szCs w:val="18"/>
                <w:lang w:eastAsia="pl-PL"/>
              </w:rPr>
            </w:pPr>
            <w:r w:rsidRPr="00E76C61">
              <w:rPr>
                <w:rFonts w:ascii="Arial" w:hAnsi="Arial" w:cs="Arial"/>
                <w:color w:val="000000"/>
                <w:sz w:val="18"/>
                <w:szCs w:val="18"/>
                <w:lang w:eastAsia="pl-PL"/>
              </w:rPr>
              <w:t>8,6</w:t>
            </w:r>
          </w:p>
        </w:tc>
      </w:tr>
      <w:tr w:rsidR="00E76C61" w:rsidRPr="00E76C61" w:rsidTr="00D93893">
        <w:trPr>
          <w:cnfStyle w:val="000000100000"/>
          <w:trHeight w:val="499"/>
        </w:trPr>
        <w:tc>
          <w:tcPr>
            <w:cnfStyle w:val="001000000000"/>
            <w:tcW w:w="0" w:type="auto"/>
            <w:hideMark/>
          </w:tcPr>
          <w:p w:rsidR="00E76C61" w:rsidRPr="00E76C61" w:rsidRDefault="002246B9" w:rsidP="00E76C61">
            <w:pPr>
              <w:suppressAutoHyphens w:val="0"/>
              <w:rPr>
                <w:rFonts w:ascii="Arial" w:hAnsi="Arial" w:cs="Arial"/>
                <w:color w:val="000000"/>
                <w:sz w:val="18"/>
                <w:szCs w:val="18"/>
                <w:lang w:eastAsia="pl-PL"/>
              </w:rPr>
            </w:pPr>
            <w:r w:rsidRPr="002246B9">
              <w:rPr>
                <w:rFonts w:ascii="Arial" w:hAnsi="Arial" w:cs="Arial"/>
                <w:color w:val="000000"/>
                <w:sz w:val="18"/>
                <w:szCs w:val="18"/>
                <w:lang w:eastAsia="pl-PL"/>
              </w:rPr>
              <w:t>lepsze przygotowanie absolwentów do wejścia na rynek pracy  m. in. poprzez wsparcie akademickich biur karier działających przy uczelni</w:t>
            </w:r>
          </w:p>
        </w:tc>
        <w:tc>
          <w:tcPr>
            <w:tcW w:w="0" w:type="auto"/>
            <w:noWrap/>
            <w:hideMark/>
          </w:tcPr>
          <w:p w:rsidR="00E76C61" w:rsidRPr="00E76C61" w:rsidRDefault="00E76C61" w:rsidP="00E76C61">
            <w:pPr>
              <w:suppressAutoHyphens w:val="0"/>
              <w:jc w:val="right"/>
              <w:cnfStyle w:val="000000100000"/>
              <w:rPr>
                <w:rFonts w:ascii="Arial" w:hAnsi="Arial" w:cs="Arial"/>
                <w:color w:val="000000"/>
                <w:sz w:val="18"/>
                <w:szCs w:val="18"/>
                <w:lang w:eastAsia="pl-PL"/>
              </w:rPr>
            </w:pPr>
            <w:r w:rsidRPr="00E76C61">
              <w:rPr>
                <w:rFonts w:ascii="Arial" w:hAnsi="Arial" w:cs="Arial"/>
                <w:color w:val="000000"/>
                <w:sz w:val="18"/>
                <w:szCs w:val="18"/>
                <w:lang w:eastAsia="pl-PL"/>
              </w:rPr>
              <w:t>3,4</w:t>
            </w:r>
          </w:p>
        </w:tc>
      </w:tr>
      <w:tr w:rsidR="00E76C61" w:rsidRPr="00E76C61" w:rsidTr="00D93893">
        <w:trPr>
          <w:cnfStyle w:val="000000010000"/>
          <w:trHeight w:val="499"/>
        </w:trPr>
        <w:tc>
          <w:tcPr>
            <w:cnfStyle w:val="001000000000"/>
            <w:tcW w:w="0" w:type="auto"/>
            <w:hideMark/>
          </w:tcPr>
          <w:p w:rsidR="00E76C61" w:rsidRPr="00E76C61" w:rsidRDefault="002246B9" w:rsidP="00E76C61">
            <w:pPr>
              <w:suppressAutoHyphens w:val="0"/>
              <w:rPr>
                <w:rFonts w:ascii="Arial" w:hAnsi="Arial" w:cs="Arial"/>
                <w:color w:val="000000"/>
                <w:sz w:val="18"/>
                <w:szCs w:val="18"/>
                <w:lang w:eastAsia="pl-PL"/>
              </w:rPr>
            </w:pPr>
            <w:r w:rsidRPr="002246B9">
              <w:rPr>
                <w:rFonts w:ascii="Arial" w:hAnsi="Arial" w:cs="Arial"/>
                <w:color w:val="000000"/>
                <w:sz w:val="18"/>
                <w:szCs w:val="18"/>
                <w:lang w:eastAsia="pl-PL"/>
              </w:rPr>
              <w:t>podnoszenie kompetencji dydaktycznych kadry akademickiej w celu podwyższania jakości kształcenia</w:t>
            </w:r>
          </w:p>
        </w:tc>
        <w:tc>
          <w:tcPr>
            <w:tcW w:w="0" w:type="auto"/>
            <w:noWrap/>
            <w:hideMark/>
          </w:tcPr>
          <w:p w:rsidR="00E76C61" w:rsidRPr="00E76C61" w:rsidRDefault="00E76C61" w:rsidP="00E76C61">
            <w:pPr>
              <w:suppressAutoHyphens w:val="0"/>
              <w:jc w:val="right"/>
              <w:cnfStyle w:val="000000010000"/>
              <w:rPr>
                <w:rFonts w:ascii="Arial" w:hAnsi="Arial" w:cs="Arial"/>
                <w:color w:val="000000"/>
                <w:sz w:val="18"/>
                <w:szCs w:val="18"/>
                <w:lang w:eastAsia="pl-PL"/>
              </w:rPr>
            </w:pPr>
            <w:r w:rsidRPr="00E76C61">
              <w:rPr>
                <w:rFonts w:ascii="Arial" w:hAnsi="Arial" w:cs="Arial"/>
                <w:color w:val="000000"/>
                <w:sz w:val="18"/>
                <w:szCs w:val="18"/>
                <w:lang w:eastAsia="pl-PL"/>
              </w:rPr>
              <w:t>1,7</w:t>
            </w:r>
          </w:p>
        </w:tc>
      </w:tr>
      <w:tr w:rsidR="00E76C61" w:rsidRPr="00E76C61" w:rsidTr="00D93893">
        <w:trPr>
          <w:cnfStyle w:val="000000100000"/>
          <w:trHeight w:val="499"/>
        </w:trPr>
        <w:tc>
          <w:tcPr>
            <w:cnfStyle w:val="001000000000"/>
            <w:tcW w:w="0" w:type="auto"/>
            <w:hideMark/>
          </w:tcPr>
          <w:p w:rsidR="00E76C61" w:rsidRPr="00E76C61" w:rsidRDefault="002246B9" w:rsidP="00E76C61">
            <w:pPr>
              <w:suppressAutoHyphens w:val="0"/>
              <w:rPr>
                <w:rFonts w:ascii="Arial" w:hAnsi="Arial" w:cs="Arial"/>
                <w:color w:val="000000"/>
                <w:sz w:val="18"/>
                <w:szCs w:val="18"/>
                <w:lang w:eastAsia="pl-PL"/>
              </w:rPr>
            </w:pPr>
            <w:r w:rsidRPr="002246B9">
              <w:rPr>
                <w:rFonts w:ascii="Arial" w:hAnsi="Arial" w:cs="Arial"/>
                <w:color w:val="000000"/>
                <w:sz w:val="18"/>
                <w:szCs w:val="18"/>
                <w:lang w:eastAsia="pl-PL"/>
              </w:rPr>
              <w:t>organizowanie staży i szkoleń w wiodących  zagranicznych i krajowych ośrodkach akademickich i naukowo – badawczych dla kadry dydaktycznej uczelni przydatnych dla prowadzenia pracy dydaktycznej (w tym staże dla doktorantów i staże postdoktorskie)</w:t>
            </w:r>
          </w:p>
        </w:tc>
        <w:tc>
          <w:tcPr>
            <w:tcW w:w="0" w:type="auto"/>
            <w:noWrap/>
            <w:hideMark/>
          </w:tcPr>
          <w:p w:rsidR="00E76C61" w:rsidRPr="00E76C61" w:rsidRDefault="00E76C61" w:rsidP="00E76C61">
            <w:pPr>
              <w:suppressAutoHyphens w:val="0"/>
              <w:jc w:val="right"/>
              <w:cnfStyle w:val="000000100000"/>
              <w:rPr>
                <w:rFonts w:ascii="Arial" w:hAnsi="Arial" w:cs="Arial"/>
                <w:color w:val="000000"/>
                <w:sz w:val="18"/>
                <w:szCs w:val="18"/>
                <w:lang w:eastAsia="pl-PL"/>
              </w:rPr>
            </w:pPr>
            <w:r w:rsidRPr="00E76C61">
              <w:rPr>
                <w:rFonts w:ascii="Arial" w:hAnsi="Arial" w:cs="Arial"/>
                <w:color w:val="000000"/>
                <w:sz w:val="18"/>
                <w:szCs w:val="18"/>
                <w:lang w:eastAsia="pl-PL"/>
              </w:rPr>
              <w:t>5,2</w:t>
            </w:r>
          </w:p>
        </w:tc>
      </w:tr>
      <w:tr w:rsidR="00E76C61" w:rsidRPr="00E76C61" w:rsidTr="00D93893">
        <w:trPr>
          <w:cnfStyle w:val="000000010000"/>
          <w:trHeight w:val="499"/>
        </w:trPr>
        <w:tc>
          <w:tcPr>
            <w:cnfStyle w:val="001000000000"/>
            <w:tcW w:w="0" w:type="auto"/>
            <w:hideMark/>
          </w:tcPr>
          <w:p w:rsidR="00E76C61" w:rsidRPr="00E76C61" w:rsidRDefault="002246B9" w:rsidP="00E76C61">
            <w:pPr>
              <w:suppressAutoHyphens w:val="0"/>
              <w:rPr>
                <w:rFonts w:ascii="Arial" w:hAnsi="Arial" w:cs="Arial"/>
                <w:color w:val="000000"/>
                <w:sz w:val="18"/>
                <w:szCs w:val="18"/>
                <w:lang w:eastAsia="pl-PL"/>
              </w:rPr>
            </w:pPr>
            <w:r w:rsidRPr="002246B9">
              <w:rPr>
                <w:rFonts w:ascii="Arial" w:hAnsi="Arial" w:cs="Arial"/>
                <w:color w:val="000000"/>
                <w:sz w:val="18"/>
                <w:szCs w:val="18"/>
                <w:lang w:eastAsia="pl-PL"/>
              </w:rPr>
              <w:t>stypendia dla doktorantów, młodych doktorów (postdoców) i profesorów wizytujących zatrudnionych w instytucjach szkolnictwa wyższego w dziedzinach szczególnie istotnych w kontekście realizacji strategii Europa 2020</w:t>
            </w:r>
          </w:p>
        </w:tc>
        <w:tc>
          <w:tcPr>
            <w:tcW w:w="0" w:type="auto"/>
            <w:noWrap/>
            <w:hideMark/>
          </w:tcPr>
          <w:p w:rsidR="00E76C61" w:rsidRPr="00E76C61" w:rsidRDefault="00E76C61" w:rsidP="00E76C61">
            <w:pPr>
              <w:suppressAutoHyphens w:val="0"/>
              <w:jc w:val="right"/>
              <w:cnfStyle w:val="000000010000"/>
              <w:rPr>
                <w:rFonts w:ascii="Arial" w:hAnsi="Arial" w:cs="Arial"/>
                <w:color w:val="000000"/>
                <w:sz w:val="18"/>
                <w:szCs w:val="18"/>
                <w:lang w:eastAsia="pl-PL"/>
              </w:rPr>
            </w:pPr>
            <w:r w:rsidRPr="00E76C61">
              <w:rPr>
                <w:rFonts w:ascii="Arial" w:hAnsi="Arial" w:cs="Arial"/>
                <w:color w:val="000000"/>
                <w:sz w:val="18"/>
                <w:szCs w:val="18"/>
                <w:lang w:eastAsia="pl-PL"/>
              </w:rPr>
              <w:t>1,7</w:t>
            </w:r>
          </w:p>
        </w:tc>
      </w:tr>
      <w:tr w:rsidR="00E76C61" w:rsidRPr="00E76C61" w:rsidTr="00D93893">
        <w:trPr>
          <w:cnfStyle w:val="000000100000"/>
          <w:trHeight w:val="499"/>
        </w:trPr>
        <w:tc>
          <w:tcPr>
            <w:cnfStyle w:val="001000000000"/>
            <w:tcW w:w="0" w:type="auto"/>
            <w:hideMark/>
          </w:tcPr>
          <w:p w:rsidR="00E76C61" w:rsidRPr="00E76C61" w:rsidRDefault="002246B9" w:rsidP="00E76C61">
            <w:pPr>
              <w:suppressAutoHyphens w:val="0"/>
              <w:rPr>
                <w:rFonts w:ascii="Arial" w:hAnsi="Arial" w:cs="Arial"/>
                <w:color w:val="000000"/>
                <w:sz w:val="18"/>
                <w:szCs w:val="18"/>
                <w:lang w:eastAsia="pl-PL"/>
              </w:rPr>
            </w:pPr>
            <w:r w:rsidRPr="002246B9">
              <w:rPr>
                <w:rFonts w:ascii="Arial" w:hAnsi="Arial" w:cs="Arial"/>
                <w:color w:val="000000"/>
                <w:sz w:val="18"/>
                <w:szCs w:val="18"/>
                <w:lang w:eastAsia="pl-PL"/>
              </w:rPr>
              <w:t>projekty skierowane do studentów niepełnosprawnych w celu umożliwienia im korzystania z pełnej oferty edukacyjnej uczelni</w:t>
            </w:r>
          </w:p>
        </w:tc>
        <w:tc>
          <w:tcPr>
            <w:tcW w:w="0" w:type="auto"/>
            <w:noWrap/>
            <w:hideMark/>
          </w:tcPr>
          <w:p w:rsidR="00E76C61" w:rsidRPr="00E76C61" w:rsidRDefault="00E76C61" w:rsidP="00E76C61">
            <w:pPr>
              <w:suppressAutoHyphens w:val="0"/>
              <w:jc w:val="right"/>
              <w:cnfStyle w:val="000000100000"/>
              <w:rPr>
                <w:rFonts w:ascii="Arial" w:hAnsi="Arial" w:cs="Arial"/>
                <w:color w:val="000000"/>
                <w:sz w:val="18"/>
                <w:szCs w:val="18"/>
                <w:lang w:eastAsia="pl-PL"/>
              </w:rPr>
            </w:pPr>
            <w:r w:rsidRPr="00E76C61">
              <w:rPr>
                <w:rFonts w:ascii="Arial" w:hAnsi="Arial" w:cs="Arial"/>
                <w:color w:val="000000"/>
                <w:sz w:val="18"/>
                <w:szCs w:val="18"/>
                <w:lang w:eastAsia="pl-PL"/>
              </w:rPr>
              <w:t>1,7</w:t>
            </w:r>
          </w:p>
        </w:tc>
      </w:tr>
      <w:tr w:rsidR="00E76C61" w:rsidRPr="00E76C61" w:rsidTr="00D93893">
        <w:trPr>
          <w:cnfStyle w:val="000000010000"/>
          <w:trHeight w:val="499"/>
        </w:trPr>
        <w:tc>
          <w:tcPr>
            <w:cnfStyle w:val="001000000000"/>
            <w:tcW w:w="0" w:type="auto"/>
            <w:hideMark/>
          </w:tcPr>
          <w:p w:rsidR="00E76C61" w:rsidRPr="00E76C61" w:rsidRDefault="00E76C61" w:rsidP="00E76C61">
            <w:pPr>
              <w:suppressAutoHyphens w:val="0"/>
              <w:rPr>
                <w:rFonts w:ascii="Arial" w:hAnsi="Arial" w:cs="Arial"/>
                <w:color w:val="000000"/>
                <w:sz w:val="18"/>
                <w:szCs w:val="18"/>
                <w:lang w:eastAsia="pl-PL"/>
              </w:rPr>
            </w:pPr>
            <w:r w:rsidRPr="00E76C61">
              <w:rPr>
                <w:rFonts w:ascii="Arial" w:hAnsi="Arial" w:cs="Arial"/>
                <w:color w:val="000000"/>
                <w:sz w:val="18"/>
                <w:szCs w:val="18"/>
                <w:lang w:eastAsia="pl-PL"/>
              </w:rPr>
              <w:t>Ogółem</w:t>
            </w:r>
          </w:p>
        </w:tc>
        <w:tc>
          <w:tcPr>
            <w:tcW w:w="0" w:type="auto"/>
            <w:noWrap/>
            <w:hideMark/>
          </w:tcPr>
          <w:p w:rsidR="00E76C61" w:rsidRPr="00E76C61" w:rsidRDefault="00E76C61" w:rsidP="00E76C61">
            <w:pPr>
              <w:suppressAutoHyphens w:val="0"/>
              <w:jc w:val="right"/>
              <w:cnfStyle w:val="000000010000"/>
              <w:rPr>
                <w:rFonts w:ascii="Arial" w:hAnsi="Arial" w:cs="Arial"/>
                <w:color w:val="000000"/>
                <w:sz w:val="18"/>
                <w:szCs w:val="18"/>
                <w:lang w:eastAsia="pl-PL"/>
              </w:rPr>
            </w:pPr>
            <w:r w:rsidRPr="00E76C61">
              <w:rPr>
                <w:rFonts w:ascii="Arial" w:hAnsi="Arial" w:cs="Arial"/>
                <w:color w:val="000000"/>
                <w:sz w:val="18"/>
                <w:szCs w:val="18"/>
                <w:lang w:eastAsia="pl-PL"/>
              </w:rPr>
              <w:t>89,7</w:t>
            </w:r>
          </w:p>
        </w:tc>
      </w:tr>
    </w:tbl>
    <w:p w:rsidR="00AB04AC" w:rsidRPr="0075411A" w:rsidRDefault="00AB04AC" w:rsidP="0075411A">
      <w:pPr>
        <w:autoSpaceDE w:val="0"/>
        <w:autoSpaceDN w:val="0"/>
        <w:adjustRightInd w:val="0"/>
        <w:spacing w:line="288" w:lineRule="auto"/>
        <w:jc w:val="both"/>
        <w:rPr>
          <w:rFonts w:ascii="Verdana" w:hAnsi="Verdana" w:cs="AdvPECFE70"/>
          <w:sz w:val="16"/>
          <w:szCs w:val="16"/>
        </w:rPr>
      </w:pPr>
      <w:r w:rsidRPr="002078A3">
        <w:rPr>
          <w:rFonts w:ascii="Verdana" w:hAnsi="Verdana" w:cs="AdvPECFE70"/>
          <w:sz w:val="16"/>
          <w:szCs w:val="16"/>
        </w:rPr>
        <w:t>Źródło: badanie własne CAWI wśród przedstawicieli uczelni wyższych, N=</w:t>
      </w:r>
      <w:r w:rsidR="00C26E72">
        <w:rPr>
          <w:rFonts w:ascii="Verdana" w:hAnsi="Verdana" w:cs="AdvPECFE70"/>
          <w:sz w:val="16"/>
          <w:szCs w:val="16"/>
        </w:rPr>
        <w:t>6</w:t>
      </w:r>
      <w:r w:rsidRPr="002078A3">
        <w:rPr>
          <w:rFonts w:ascii="Verdana" w:hAnsi="Verdana" w:cs="AdvPECFE70"/>
          <w:sz w:val="16"/>
          <w:szCs w:val="16"/>
        </w:rPr>
        <w:t>8.</w:t>
      </w:r>
    </w:p>
    <w:p w:rsidR="00C4125F" w:rsidRDefault="00C4125F" w:rsidP="00F44E85">
      <w:pPr>
        <w:suppressAutoHyphens w:val="0"/>
        <w:autoSpaceDE w:val="0"/>
        <w:autoSpaceDN w:val="0"/>
        <w:adjustRightInd w:val="0"/>
        <w:spacing w:before="120" w:line="288" w:lineRule="auto"/>
        <w:jc w:val="both"/>
        <w:rPr>
          <w:rFonts w:ascii="Verdana" w:hAnsi="Verdana" w:cs="EYInterstate,Bold"/>
          <w:bCs/>
          <w:color w:val="000000"/>
          <w:sz w:val="18"/>
          <w:szCs w:val="18"/>
        </w:rPr>
      </w:pPr>
      <w:r>
        <w:rPr>
          <w:rFonts w:ascii="Verdana" w:hAnsi="Verdana" w:cs="EYInterstate,Bold"/>
          <w:bCs/>
          <w:color w:val="000000"/>
          <w:sz w:val="18"/>
          <w:szCs w:val="18"/>
        </w:rPr>
        <w:t xml:space="preserve">Biorąc pod uwagę obligatoryjny w ramach Działania 4.3. PO KL element współpracy z pracodawcami przedstawiciele uczelni wyższych najchętniej wybraliby tradycyjną formę kooperacji: staże i praktyki dla studentów, bądź wykłady przedsiębiorców w ramach programów kierunkowych. W ostatniej kolejności zdecydowaliby się na realizowanie polityki staży i praktyk zawodowych dla młodszej kadry dydaktycznej. Tendencje te wskazują na niską gotowość potencjalnych beneficjentów do realizowania zmiany systemowej modernizującej programy edukacyjne pod katem </w:t>
      </w:r>
      <w:r w:rsidR="00AB04AC">
        <w:rPr>
          <w:rFonts w:ascii="Verdana" w:hAnsi="Verdana" w:cs="EYInterstate,Bold"/>
          <w:bCs/>
          <w:color w:val="000000"/>
          <w:sz w:val="18"/>
          <w:szCs w:val="18"/>
        </w:rPr>
        <w:t>zwiększenia</w:t>
      </w:r>
      <w:r>
        <w:rPr>
          <w:rFonts w:ascii="Verdana" w:hAnsi="Verdana" w:cs="EYInterstate,Bold"/>
          <w:bCs/>
          <w:color w:val="000000"/>
          <w:sz w:val="18"/>
          <w:szCs w:val="18"/>
        </w:rPr>
        <w:t xml:space="preserve"> </w:t>
      </w:r>
      <w:r w:rsidR="00AB04AC">
        <w:rPr>
          <w:rFonts w:ascii="Verdana" w:hAnsi="Verdana" w:cs="EYInterstate,Bold"/>
          <w:bCs/>
          <w:color w:val="000000"/>
          <w:sz w:val="18"/>
          <w:szCs w:val="18"/>
        </w:rPr>
        <w:t>zatrudnialności</w:t>
      </w:r>
      <w:r>
        <w:rPr>
          <w:rFonts w:ascii="Verdana" w:hAnsi="Verdana" w:cs="EYInterstate,Bold"/>
          <w:bCs/>
          <w:color w:val="000000"/>
          <w:sz w:val="18"/>
          <w:szCs w:val="18"/>
        </w:rPr>
        <w:t xml:space="preserve"> absolwentów. </w:t>
      </w:r>
      <w:r w:rsidR="00AB04AC">
        <w:rPr>
          <w:rFonts w:ascii="Verdana" w:hAnsi="Verdana" w:cs="EYInterstate,Bold"/>
          <w:bCs/>
          <w:color w:val="000000"/>
          <w:sz w:val="18"/>
          <w:szCs w:val="18"/>
        </w:rPr>
        <w:t>Biorąc</w:t>
      </w:r>
      <w:r>
        <w:rPr>
          <w:rFonts w:ascii="Verdana" w:hAnsi="Verdana" w:cs="EYInterstate,Bold"/>
          <w:bCs/>
          <w:color w:val="000000"/>
          <w:sz w:val="18"/>
          <w:szCs w:val="18"/>
        </w:rPr>
        <w:t xml:space="preserve"> pod uwagę zgłaszany przez potencjalnych pracodawców deficyt w zakresie umiejętności praktycznych absolwentów poszczególnych kierunków, kluczowe wydaje się nie tyle przeformułowywanie profili zawodowych ile </w:t>
      </w:r>
      <w:r w:rsidR="00AB04AC">
        <w:rPr>
          <w:rFonts w:ascii="Verdana" w:hAnsi="Verdana" w:cs="EYInterstate,Bold"/>
          <w:bCs/>
          <w:color w:val="000000"/>
          <w:sz w:val="18"/>
          <w:szCs w:val="18"/>
        </w:rPr>
        <w:t>zwiększenie</w:t>
      </w:r>
      <w:r>
        <w:rPr>
          <w:rFonts w:ascii="Verdana" w:hAnsi="Verdana" w:cs="EYInterstate,Bold"/>
          <w:bCs/>
          <w:color w:val="000000"/>
          <w:sz w:val="18"/>
          <w:szCs w:val="18"/>
        </w:rPr>
        <w:t xml:space="preserve"> kwalifikacji i umiejętności studentów. </w:t>
      </w:r>
      <w:r w:rsidR="001B2458">
        <w:rPr>
          <w:rFonts w:ascii="Verdana" w:hAnsi="Verdana" w:cs="EYInterstate,Bold"/>
          <w:bCs/>
          <w:color w:val="000000"/>
          <w:sz w:val="18"/>
          <w:szCs w:val="18"/>
        </w:rPr>
        <w:t xml:space="preserve">Wydaje się więc, iż należałoby podkreślić w kryteriach strategicznych postępowań konkursowych kwestie praktycznego przygotowania do wyzwań rynku pracy w sektorach kluczowych dla realizacji celów strategii „Europa 2020”. </w:t>
      </w:r>
    </w:p>
    <w:p w:rsidR="00C26E72" w:rsidRDefault="00C26E72" w:rsidP="00F44E85">
      <w:pPr>
        <w:suppressAutoHyphens w:val="0"/>
        <w:autoSpaceDE w:val="0"/>
        <w:autoSpaceDN w:val="0"/>
        <w:adjustRightInd w:val="0"/>
        <w:spacing w:before="120" w:line="288" w:lineRule="auto"/>
        <w:jc w:val="both"/>
        <w:rPr>
          <w:rFonts w:ascii="Verdana" w:hAnsi="Verdana" w:cs="EYInterstate,Bold"/>
          <w:bCs/>
          <w:color w:val="000000"/>
          <w:sz w:val="18"/>
          <w:szCs w:val="18"/>
        </w:rPr>
      </w:pPr>
    </w:p>
    <w:p w:rsidR="00C26E72" w:rsidRDefault="00C26E72" w:rsidP="00F44E85">
      <w:pPr>
        <w:suppressAutoHyphens w:val="0"/>
        <w:autoSpaceDE w:val="0"/>
        <w:autoSpaceDN w:val="0"/>
        <w:adjustRightInd w:val="0"/>
        <w:spacing w:before="120" w:line="288" w:lineRule="auto"/>
        <w:jc w:val="both"/>
        <w:rPr>
          <w:rFonts w:ascii="Verdana" w:hAnsi="Verdana" w:cs="EYInterstate,Bold"/>
          <w:bCs/>
          <w:color w:val="000000"/>
          <w:sz w:val="18"/>
          <w:szCs w:val="18"/>
        </w:rPr>
      </w:pPr>
    </w:p>
    <w:p w:rsidR="00C26E72" w:rsidRDefault="00C26E72" w:rsidP="00F44E85">
      <w:pPr>
        <w:suppressAutoHyphens w:val="0"/>
        <w:autoSpaceDE w:val="0"/>
        <w:autoSpaceDN w:val="0"/>
        <w:adjustRightInd w:val="0"/>
        <w:spacing w:before="120" w:line="288" w:lineRule="auto"/>
        <w:jc w:val="both"/>
        <w:rPr>
          <w:rFonts w:ascii="Verdana" w:hAnsi="Verdana" w:cs="EYInterstate,Bold"/>
          <w:bCs/>
          <w:color w:val="000000"/>
          <w:sz w:val="18"/>
          <w:szCs w:val="18"/>
        </w:rPr>
      </w:pPr>
    </w:p>
    <w:p w:rsidR="00C26E72" w:rsidRDefault="00C26E72" w:rsidP="00F44E85">
      <w:pPr>
        <w:suppressAutoHyphens w:val="0"/>
        <w:autoSpaceDE w:val="0"/>
        <w:autoSpaceDN w:val="0"/>
        <w:adjustRightInd w:val="0"/>
        <w:spacing w:before="120" w:line="288" w:lineRule="auto"/>
        <w:jc w:val="both"/>
        <w:rPr>
          <w:rFonts w:ascii="Verdana" w:hAnsi="Verdana" w:cs="EYInterstate,Bold"/>
          <w:bCs/>
          <w:color w:val="000000"/>
          <w:sz w:val="18"/>
          <w:szCs w:val="18"/>
        </w:rPr>
      </w:pPr>
    </w:p>
    <w:p w:rsidR="00E76C61" w:rsidRPr="0075411A" w:rsidRDefault="00257136" w:rsidP="00F44E85">
      <w:pPr>
        <w:suppressAutoHyphens w:val="0"/>
        <w:autoSpaceDE w:val="0"/>
        <w:autoSpaceDN w:val="0"/>
        <w:adjustRightInd w:val="0"/>
        <w:spacing w:before="120" w:line="288" w:lineRule="auto"/>
        <w:jc w:val="both"/>
        <w:rPr>
          <w:rFonts w:ascii="Verdana" w:hAnsi="Verdana" w:cs="EYInterstate,Bold"/>
          <w:b/>
          <w:bCs/>
          <w:color w:val="000000"/>
          <w:sz w:val="18"/>
          <w:szCs w:val="18"/>
        </w:rPr>
      </w:pPr>
      <w:r>
        <w:rPr>
          <w:rFonts w:ascii="Verdana" w:hAnsi="Verdana" w:cs="EYInterstate,Bold"/>
          <w:b/>
          <w:bCs/>
          <w:color w:val="000000"/>
          <w:sz w:val="18"/>
          <w:szCs w:val="18"/>
        </w:rPr>
        <w:t>Tabela 9</w:t>
      </w:r>
      <w:r w:rsidR="00C4125F" w:rsidRPr="0075411A">
        <w:rPr>
          <w:rFonts w:ascii="Verdana" w:hAnsi="Verdana" w:cs="EYInterstate,Bold"/>
          <w:b/>
          <w:bCs/>
          <w:color w:val="000000"/>
          <w:sz w:val="18"/>
          <w:szCs w:val="18"/>
        </w:rPr>
        <w:t xml:space="preserve">. Najchętniej i najmniej chętnie deklarowane formy współpracy uczelni z pracodawcami w ramach realizacji projektu współfinansowanego w Działaniu 4.3. PO KL </w:t>
      </w:r>
    </w:p>
    <w:tbl>
      <w:tblPr>
        <w:tblStyle w:val="redniasiatka3akcent1"/>
        <w:tblW w:w="5000" w:type="pct"/>
        <w:tblLayout w:type="fixed"/>
        <w:tblLook w:val="04A0"/>
      </w:tblPr>
      <w:tblGrid>
        <w:gridCol w:w="818"/>
        <w:gridCol w:w="3415"/>
        <w:gridCol w:w="2396"/>
        <w:gridCol w:w="2656"/>
      </w:tblGrid>
      <w:tr w:rsidR="00C4125F" w:rsidRPr="00C4125F" w:rsidTr="00BA653C">
        <w:trPr>
          <w:cnfStyle w:val="100000000000"/>
          <w:trHeight w:val="499"/>
        </w:trPr>
        <w:tc>
          <w:tcPr>
            <w:cnfStyle w:val="001000000000"/>
            <w:tcW w:w="2279" w:type="pct"/>
            <w:gridSpan w:val="2"/>
            <w:hideMark/>
          </w:tcPr>
          <w:p w:rsidR="00C4125F" w:rsidRPr="00C4125F" w:rsidRDefault="00C4125F" w:rsidP="00C4125F">
            <w:pPr>
              <w:suppressAutoHyphens w:val="0"/>
              <w:jc w:val="center"/>
              <w:rPr>
                <w:rFonts w:ascii="Arial" w:hAnsi="Arial" w:cs="Arial"/>
                <w:sz w:val="20"/>
                <w:szCs w:val="20"/>
                <w:lang w:eastAsia="pl-PL"/>
              </w:rPr>
            </w:pPr>
          </w:p>
        </w:tc>
        <w:tc>
          <w:tcPr>
            <w:tcW w:w="1290" w:type="pct"/>
            <w:hideMark/>
          </w:tcPr>
          <w:p w:rsidR="00C4125F" w:rsidRPr="00817676" w:rsidRDefault="00C4125F" w:rsidP="00817676">
            <w:pPr>
              <w:suppressAutoHyphens w:val="0"/>
              <w:cnfStyle w:val="100000000000"/>
              <w:rPr>
                <w:rFonts w:ascii="Arial" w:hAnsi="Arial" w:cs="Arial"/>
                <w:color w:val="000000"/>
                <w:sz w:val="14"/>
                <w:szCs w:val="14"/>
                <w:lang w:eastAsia="pl-PL"/>
              </w:rPr>
            </w:pPr>
            <w:r w:rsidRPr="00817676">
              <w:rPr>
                <w:rFonts w:ascii="Arial" w:hAnsi="Arial" w:cs="Arial"/>
                <w:sz w:val="14"/>
                <w:szCs w:val="14"/>
                <w:lang w:eastAsia="pl-PL"/>
              </w:rPr>
              <w:t xml:space="preserve">Odsetek badanych, wskazujących formę współpracy jako </w:t>
            </w:r>
            <w:r w:rsidR="00A17F5A" w:rsidRPr="00A17F5A">
              <w:rPr>
                <w:rFonts w:ascii="Arial" w:hAnsi="Arial" w:cs="Arial"/>
                <w:sz w:val="14"/>
                <w:szCs w:val="14"/>
                <w:u w:val="single"/>
                <w:lang w:eastAsia="pl-PL"/>
              </w:rPr>
              <w:t>najbardziej pożądana</w:t>
            </w:r>
            <w:r w:rsidRPr="00817676">
              <w:rPr>
                <w:rFonts w:ascii="Arial" w:hAnsi="Arial" w:cs="Arial"/>
                <w:sz w:val="14"/>
                <w:szCs w:val="14"/>
                <w:lang w:eastAsia="pl-PL"/>
              </w:rPr>
              <w:t xml:space="preserve"> w ramach Działania 4.3. PO KL</w:t>
            </w:r>
          </w:p>
        </w:tc>
        <w:tc>
          <w:tcPr>
            <w:tcW w:w="1430" w:type="pct"/>
            <w:noWrap/>
            <w:hideMark/>
          </w:tcPr>
          <w:p w:rsidR="00C4125F" w:rsidRPr="00817676" w:rsidRDefault="00C4125F" w:rsidP="00C4125F">
            <w:pPr>
              <w:suppressAutoHyphens w:val="0"/>
              <w:cnfStyle w:val="100000000000"/>
              <w:rPr>
                <w:rFonts w:ascii="Arial" w:hAnsi="Arial" w:cs="Arial"/>
                <w:sz w:val="14"/>
                <w:szCs w:val="14"/>
                <w:lang w:eastAsia="pl-PL"/>
              </w:rPr>
            </w:pPr>
            <w:r w:rsidRPr="00817676">
              <w:rPr>
                <w:rFonts w:ascii="Arial" w:hAnsi="Arial" w:cs="Arial"/>
                <w:sz w:val="14"/>
                <w:szCs w:val="14"/>
                <w:lang w:eastAsia="pl-PL"/>
              </w:rPr>
              <w:t xml:space="preserve">Odsetek badanych, wskazujących formę współpracy jako </w:t>
            </w:r>
            <w:r w:rsidR="00A17F5A" w:rsidRPr="00A17F5A">
              <w:rPr>
                <w:rFonts w:ascii="Arial" w:hAnsi="Arial" w:cs="Arial"/>
                <w:sz w:val="14"/>
                <w:szCs w:val="14"/>
                <w:u w:val="single"/>
                <w:lang w:eastAsia="pl-PL"/>
              </w:rPr>
              <w:t>najmniej pożądana</w:t>
            </w:r>
            <w:r w:rsidRPr="00817676">
              <w:rPr>
                <w:rFonts w:ascii="Arial" w:hAnsi="Arial" w:cs="Arial"/>
                <w:sz w:val="14"/>
                <w:szCs w:val="14"/>
                <w:lang w:eastAsia="pl-PL"/>
              </w:rPr>
              <w:t xml:space="preserve"> w ramach Działania 4.3. PO KL</w:t>
            </w:r>
          </w:p>
        </w:tc>
      </w:tr>
      <w:tr w:rsidR="00E44D27" w:rsidRPr="00C4125F" w:rsidTr="00BA653C">
        <w:trPr>
          <w:cnfStyle w:val="000000100000"/>
          <w:trHeight w:val="499"/>
        </w:trPr>
        <w:tc>
          <w:tcPr>
            <w:cnfStyle w:val="001000000000"/>
            <w:tcW w:w="440" w:type="pct"/>
            <w:vMerge w:val="restart"/>
            <w:hideMark/>
          </w:tcPr>
          <w:p w:rsidR="00E44D27" w:rsidRPr="00C4125F" w:rsidRDefault="00E44D27" w:rsidP="00C4125F">
            <w:pPr>
              <w:suppressAutoHyphens w:val="0"/>
              <w:rPr>
                <w:rFonts w:ascii="Arial" w:hAnsi="Arial" w:cs="Arial"/>
                <w:color w:val="000000"/>
                <w:sz w:val="18"/>
                <w:szCs w:val="18"/>
                <w:lang w:eastAsia="pl-PL"/>
              </w:rPr>
            </w:pPr>
            <w:r w:rsidRPr="00C4125F">
              <w:rPr>
                <w:rFonts w:ascii="Arial" w:hAnsi="Arial" w:cs="Arial"/>
                <w:color w:val="000000"/>
                <w:sz w:val="18"/>
                <w:szCs w:val="18"/>
                <w:lang w:eastAsia="pl-PL"/>
              </w:rPr>
              <w:t>Ważne</w:t>
            </w:r>
          </w:p>
        </w:tc>
        <w:tc>
          <w:tcPr>
            <w:tcW w:w="1839" w:type="pct"/>
            <w:hideMark/>
          </w:tcPr>
          <w:p w:rsidR="00E44D27" w:rsidRPr="00C4125F" w:rsidRDefault="00E44D27" w:rsidP="00C4125F">
            <w:pPr>
              <w:suppressAutoHyphens w:val="0"/>
              <w:cnfStyle w:val="000000100000"/>
              <w:rPr>
                <w:rFonts w:ascii="Arial" w:hAnsi="Arial" w:cs="Arial"/>
                <w:color w:val="000000"/>
                <w:sz w:val="18"/>
                <w:szCs w:val="18"/>
                <w:lang w:eastAsia="pl-PL"/>
              </w:rPr>
            </w:pPr>
            <w:r w:rsidRPr="00C4125F">
              <w:rPr>
                <w:rFonts w:ascii="Arial" w:hAnsi="Arial" w:cs="Arial"/>
                <w:color w:val="000000"/>
                <w:sz w:val="18"/>
                <w:szCs w:val="18"/>
                <w:lang w:eastAsia="pl-PL"/>
              </w:rPr>
              <w:t>Staże, praktyki dla studentów studiów 1-szego i 2-go stopnia</w:t>
            </w:r>
          </w:p>
        </w:tc>
        <w:tc>
          <w:tcPr>
            <w:tcW w:w="1290" w:type="pct"/>
            <w:noWrap/>
            <w:hideMark/>
          </w:tcPr>
          <w:p w:rsidR="00E44D27" w:rsidRPr="00C4125F" w:rsidRDefault="00E44D27" w:rsidP="00C4125F">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55,0</w:t>
            </w:r>
          </w:p>
        </w:tc>
        <w:tc>
          <w:tcPr>
            <w:tcW w:w="1430" w:type="pct"/>
            <w:noWrap/>
            <w:hideMark/>
          </w:tcPr>
          <w:p w:rsidR="00E44D27" w:rsidRPr="00C4125F" w:rsidRDefault="00E44D27" w:rsidP="00C4125F">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 xml:space="preserve">          0,08 </w:t>
            </w:r>
          </w:p>
        </w:tc>
      </w:tr>
      <w:tr w:rsidR="00E44D27" w:rsidRPr="00C4125F" w:rsidTr="00BA653C">
        <w:trPr>
          <w:trHeight w:val="499"/>
        </w:trPr>
        <w:tc>
          <w:tcPr>
            <w:cnfStyle w:val="001000000000"/>
            <w:tcW w:w="440" w:type="pct"/>
            <w:vMerge/>
            <w:hideMark/>
          </w:tcPr>
          <w:p w:rsidR="00E44D27" w:rsidRPr="00C4125F" w:rsidRDefault="00E44D27" w:rsidP="00C4125F">
            <w:pPr>
              <w:suppressAutoHyphens w:val="0"/>
              <w:rPr>
                <w:rFonts w:ascii="Arial" w:hAnsi="Arial" w:cs="Arial"/>
                <w:color w:val="000000"/>
                <w:sz w:val="18"/>
                <w:szCs w:val="18"/>
                <w:lang w:eastAsia="pl-PL"/>
              </w:rPr>
            </w:pPr>
          </w:p>
        </w:tc>
        <w:tc>
          <w:tcPr>
            <w:tcW w:w="1839" w:type="pct"/>
            <w:hideMark/>
          </w:tcPr>
          <w:p w:rsidR="00E44D27" w:rsidRPr="00C4125F" w:rsidRDefault="00E44D27" w:rsidP="00C4125F">
            <w:pPr>
              <w:suppressAutoHyphens w:val="0"/>
              <w:cnfStyle w:val="000000000000"/>
              <w:rPr>
                <w:rFonts w:ascii="Arial" w:hAnsi="Arial" w:cs="Arial"/>
                <w:color w:val="000000"/>
                <w:sz w:val="18"/>
                <w:szCs w:val="18"/>
                <w:lang w:eastAsia="pl-PL"/>
              </w:rPr>
            </w:pPr>
            <w:r w:rsidRPr="00C4125F">
              <w:rPr>
                <w:rFonts w:ascii="Arial" w:hAnsi="Arial" w:cs="Arial"/>
                <w:color w:val="000000"/>
                <w:sz w:val="18"/>
                <w:szCs w:val="18"/>
                <w:lang w:eastAsia="pl-PL"/>
              </w:rPr>
              <w:t>Staże, praktyki dla doktorantów</w:t>
            </w:r>
          </w:p>
        </w:tc>
        <w:tc>
          <w:tcPr>
            <w:tcW w:w="1290" w:type="pct"/>
            <w:noWrap/>
            <w:vAlign w:val="bottom"/>
            <w:hideMark/>
          </w:tcPr>
          <w:p w:rsidR="00E44D27" w:rsidRPr="00C4125F" w:rsidRDefault="00E44D27" w:rsidP="00C4125F">
            <w:pPr>
              <w:suppressAutoHyphens w:val="0"/>
              <w:jc w:val="right"/>
              <w:cnfStyle w:val="000000000000"/>
              <w:rPr>
                <w:rFonts w:ascii="Arial" w:hAnsi="Arial" w:cs="Arial"/>
                <w:color w:val="000000"/>
                <w:sz w:val="18"/>
                <w:szCs w:val="18"/>
                <w:lang w:eastAsia="pl-PL"/>
              </w:rPr>
            </w:pPr>
            <w:r>
              <w:rPr>
                <w:rFonts w:ascii="Arial" w:hAnsi="Arial" w:cs="Arial"/>
                <w:sz w:val="20"/>
                <w:szCs w:val="20"/>
              </w:rPr>
              <w:t>0</w:t>
            </w:r>
          </w:p>
        </w:tc>
        <w:tc>
          <w:tcPr>
            <w:tcW w:w="1430" w:type="pct"/>
            <w:noWrap/>
            <w:hideMark/>
          </w:tcPr>
          <w:p w:rsidR="00E44D27" w:rsidRPr="00C4125F" w:rsidRDefault="00E44D27" w:rsidP="00C4125F">
            <w:pPr>
              <w:suppressAutoHyphens w:val="0"/>
              <w:jc w:val="right"/>
              <w:cnfStyle w:val="000000000000"/>
              <w:rPr>
                <w:rFonts w:ascii="Arial" w:hAnsi="Arial" w:cs="Arial"/>
                <w:color w:val="000000"/>
                <w:sz w:val="18"/>
                <w:szCs w:val="18"/>
                <w:lang w:eastAsia="pl-PL"/>
              </w:rPr>
            </w:pPr>
            <w:r>
              <w:rPr>
                <w:rFonts w:ascii="Arial" w:hAnsi="Arial" w:cs="Arial"/>
                <w:color w:val="000000"/>
                <w:sz w:val="18"/>
                <w:szCs w:val="18"/>
              </w:rPr>
              <w:t xml:space="preserve">          0,20 </w:t>
            </w:r>
          </w:p>
        </w:tc>
      </w:tr>
      <w:tr w:rsidR="00E44D27" w:rsidRPr="00C4125F" w:rsidTr="00BA653C">
        <w:trPr>
          <w:cnfStyle w:val="000000100000"/>
          <w:trHeight w:val="499"/>
        </w:trPr>
        <w:tc>
          <w:tcPr>
            <w:cnfStyle w:val="001000000000"/>
            <w:tcW w:w="440" w:type="pct"/>
            <w:vMerge/>
            <w:hideMark/>
          </w:tcPr>
          <w:p w:rsidR="00E44D27" w:rsidRPr="00C4125F" w:rsidRDefault="00E44D27" w:rsidP="00C4125F">
            <w:pPr>
              <w:suppressAutoHyphens w:val="0"/>
              <w:rPr>
                <w:rFonts w:ascii="Arial" w:hAnsi="Arial" w:cs="Arial"/>
                <w:color w:val="000000"/>
                <w:sz w:val="18"/>
                <w:szCs w:val="18"/>
                <w:lang w:eastAsia="pl-PL"/>
              </w:rPr>
            </w:pPr>
          </w:p>
        </w:tc>
        <w:tc>
          <w:tcPr>
            <w:tcW w:w="1839" w:type="pct"/>
            <w:noWrap/>
            <w:hideMark/>
          </w:tcPr>
          <w:p w:rsidR="00E44D27" w:rsidRPr="00C4125F" w:rsidRDefault="00E44D27" w:rsidP="00C4125F">
            <w:pPr>
              <w:suppressAutoHyphens w:val="0"/>
              <w:cnfStyle w:val="000000100000"/>
              <w:rPr>
                <w:rFonts w:ascii="Ariel" w:hAnsi="Ariel" w:cs="Arial"/>
                <w:sz w:val="18"/>
                <w:szCs w:val="18"/>
                <w:lang w:eastAsia="pl-PL"/>
              </w:rPr>
            </w:pPr>
            <w:r w:rsidRPr="00551A9A">
              <w:rPr>
                <w:rFonts w:ascii="Arial" w:hAnsi="Arial" w:cs="Arial"/>
                <w:color w:val="000000"/>
                <w:sz w:val="18"/>
                <w:szCs w:val="18"/>
                <w:lang w:eastAsia="pl-PL"/>
              </w:rPr>
              <w:t xml:space="preserve">Praktyki zawodowe bądź zatrudnienie okresowe pracowników dydaktycznych u przedsiębiorców </w:t>
            </w:r>
          </w:p>
        </w:tc>
        <w:tc>
          <w:tcPr>
            <w:tcW w:w="1290" w:type="pct"/>
            <w:noWrap/>
            <w:vAlign w:val="bottom"/>
            <w:hideMark/>
          </w:tcPr>
          <w:p w:rsidR="00E44D27" w:rsidRPr="00C4125F" w:rsidRDefault="00E44D27" w:rsidP="00C4125F">
            <w:pPr>
              <w:suppressAutoHyphens w:val="0"/>
              <w:jc w:val="right"/>
              <w:cnfStyle w:val="000000100000"/>
              <w:rPr>
                <w:rFonts w:ascii="Arial" w:hAnsi="Arial" w:cs="Arial"/>
                <w:color w:val="000000"/>
                <w:sz w:val="18"/>
                <w:szCs w:val="18"/>
                <w:lang w:eastAsia="pl-PL"/>
              </w:rPr>
            </w:pPr>
            <w:r>
              <w:rPr>
                <w:rFonts w:ascii="Arial" w:hAnsi="Arial" w:cs="Arial"/>
                <w:sz w:val="20"/>
                <w:szCs w:val="20"/>
              </w:rPr>
              <w:t>0</w:t>
            </w:r>
          </w:p>
        </w:tc>
        <w:tc>
          <w:tcPr>
            <w:tcW w:w="1430" w:type="pct"/>
            <w:noWrap/>
            <w:hideMark/>
          </w:tcPr>
          <w:p w:rsidR="00E44D27" w:rsidRPr="00C4125F" w:rsidRDefault="00E44D27" w:rsidP="00C4125F">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 xml:space="preserve">          0,16 </w:t>
            </w:r>
          </w:p>
        </w:tc>
      </w:tr>
      <w:tr w:rsidR="00E44D27" w:rsidRPr="00C4125F" w:rsidTr="00BA653C">
        <w:trPr>
          <w:trHeight w:val="499"/>
        </w:trPr>
        <w:tc>
          <w:tcPr>
            <w:cnfStyle w:val="001000000000"/>
            <w:tcW w:w="440" w:type="pct"/>
            <w:vMerge/>
            <w:hideMark/>
          </w:tcPr>
          <w:p w:rsidR="00E44D27" w:rsidRPr="00C4125F" w:rsidRDefault="00E44D27" w:rsidP="00C4125F">
            <w:pPr>
              <w:suppressAutoHyphens w:val="0"/>
              <w:rPr>
                <w:rFonts w:ascii="Arial" w:hAnsi="Arial" w:cs="Arial"/>
                <w:color w:val="000000"/>
                <w:sz w:val="18"/>
                <w:szCs w:val="18"/>
                <w:lang w:eastAsia="pl-PL"/>
              </w:rPr>
            </w:pPr>
          </w:p>
        </w:tc>
        <w:tc>
          <w:tcPr>
            <w:tcW w:w="1839" w:type="pct"/>
            <w:hideMark/>
          </w:tcPr>
          <w:p w:rsidR="00E44D27" w:rsidRPr="00C4125F" w:rsidRDefault="00E44D27" w:rsidP="00C4125F">
            <w:pPr>
              <w:suppressAutoHyphens w:val="0"/>
              <w:cnfStyle w:val="000000000000"/>
              <w:rPr>
                <w:rFonts w:ascii="Arial" w:hAnsi="Arial" w:cs="Arial"/>
                <w:color w:val="000000"/>
                <w:sz w:val="18"/>
                <w:szCs w:val="18"/>
                <w:lang w:eastAsia="pl-PL"/>
              </w:rPr>
            </w:pPr>
            <w:r w:rsidRPr="00C4125F">
              <w:rPr>
                <w:rFonts w:ascii="Arial" w:hAnsi="Arial" w:cs="Arial"/>
                <w:color w:val="000000"/>
                <w:sz w:val="18"/>
                <w:szCs w:val="18"/>
                <w:lang w:eastAsia="pl-PL"/>
              </w:rPr>
              <w:t>Wspólne projekty naukowo-badawcze</w:t>
            </w:r>
          </w:p>
        </w:tc>
        <w:tc>
          <w:tcPr>
            <w:tcW w:w="1290" w:type="pct"/>
            <w:noWrap/>
            <w:hideMark/>
          </w:tcPr>
          <w:p w:rsidR="00E44D27" w:rsidRPr="00C4125F" w:rsidRDefault="00E44D27" w:rsidP="00C4125F">
            <w:pPr>
              <w:suppressAutoHyphens w:val="0"/>
              <w:jc w:val="right"/>
              <w:cnfStyle w:val="000000000000"/>
              <w:rPr>
                <w:rFonts w:ascii="Arial" w:hAnsi="Arial" w:cs="Arial"/>
                <w:color w:val="000000"/>
                <w:sz w:val="18"/>
                <w:szCs w:val="18"/>
                <w:lang w:eastAsia="pl-PL"/>
              </w:rPr>
            </w:pPr>
            <w:r>
              <w:rPr>
                <w:rFonts w:ascii="Arial" w:hAnsi="Arial" w:cs="Arial"/>
                <w:color w:val="000000"/>
                <w:sz w:val="18"/>
                <w:szCs w:val="18"/>
              </w:rPr>
              <w:t>8,3</w:t>
            </w:r>
          </w:p>
        </w:tc>
        <w:tc>
          <w:tcPr>
            <w:tcW w:w="1430" w:type="pct"/>
            <w:noWrap/>
            <w:hideMark/>
          </w:tcPr>
          <w:p w:rsidR="00E44D27" w:rsidRPr="00C4125F" w:rsidRDefault="00E44D27" w:rsidP="00C4125F">
            <w:pPr>
              <w:suppressAutoHyphens w:val="0"/>
              <w:jc w:val="right"/>
              <w:cnfStyle w:val="000000000000"/>
              <w:rPr>
                <w:rFonts w:ascii="Arial" w:hAnsi="Arial" w:cs="Arial"/>
                <w:color w:val="000000"/>
                <w:sz w:val="18"/>
                <w:szCs w:val="18"/>
                <w:lang w:eastAsia="pl-PL"/>
              </w:rPr>
            </w:pPr>
            <w:r>
              <w:rPr>
                <w:rFonts w:ascii="Arial" w:hAnsi="Arial" w:cs="Arial"/>
                <w:color w:val="000000"/>
                <w:sz w:val="18"/>
                <w:szCs w:val="18"/>
              </w:rPr>
              <w:t xml:space="preserve">          0,10 </w:t>
            </w:r>
          </w:p>
        </w:tc>
      </w:tr>
      <w:tr w:rsidR="00E44D27" w:rsidRPr="00C4125F" w:rsidTr="00BA653C">
        <w:trPr>
          <w:cnfStyle w:val="000000100000"/>
          <w:trHeight w:val="499"/>
        </w:trPr>
        <w:tc>
          <w:tcPr>
            <w:cnfStyle w:val="001000000000"/>
            <w:tcW w:w="440" w:type="pct"/>
            <w:vMerge/>
            <w:hideMark/>
          </w:tcPr>
          <w:p w:rsidR="00E44D27" w:rsidRPr="00C4125F" w:rsidRDefault="00E44D27" w:rsidP="00C4125F">
            <w:pPr>
              <w:suppressAutoHyphens w:val="0"/>
              <w:rPr>
                <w:rFonts w:ascii="Arial" w:hAnsi="Arial" w:cs="Arial"/>
                <w:color w:val="000000"/>
                <w:sz w:val="18"/>
                <w:szCs w:val="18"/>
                <w:lang w:eastAsia="pl-PL"/>
              </w:rPr>
            </w:pPr>
          </w:p>
        </w:tc>
        <w:tc>
          <w:tcPr>
            <w:tcW w:w="1839" w:type="pct"/>
            <w:hideMark/>
          </w:tcPr>
          <w:p w:rsidR="00E44D27" w:rsidRPr="00C4125F" w:rsidRDefault="00E44D27" w:rsidP="00C4125F">
            <w:pPr>
              <w:suppressAutoHyphens w:val="0"/>
              <w:cnfStyle w:val="000000100000"/>
              <w:rPr>
                <w:rFonts w:ascii="Arial" w:hAnsi="Arial" w:cs="Arial"/>
                <w:color w:val="000000"/>
                <w:sz w:val="18"/>
                <w:szCs w:val="18"/>
                <w:lang w:eastAsia="pl-PL"/>
              </w:rPr>
            </w:pPr>
            <w:r w:rsidRPr="00C4125F">
              <w:rPr>
                <w:rFonts w:ascii="Arial" w:hAnsi="Arial" w:cs="Arial"/>
                <w:color w:val="000000"/>
                <w:sz w:val="18"/>
                <w:szCs w:val="18"/>
                <w:lang w:eastAsia="pl-PL"/>
              </w:rPr>
              <w:t>Wykłady, zajęcia prowadzone przez przedsiębiorców na terenie uczelni</w:t>
            </w:r>
          </w:p>
        </w:tc>
        <w:tc>
          <w:tcPr>
            <w:tcW w:w="1290" w:type="pct"/>
            <w:noWrap/>
            <w:hideMark/>
          </w:tcPr>
          <w:p w:rsidR="00E44D27" w:rsidRPr="00C4125F" w:rsidRDefault="00E44D27" w:rsidP="00C4125F">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18,3</w:t>
            </w:r>
          </w:p>
        </w:tc>
        <w:tc>
          <w:tcPr>
            <w:tcW w:w="1430" w:type="pct"/>
            <w:noWrap/>
            <w:hideMark/>
          </w:tcPr>
          <w:p w:rsidR="00E44D27" w:rsidRPr="00C4125F" w:rsidRDefault="00E44D27" w:rsidP="00C4125F">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 xml:space="preserve">          0,05 </w:t>
            </w:r>
          </w:p>
        </w:tc>
      </w:tr>
      <w:tr w:rsidR="00E44D27" w:rsidRPr="00C4125F" w:rsidTr="00BA653C">
        <w:trPr>
          <w:trHeight w:val="499"/>
        </w:trPr>
        <w:tc>
          <w:tcPr>
            <w:cnfStyle w:val="001000000000"/>
            <w:tcW w:w="440" w:type="pct"/>
            <w:vMerge/>
            <w:hideMark/>
          </w:tcPr>
          <w:p w:rsidR="00E44D27" w:rsidRPr="00C4125F" w:rsidRDefault="00E44D27" w:rsidP="00C4125F">
            <w:pPr>
              <w:suppressAutoHyphens w:val="0"/>
              <w:rPr>
                <w:rFonts w:ascii="Arial" w:hAnsi="Arial" w:cs="Arial"/>
                <w:color w:val="000000"/>
                <w:sz w:val="18"/>
                <w:szCs w:val="18"/>
                <w:lang w:eastAsia="pl-PL"/>
              </w:rPr>
            </w:pPr>
          </w:p>
        </w:tc>
        <w:tc>
          <w:tcPr>
            <w:tcW w:w="1839" w:type="pct"/>
            <w:hideMark/>
          </w:tcPr>
          <w:p w:rsidR="00E44D27" w:rsidRPr="00C4125F" w:rsidRDefault="00E44D27" w:rsidP="00C4125F">
            <w:pPr>
              <w:suppressAutoHyphens w:val="0"/>
              <w:cnfStyle w:val="000000000000"/>
              <w:rPr>
                <w:rFonts w:ascii="Arial" w:hAnsi="Arial" w:cs="Arial"/>
                <w:color w:val="000000"/>
                <w:sz w:val="18"/>
                <w:szCs w:val="18"/>
                <w:lang w:eastAsia="pl-PL"/>
              </w:rPr>
            </w:pPr>
            <w:r w:rsidRPr="00C4125F">
              <w:rPr>
                <w:rFonts w:ascii="Arial" w:hAnsi="Arial" w:cs="Arial"/>
                <w:color w:val="000000"/>
                <w:sz w:val="18"/>
                <w:szCs w:val="18"/>
                <w:lang w:eastAsia="pl-PL"/>
              </w:rPr>
              <w:t>Szkolenia , kursy dokształcające dla pracowników przedsiębiorstw</w:t>
            </w:r>
          </w:p>
        </w:tc>
        <w:tc>
          <w:tcPr>
            <w:tcW w:w="1290" w:type="pct"/>
            <w:noWrap/>
            <w:hideMark/>
          </w:tcPr>
          <w:p w:rsidR="00E44D27" w:rsidRPr="00C4125F" w:rsidRDefault="00E44D27" w:rsidP="00C4125F">
            <w:pPr>
              <w:suppressAutoHyphens w:val="0"/>
              <w:jc w:val="right"/>
              <w:cnfStyle w:val="000000000000"/>
              <w:rPr>
                <w:rFonts w:ascii="Arial" w:hAnsi="Arial" w:cs="Arial"/>
                <w:color w:val="000000"/>
                <w:sz w:val="18"/>
                <w:szCs w:val="18"/>
                <w:lang w:eastAsia="pl-PL"/>
              </w:rPr>
            </w:pPr>
            <w:r>
              <w:rPr>
                <w:rFonts w:ascii="Arial" w:hAnsi="Arial" w:cs="Arial"/>
                <w:color w:val="000000"/>
                <w:sz w:val="18"/>
                <w:szCs w:val="18"/>
              </w:rPr>
              <w:t>1,7</w:t>
            </w:r>
          </w:p>
        </w:tc>
        <w:tc>
          <w:tcPr>
            <w:tcW w:w="1430" w:type="pct"/>
            <w:noWrap/>
            <w:hideMark/>
          </w:tcPr>
          <w:p w:rsidR="00E44D27" w:rsidRPr="00C4125F" w:rsidRDefault="00E44D27" w:rsidP="00C4125F">
            <w:pPr>
              <w:suppressAutoHyphens w:val="0"/>
              <w:jc w:val="right"/>
              <w:cnfStyle w:val="000000000000"/>
              <w:rPr>
                <w:rFonts w:ascii="Arial" w:hAnsi="Arial" w:cs="Arial"/>
                <w:color w:val="000000"/>
                <w:sz w:val="18"/>
                <w:szCs w:val="18"/>
                <w:lang w:eastAsia="pl-PL"/>
              </w:rPr>
            </w:pPr>
            <w:r>
              <w:rPr>
                <w:rFonts w:ascii="Arial" w:hAnsi="Arial" w:cs="Arial"/>
                <w:color w:val="000000"/>
                <w:sz w:val="18"/>
                <w:szCs w:val="18"/>
              </w:rPr>
              <w:t xml:space="preserve">          0,03 </w:t>
            </w:r>
          </w:p>
        </w:tc>
      </w:tr>
      <w:tr w:rsidR="00E44D27" w:rsidRPr="00C4125F" w:rsidTr="00BA653C">
        <w:trPr>
          <w:cnfStyle w:val="000000100000"/>
          <w:trHeight w:val="499"/>
        </w:trPr>
        <w:tc>
          <w:tcPr>
            <w:cnfStyle w:val="001000000000"/>
            <w:tcW w:w="440" w:type="pct"/>
            <w:vMerge/>
            <w:hideMark/>
          </w:tcPr>
          <w:p w:rsidR="00E44D27" w:rsidRPr="00C4125F" w:rsidRDefault="00E44D27" w:rsidP="00C4125F">
            <w:pPr>
              <w:suppressAutoHyphens w:val="0"/>
              <w:rPr>
                <w:rFonts w:ascii="Arial" w:hAnsi="Arial" w:cs="Arial"/>
                <w:color w:val="000000"/>
                <w:sz w:val="18"/>
                <w:szCs w:val="18"/>
                <w:lang w:eastAsia="pl-PL"/>
              </w:rPr>
            </w:pPr>
          </w:p>
        </w:tc>
        <w:tc>
          <w:tcPr>
            <w:tcW w:w="1839" w:type="pct"/>
            <w:hideMark/>
          </w:tcPr>
          <w:p w:rsidR="00E44D27" w:rsidRPr="00C4125F" w:rsidRDefault="00E44D27" w:rsidP="00C4125F">
            <w:pPr>
              <w:suppressAutoHyphens w:val="0"/>
              <w:cnfStyle w:val="000000100000"/>
              <w:rPr>
                <w:rFonts w:ascii="Arial" w:hAnsi="Arial" w:cs="Arial"/>
                <w:color w:val="000000"/>
                <w:sz w:val="18"/>
                <w:szCs w:val="18"/>
                <w:lang w:eastAsia="pl-PL"/>
              </w:rPr>
            </w:pPr>
            <w:r w:rsidRPr="00C4125F">
              <w:rPr>
                <w:rFonts w:ascii="Arial" w:hAnsi="Arial" w:cs="Arial"/>
                <w:color w:val="000000"/>
                <w:sz w:val="18"/>
                <w:szCs w:val="18"/>
                <w:lang w:eastAsia="pl-PL"/>
              </w:rPr>
              <w:t>Wspólne formułowanie programu dydaktycznego uczelni, kierunków i przedmiotów uzupełniających, itp.</w:t>
            </w:r>
          </w:p>
        </w:tc>
        <w:tc>
          <w:tcPr>
            <w:tcW w:w="1290" w:type="pct"/>
            <w:noWrap/>
            <w:hideMark/>
          </w:tcPr>
          <w:p w:rsidR="00E44D27" w:rsidRPr="00C4125F" w:rsidRDefault="00E44D27" w:rsidP="00C4125F">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15,0</w:t>
            </w:r>
          </w:p>
        </w:tc>
        <w:tc>
          <w:tcPr>
            <w:tcW w:w="1430" w:type="pct"/>
            <w:noWrap/>
            <w:hideMark/>
          </w:tcPr>
          <w:p w:rsidR="00E44D27" w:rsidRPr="00C4125F" w:rsidRDefault="00E44D27" w:rsidP="00C4125F">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 xml:space="preserve">          0,03 </w:t>
            </w:r>
          </w:p>
        </w:tc>
      </w:tr>
      <w:tr w:rsidR="00E44D27" w:rsidRPr="00C4125F" w:rsidTr="00BA653C">
        <w:trPr>
          <w:trHeight w:val="499"/>
        </w:trPr>
        <w:tc>
          <w:tcPr>
            <w:cnfStyle w:val="001000000000"/>
            <w:tcW w:w="440" w:type="pct"/>
            <w:vMerge/>
            <w:hideMark/>
          </w:tcPr>
          <w:p w:rsidR="00E44D27" w:rsidRPr="00C4125F" w:rsidRDefault="00E44D27" w:rsidP="00C4125F">
            <w:pPr>
              <w:suppressAutoHyphens w:val="0"/>
              <w:rPr>
                <w:rFonts w:ascii="Arial" w:hAnsi="Arial" w:cs="Arial"/>
                <w:color w:val="000000"/>
                <w:sz w:val="18"/>
                <w:szCs w:val="18"/>
                <w:lang w:eastAsia="pl-PL"/>
              </w:rPr>
            </w:pPr>
          </w:p>
        </w:tc>
        <w:tc>
          <w:tcPr>
            <w:tcW w:w="1839" w:type="pct"/>
            <w:hideMark/>
          </w:tcPr>
          <w:p w:rsidR="00E44D27" w:rsidRPr="00C4125F" w:rsidRDefault="00E44D27" w:rsidP="00C4125F">
            <w:pPr>
              <w:suppressAutoHyphens w:val="0"/>
              <w:cnfStyle w:val="000000000000"/>
              <w:rPr>
                <w:rFonts w:ascii="Arial" w:hAnsi="Arial" w:cs="Arial"/>
                <w:color w:val="000000"/>
                <w:sz w:val="18"/>
                <w:szCs w:val="18"/>
                <w:lang w:eastAsia="pl-PL"/>
              </w:rPr>
            </w:pPr>
            <w:r w:rsidRPr="00C4125F">
              <w:rPr>
                <w:rFonts w:ascii="Arial" w:hAnsi="Arial" w:cs="Arial"/>
                <w:color w:val="000000"/>
                <w:sz w:val="18"/>
                <w:szCs w:val="18"/>
                <w:lang w:eastAsia="pl-PL"/>
              </w:rPr>
              <w:t>Żadne z wyżej wymienionych</w:t>
            </w:r>
          </w:p>
        </w:tc>
        <w:tc>
          <w:tcPr>
            <w:tcW w:w="1290" w:type="pct"/>
            <w:noWrap/>
            <w:hideMark/>
          </w:tcPr>
          <w:p w:rsidR="00E44D27" w:rsidRPr="00C4125F" w:rsidRDefault="00E44D27" w:rsidP="00C4125F">
            <w:pPr>
              <w:suppressAutoHyphens w:val="0"/>
              <w:jc w:val="right"/>
              <w:cnfStyle w:val="000000000000"/>
              <w:rPr>
                <w:rFonts w:ascii="Arial" w:hAnsi="Arial" w:cs="Arial"/>
                <w:color w:val="000000"/>
                <w:sz w:val="18"/>
                <w:szCs w:val="18"/>
                <w:lang w:eastAsia="pl-PL"/>
              </w:rPr>
            </w:pPr>
            <w:r>
              <w:rPr>
                <w:rFonts w:ascii="Arial" w:hAnsi="Arial" w:cs="Arial"/>
                <w:color w:val="000000"/>
                <w:sz w:val="18"/>
                <w:szCs w:val="18"/>
              </w:rPr>
              <w:t>,0</w:t>
            </w:r>
          </w:p>
        </w:tc>
        <w:tc>
          <w:tcPr>
            <w:tcW w:w="1430" w:type="pct"/>
            <w:noWrap/>
            <w:hideMark/>
          </w:tcPr>
          <w:p w:rsidR="00E44D27" w:rsidRPr="00C4125F" w:rsidRDefault="00E44D27" w:rsidP="00C4125F">
            <w:pPr>
              <w:suppressAutoHyphens w:val="0"/>
              <w:jc w:val="right"/>
              <w:cnfStyle w:val="000000000000"/>
              <w:rPr>
                <w:rFonts w:ascii="Arial" w:hAnsi="Arial" w:cs="Arial"/>
                <w:color w:val="000000"/>
                <w:sz w:val="18"/>
                <w:szCs w:val="18"/>
                <w:lang w:eastAsia="pl-PL"/>
              </w:rPr>
            </w:pPr>
            <w:r>
              <w:rPr>
                <w:rFonts w:ascii="Arial" w:hAnsi="Arial" w:cs="Arial"/>
                <w:color w:val="000000"/>
                <w:sz w:val="18"/>
                <w:szCs w:val="18"/>
              </w:rPr>
              <w:t xml:space="preserve">          0,28 </w:t>
            </w:r>
          </w:p>
        </w:tc>
      </w:tr>
      <w:tr w:rsidR="00E44D27" w:rsidRPr="00C4125F" w:rsidTr="00BA653C">
        <w:trPr>
          <w:cnfStyle w:val="000000100000"/>
          <w:trHeight w:val="499"/>
        </w:trPr>
        <w:tc>
          <w:tcPr>
            <w:cnfStyle w:val="001000000000"/>
            <w:tcW w:w="440" w:type="pct"/>
            <w:vMerge/>
            <w:hideMark/>
          </w:tcPr>
          <w:p w:rsidR="00E44D27" w:rsidRPr="00C4125F" w:rsidRDefault="00E44D27" w:rsidP="00C4125F">
            <w:pPr>
              <w:suppressAutoHyphens w:val="0"/>
              <w:rPr>
                <w:rFonts w:ascii="Arial" w:hAnsi="Arial" w:cs="Arial"/>
                <w:color w:val="000000"/>
                <w:sz w:val="18"/>
                <w:szCs w:val="18"/>
                <w:lang w:eastAsia="pl-PL"/>
              </w:rPr>
            </w:pPr>
          </w:p>
        </w:tc>
        <w:tc>
          <w:tcPr>
            <w:tcW w:w="1839" w:type="pct"/>
            <w:hideMark/>
          </w:tcPr>
          <w:p w:rsidR="00E44D27" w:rsidRPr="00C4125F" w:rsidRDefault="00E44D27" w:rsidP="00C4125F">
            <w:pPr>
              <w:suppressAutoHyphens w:val="0"/>
              <w:cnfStyle w:val="000000100000"/>
              <w:rPr>
                <w:rFonts w:ascii="Arial" w:hAnsi="Arial" w:cs="Arial"/>
                <w:color w:val="000000"/>
                <w:sz w:val="18"/>
                <w:szCs w:val="18"/>
                <w:lang w:eastAsia="pl-PL"/>
              </w:rPr>
            </w:pPr>
            <w:r w:rsidRPr="00C4125F">
              <w:rPr>
                <w:rFonts w:ascii="Arial" w:hAnsi="Arial" w:cs="Arial"/>
                <w:color w:val="000000"/>
                <w:sz w:val="18"/>
                <w:szCs w:val="18"/>
                <w:lang w:eastAsia="pl-PL"/>
              </w:rPr>
              <w:t>Nie wiem, trudno powiedzieć</w:t>
            </w:r>
          </w:p>
        </w:tc>
        <w:tc>
          <w:tcPr>
            <w:tcW w:w="1290" w:type="pct"/>
            <w:noWrap/>
            <w:hideMark/>
          </w:tcPr>
          <w:p w:rsidR="00E44D27" w:rsidRPr="00C4125F" w:rsidRDefault="00E44D27" w:rsidP="00C4125F">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1,7</w:t>
            </w:r>
          </w:p>
        </w:tc>
        <w:tc>
          <w:tcPr>
            <w:tcW w:w="1430" w:type="pct"/>
            <w:noWrap/>
            <w:hideMark/>
          </w:tcPr>
          <w:p w:rsidR="00E44D27" w:rsidRPr="00C4125F" w:rsidRDefault="00E44D27" w:rsidP="00C4125F">
            <w:pPr>
              <w:suppressAutoHyphens w:val="0"/>
              <w:jc w:val="right"/>
              <w:cnfStyle w:val="000000100000"/>
              <w:rPr>
                <w:rFonts w:ascii="Arial" w:hAnsi="Arial" w:cs="Arial"/>
                <w:color w:val="000000"/>
                <w:sz w:val="18"/>
                <w:szCs w:val="18"/>
                <w:lang w:eastAsia="pl-PL"/>
              </w:rPr>
            </w:pPr>
            <w:r>
              <w:rPr>
                <w:rFonts w:ascii="Arial" w:hAnsi="Arial" w:cs="Arial"/>
                <w:color w:val="000000"/>
                <w:sz w:val="18"/>
                <w:szCs w:val="18"/>
              </w:rPr>
              <w:t xml:space="preserve">          0,33 </w:t>
            </w:r>
          </w:p>
        </w:tc>
      </w:tr>
    </w:tbl>
    <w:p w:rsidR="00C4125F" w:rsidRPr="0075411A" w:rsidRDefault="00AB04AC" w:rsidP="0075411A">
      <w:pPr>
        <w:autoSpaceDE w:val="0"/>
        <w:autoSpaceDN w:val="0"/>
        <w:adjustRightInd w:val="0"/>
        <w:spacing w:line="288" w:lineRule="auto"/>
        <w:jc w:val="both"/>
        <w:rPr>
          <w:rFonts w:ascii="Verdana" w:hAnsi="Verdana" w:cs="AdvPECFE70"/>
          <w:sz w:val="16"/>
          <w:szCs w:val="16"/>
        </w:rPr>
      </w:pPr>
      <w:r w:rsidRPr="002078A3">
        <w:rPr>
          <w:rFonts w:ascii="Verdana" w:hAnsi="Verdana" w:cs="AdvPECFE70"/>
          <w:sz w:val="16"/>
          <w:szCs w:val="16"/>
        </w:rPr>
        <w:t>Źródło: badanie własne CAWI wśród przedstawicieli uczelni wyższych, N=</w:t>
      </w:r>
      <w:r w:rsidR="00C26E72">
        <w:rPr>
          <w:rFonts w:ascii="Verdana" w:hAnsi="Verdana" w:cs="AdvPECFE70"/>
          <w:sz w:val="16"/>
          <w:szCs w:val="16"/>
        </w:rPr>
        <w:t>6</w:t>
      </w:r>
      <w:r w:rsidR="00C26E72" w:rsidRPr="002078A3">
        <w:rPr>
          <w:rFonts w:ascii="Verdana" w:hAnsi="Verdana" w:cs="AdvPECFE70"/>
          <w:sz w:val="16"/>
          <w:szCs w:val="16"/>
        </w:rPr>
        <w:t>8</w:t>
      </w:r>
      <w:r w:rsidRPr="002078A3">
        <w:rPr>
          <w:rFonts w:ascii="Verdana" w:hAnsi="Verdana" w:cs="AdvPECFE70"/>
          <w:sz w:val="16"/>
          <w:szCs w:val="16"/>
        </w:rPr>
        <w:t>.</w:t>
      </w:r>
    </w:p>
    <w:p w:rsidR="00C4125F" w:rsidRDefault="00C4125F" w:rsidP="00F44E85">
      <w:pPr>
        <w:suppressAutoHyphens w:val="0"/>
        <w:autoSpaceDE w:val="0"/>
        <w:autoSpaceDN w:val="0"/>
        <w:adjustRightInd w:val="0"/>
        <w:spacing w:before="120" w:line="288" w:lineRule="auto"/>
        <w:jc w:val="both"/>
        <w:rPr>
          <w:rFonts w:ascii="Verdana" w:hAnsi="Verdana" w:cs="EYInterstate,Bold"/>
          <w:bCs/>
          <w:color w:val="000000"/>
          <w:sz w:val="18"/>
          <w:szCs w:val="18"/>
        </w:rPr>
      </w:pPr>
    </w:p>
    <w:p w:rsidR="004671EE" w:rsidRPr="0075411A" w:rsidRDefault="004671EE" w:rsidP="0075411A">
      <w:pPr>
        <w:pStyle w:val="Nagwek2"/>
        <w:rPr>
          <w:rFonts w:eastAsia="TimesNewRoman"/>
          <w:lang w:eastAsia="pl-PL"/>
        </w:rPr>
      </w:pPr>
      <w:bookmarkStart w:id="25" w:name="_Toc324344546"/>
      <w:r w:rsidRPr="0075411A">
        <w:rPr>
          <w:rFonts w:eastAsia="TimesNewRoman"/>
          <w:lang w:eastAsia="pl-PL"/>
        </w:rPr>
        <w:t>Podsumowanie. Luki i deficyty w programach edukacyjnych w zdiagnozowanych obszarach kształcenia kluczowych dla realizacji celów strategii „Europa 2020”</w:t>
      </w:r>
      <w:bookmarkEnd w:id="25"/>
    </w:p>
    <w:p w:rsidR="001D26B0" w:rsidRPr="00F44E85" w:rsidRDefault="001D26B0" w:rsidP="00F44E85">
      <w:pPr>
        <w:suppressAutoHyphens w:val="0"/>
        <w:autoSpaceDE w:val="0"/>
        <w:autoSpaceDN w:val="0"/>
        <w:adjustRightInd w:val="0"/>
        <w:spacing w:before="120" w:line="288" w:lineRule="auto"/>
        <w:jc w:val="both"/>
        <w:rPr>
          <w:rFonts w:ascii="Verdana" w:hAnsi="Verdana" w:cs="EYInterstate,Bold"/>
          <w:bCs/>
          <w:color w:val="000000"/>
          <w:sz w:val="18"/>
          <w:szCs w:val="18"/>
        </w:rPr>
      </w:pPr>
      <w:r w:rsidRPr="001D26B0">
        <w:rPr>
          <w:rFonts w:ascii="Verdana" w:hAnsi="Verdana" w:cs="EYInterstate,Bold"/>
          <w:bCs/>
          <w:color w:val="000000"/>
          <w:sz w:val="18"/>
          <w:szCs w:val="18"/>
        </w:rPr>
        <w:t>Analiza opisu efektów kształcenia dla profilu praktycznego absolwentów obszarów kształcenia zidentyfikowanych jako kluczowe dla realizacji celów strategii „Europa 2020” wskazuje na liczne luki i deficyty kompetencyjne i kwalifikacyjne w stosunku do wymagań współczesnego rynku pracy w sektorach i branżach szybkiej zmiany technologicznej.</w:t>
      </w:r>
    </w:p>
    <w:tbl>
      <w:tblPr>
        <w:tblStyle w:val="redniasiatka3akcent1"/>
        <w:tblW w:w="0" w:type="auto"/>
        <w:tblLook w:val="04A0"/>
      </w:tblPr>
      <w:tblGrid>
        <w:gridCol w:w="3233"/>
        <w:gridCol w:w="3272"/>
        <w:gridCol w:w="2780"/>
      </w:tblGrid>
      <w:tr w:rsidR="001D26B0" w:rsidTr="00551A9A">
        <w:trPr>
          <w:cnfStyle w:val="100000000000"/>
          <w:tblHeader/>
        </w:trPr>
        <w:tc>
          <w:tcPr>
            <w:cnfStyle w:val="001000000000"/>
            <w:tcW w:w="3233" w:type="dxa"/>
            <w:hideMark/>
          </w:tcPr>
          <w:p w:rsidR="001D26B0" w:rsidRPr="00F44E85" w:rsidRDefault="001D26B0">
            <w:pPr>
              <w:rPr>
                <w:rFonts w:ascii="Verdana" w:hAnsi="Verdana"/>
                <w:sz w:val="16"/>
                <w:szCs w:val="16"/>
              </w:rPr>
            </w:pPr>
            <w:r w:rsidRPr="00F44E85">
              <w:rPr>
                <w:rFonts w:ascii="Verdana" w:hAnsi="Verdana"/>
                <w:sz w:val="16"/>
                <w:szCs w:val="16"/>
              </w:rPr>
              <w:t>Obszar kształcenia</w:t>
            </w:r>
          </w:p>
        </w:tc>
        <w:tc>
          <w:tcPr>
            <w:tcW w:w="3272" w:type="dxa"/>
            <w:hideMark/>
          </w:tcPr>
          <w:p w:rsidR="001D26B0" w:rsidRPr="00F44E85" w:rsidRDefault="001D26B0">
            <w:pPr>
              <w:pStyle w:val="Akapitzlist"/>
              <w:ind w:left="0"/>
              <w:cnfStyle w:val="100000000000"/>
              <w:rPr>
                <w:rFonts w:ascii="Verdana" w:hAnsi="Verdana"/>
                <w:sz w:val="16"/>
                <w:szCs w:val="16"/>
              </w:rPr>
            </w:pPr>
            <w:r w:rsidRPr="00F44E85">
              <w:rPr>
                <w:rFonts w:ascii="Verdana" w:hAnsi="Verdana"/>
                <w:sz w:val="16"/>
                <w:szCs w:val="16"/>
              </w:rPr>
              <w:t>Luka kwalifikacyjna</w:t>
            </w:r>
            <w:r w:rsidR="00F71A9C">
              <w:rPr>
                <w:rFonts w:ascii="Verdana" w:hAnsi="Verdana"/>
                <w:sz w:val="16"/>
                <w:szCs w:val="16"/>
              </w:rPr>
              <w:t xml:space="preserve"> (efekty uczenia)</w:t>
            </w:r>
          </w:p>
        </w:tc>
        <w:tc>
          <w:tcPr>
            <w:tcW w:w="0" w:type="auto"/>
            <w:hideMark/>
          </w:tcPr>
          <w:p w:rsidR="001D26B0" w:rsidRPr="00F44E85" w:rsidRDefault="001D26B0">
            <w:pPr>
              <w:pStyle w:val="Akapitzlist"/>
              <w:ind w:left="0"/>
              <w:cnfStyle w:val="100000000000"/>
              <w:rPr>
                <w:rFonts w:ascii="Verdana" w:hAnsi="Verdana"/>
                <w:sz w:val="16"/>
                <w:szCs w:val="16"/>
              </w:rPr>
            </w:pPr>
            <w:r w:rsidRPr="00F44E85">
              <w:rPr>
                <w:rFonts w:ascii="Verdana" w:hAnsi="Verdana"/>
                <w:sz w:val="16"/>
                <w:szCs w:val="16"/>
              </w:rPr>
              <w:t>Luka kompetencyjna</w:t>
            </w:r>
            <w:r w:rsidR="00F71A9C">
              <w:rPr>
                <w:rFonts w:ascii="Verdana" w:hAnsi="Verdana"/>
                <w:sz w:val="16"/>
                <w:szCs w:val="16"/>
              </w:rPr>
              <w:t xml:space="preserve"> (umiejętności)</w:t>
            </w:r>
          </w:p>
        </w:tc>
      </w:tr>
      <w:tr w:rsidR="001D26B0" w:rsidTr="00551A9A">
        <w:trPr>
          <w:cnfStyle w:val="000000100000"/>
        </w:trPr>
        <w:tc>
          <w:tcPr>
            <w:cnfStyle w:val="001000000000"/>
            <w:tcW w:w="3233" w:type="dxa"/>
            <w:hideMark/>
          </w:tcPr>
          <w:p w:rsidR="001D26B0" w:rsidRDefault="001D26B0" w:rsidP="00551A9A">
            <w:pPr>
              <w:pStyle w:val="Akapitzlist"/>
              <w:numPr>
                <w:ilvl w:val="0"/>
                <w:numId w:val="30"/>
              </w:numPr>
              <w:suppressAutoHyphens w:val="0"/>
              <w:ind w:left="426"/>
              <w:contextualSpacing/>
              <w:rPr>
                <w:rFonts w:ascii="Verdana" w:hAnsi="Verdana"/>
                <w:sz w:val="16"/>
                <w:szCs w:val="16"/>
              </w:rPr>
            </w:pPr>
            <w:r>
              <w:rPr>
                <w:rFonts w:ascii="Verdana" w:hAnsi="Verdana"/>
                <w:sz w:val="16"/>
                <w:szCs w:val="16"/>
              </w:rPr>
              <w:t>Obszar architektury, architektura i urbanistyka, architektura wnętrz</w:t>
            </w:r>
          </w:p>
        </w:tc>
        <w:tc>
          <w:tcPr>
            <w:tcW w:w="3272" w:type="dxa"/>
            <w:hideMark/>
          </w:tcPr>
          <w:p w:rsidR="001D26B0" w:rsidRDefault="001D26B0" w:rsidP="00C31C84">
            <w:pPr>
              <w:pStyle w:val="Akapitzlist"/>
              <w:ind w:left="0"/>
              <w:cnfStyle w:val="000000100000"/>
              <w:rPr>
                <w:rFonts w:ascii="Verdana" w:hAnsi="Verdana"/>
                <w:sz w:val="16"/>
                <w:szCs w:val="16"/>
              </w:rPr>
            </w:pPr>
            <w:r>
              <w:rPr>
                <w:rFonts w:ascii="Verdana" w:hAnsi="Verdana"/>
                <w:sz w:val="16"/>
                <w:szCs w:val="16"/>
              </w:rPr>
              <w:t>Przewiduje się zaledwie podstawową wiedzę absolwenta w zakresie nauk technicznych, oraz narzędzi ICT. Nie przewiduje się kształcenia w obszarze nowych technologii budowlanych itp.</w:t>
            </w:r>
          </w:p>
        </w:tc>
        <w:tc>
          <w:tcPr>
            <w:tcW w:w="0" w:type="auto"/>
            <w:hideMark/>
          </w:tcPr>
          <w:p w:rsidR="001D26B0" w:rsidRDefault="001D26B0">
            <w:pPr>
              <w:pStyle w:val="Akapitzlist"/>
              <w:ind w:left="0"/>
              <w:cnfStyle w:val="000000100000"/>
              <w:rPr>
                <w:rFonts w:ascii="Verdana" w:hAnsi="Verdana"/>
                <w:sz w:val="16"/>
                <w:szCs w:val="16"/>
              </w:rPr>
            </w:pPr>
            <w:r>
              <w:rPr>
                <w:rFonts w:ascii="Verdana" w:hAnsi="Verdana"/>
                <w:sz w:val="16"/>
                <w:szCs w:val="16"/>
              </w:rPr>
              <w:t>Nie przewiduje się uczenia orientacji rynkowej, architektury przemysłowej i budowlanej przy użyciu ekologicznych technologii oraz nowych zastosowań architektury w przemysłach kultury i Nowych Mediach. Nie przewiduje się umiejętności w zakresie zarządzania projektem.</w:t>
            </w:r>
          </w:p>
          <w:p w:rsidR="00C31C84" w:rsidRDefault="00C31C84">
            <w:pPr>
              <w:pStyle w:val="Akapitzlist"/>
              <w:ind w:left="0"/>
              <w:cnfStyle w:val="000000100000"/>
              <w:rPr>
                <w:rFonts w:ascii="Verdana" w:hAnsi="Verdana"/>
                <w:sz w:val="16"/>
                <w:szCs w:val="16"/>
              </w:rPr>
            </w:pPr>
          </w:p>
        </w:tc>
      </w:tr>
      <w:tr w:rsidR="001D26B0" w:rsidTr="00551A9A">
        <w:tc>
          <w:tcPr>
            <w:cnfStyle w:val="001000000000"/>
            <w:tcW w:w="3233" w:type="dxa"/>
            <w:hideMark/>
          </w:tcPr>
          <w:p w:rsidR="001D26B0" w:rsidRDefault="001D26B0" w:rsidP="00551A9A">
            <w:pPr>
              <w:pStyle w:val="Akapitzlist"/>
              <w:numPr>
                <w:ilvl w:val="0"/>
                <w:numId w:val="30"/>
              </w:numPr>
              <w:suppressAutoHyphens w:val="0"/>
              <w:ind w:left="426"/>
              <w:contextualSpacing/>
              <w:rPr>
                <w:rFonts w:ascii="Verdana" w:hAnsi="Verdana"/>
                <w:sz w:val="16"/>
                <w:szCs w:val="16"/>
              </w:rPr>
            </w:pPr>
            <w:r>
              <w:rPr>
                <w:rFonts w:ascii="Verdana" w:hAnsi="Verdana"/>
                <w:sz w:val="16"/>
                <w:szCs w:val="16"/>
              </w:rPr>
              <w:t xml:space="preserve">Obszar rozwiązań </w:t>
            </w:r>
            <w:r w:rsidR="00F44E85">
              <w:rPr>
                <w:rFonts w:ascii="Verdana" w:hAnsi="Verdana"/>
                <w:sz w:val="16"/>
                <w:szCs w:val="16"/>
              </w:rPr>
              <w:t>technologicznych w projektowaniu</w:t>
            </w:r>
            <w:r>
              <w:rPr>
                <w:rFonts w:ascii="Verdana" w:hAnsi="Verdana"/>
                <w:sz w:val="16"/>
                <w:szCs w:val="16"/>
              </w:rPr>
              <w:t xml:space="preserve"> procesów przemysłowych i przetwórczych:</w:t>
            </w:r>
            <w:r w:rsidR="00551A9A">
              <w:rPr>
                <w:rFonts w:ascii="Verdana" w:hAnsi="Verdana"/>
                <w:sz w:val="16"/>
                <w:szCs w:val="16"/>
              </w:rPr>
              <w:t xml:space="preserve"> </w:t>
            </w:r>
            <w:r w:rsidRPr="00F44E85">
              <w:rPr>
                <w:rFonts w:ascii="Verdana" w:hAnsi="Verdana"/>
                <w:sz w:val="16"/>
                <w:szCs w:val="16"/>
              </w:rPr>
              <w:t>Automatyka, Robotyka, Biotechnologia, Bioinformatyka,</w:t>
            </w:r>
            <w:r w:rsidR="00551A9A">
              <w:rPr>
                <w:rFonts w:ascii="Verdana" w:hAnsi="Verdana"/>
                <w:sz w:val="16"/>
                <w:szCs w:val="16"/>
              </w:rPr>
              <w:t xml:space="preserve"> </w:t>
            </w:r>
            <w:r w:rsidRPr="00F44E85">
              <w:rPr>
                <w:rFonts w:ascii="Verdana" w:hAnsi="Verdana"/>
                <w:sz w:val="16"/>
                <w:szCs w:val="16"/>
              </w:rPr>
              <w:t xml:space="preserve">Inżynieria biomedyczna, Inżynieria </w:t>
            </w:r>
            <w:r w:rsidRPr="00F44E85">
              <w:rPr>
                <w:rFonts w:ascii="Verdana" w:hAnsi="Verdana"/>
                <w:sz w:val="16"/>
                <w:szCs w:val="16"/>
              </w:rPr>
              <w:lastRenderedPageBreak/>
              <w:t>chemiczna i procesowa, Mechatronika, Nanotechnologia, itp.</w:t>
            </w:r>
          </w:p>
          <w:p w:rsidR="00551A9A" w:rsidRPr="00F44E85" w:rsidRDefault="00551A9A" w:rsidP="00551A9A">
            <w:pPr>
              <w:pStyle w:val="Akapitzlist"/>
              <w:suppressAutoHyphens w:val="0"/>
              <w:ind w:left="426"/>
              <w:contextualSpacing/>
              <w:rPr>
                <w:rFonts w:ascii="Verdana" w:hAnsi="Verdana"/>
                <w:sz w:val="16"/>
                <w:szCs w:val="16"/>
              </w:rPr>
            </w:pPr>
          </w:p>
          <w:p w:rsidR="001D26B0" w:rsidRDefault="001D26B0" w:rsidP="00551A9A">
            <w:pPr>
              <w:pStyle w:val="Akapitzlist"/>
              <w:numPr>
                <w:ilvl w:val="0"/>
                <w:numId w:val="30"/>
              </w:numPr>
              <w:suppressAutoHyphens w:val="0"/>
              <w:ind w:left="426"/>
              <w:contextualSpacing/>
              <w:rPr>
                <w:rFonts w:ascii="Verdana" w:hAnsi="Verdana"/>
                <w:sz w:val="16"/>
                <w:szCs w:val="16"/>
              </w:rPr>
            </w:pPr>
            <w:r>
              <w:rPr>
                <w:rFonts w:ascii="Verdana" w:hAnsi="Verdana"/>
                <w:sz w:val="16"/>
                <w:szCs w:val="16"/>
              </w:rPr>
              <w:t>Obszar energetyczny</w:t>
            </w:r>
          </w:p>
        </w:tc>
        <w:tc>
          <w:tcPr>
            <w:tcW w:w="3272" w:type="dxa"/>
            <w:hideMark/>
          </w:tcPr>
          <w:p w:rsidR="001D26B0" w:rsidRDefault="001D26B0">
            <w:pPr>
              <w:pStyle w:val="Akapitzlist"/>
              <w:ind w:left="0"/>
              <w:cnfStyle w:val="000000000000"/>
              <w:rPr>
                <w:rFonts w:ascii="Verdana" w:hAnsi="Verdana"/>
                <w:sz w:val="16"/>
                <w:szCs w:val="16"/>
              </w:rPr>
            </w:pPr>
            <w:r>
              <w:rPr>
                <w:rFonts w:ascii="Verdana" w:hAnsi="Verdana"/>
                <w:sz w:val="16"/>
                <w:szCs w:val="16"/>
              </w:rPr>
              <w:lastRenderedPageBreak/>
              <w:t xml:space="preserve">Przewiduje się pogłębioną wiedzę i orientację w dorobku naukowym danej dziedziny, bez uczenia orientowania się w nowoczesnych technologiach w zastosowaniu praktycznym oraz trendach gospodarek światowych w użytkowaniu tych materiałów. Nie </w:t>
            </w:r>
            <w:r>
              <w:rPr>
                <w:rFonts w:ascii="Verdana" w:hAnsi="Verdana"/>
                <w:sz w:val="16"/>
                <w:szCs w:val="16"/>
              </w:rPr>
              <w:lastRenderedPageBreak/>
              <w:t xml:space="preserve">przewiduje się pozyskania gruntownej wiedzy na temat norm środowiskowych oraz technologii ekologicznych. </w:t>
            </w:r>
          </w:p>
          <w:p w:rsidR="00C31C84" w:rsidRDefault="00C31C84">
            <w:pPr>
              <w:pStyle w:val="Akapitzlist"/>
              <w:ind w:left="0"/>
              <w:cnfStyle w:val="000000000000"/>
              <w:rPr>
                <w:rFonts w:ascii="Verdana" w:hAnsi="Verdana"/>
                <w:sz w:val="16"/>
                <w:szCs w:val="16"/>
              </w:rPr>
            </w:pPr>
          </w:p>
        </w:tc>
        <w:tc>
          <w:tcPr>
            <w:tcW w:w="0" w:type="auto"/>
            <w:hideMark/>
          </w:tcPr>
          <w:p w:rsidR="001D26B0" w:rsidRDefault="001D26B0">
            <w:pPr>
              <w:cnfStyle w:val="000000000000"/>
              <w:rPr>
                <w:rFonts w:ascii="Verdana" w:hAnsi="Verdana"/>
                <w:sz w:val="16"/>
                <w:szCs w:val="16"/>
              </w:rPr>
            </w:pPr>
            <w:r>
              <w:rPr>
                <w:rFonts w:ascii="Verdana" w:hAnsi="Verdana"/>
                <w:sz w:val="16"/>
                <w:szCs w:val="16"/>
              </w:rPr>
              <w:lastRenderedPageBreak/>
              <w:t xml:space="preserve">Nie przewiduje się umiejętności poruszania się w branżach przy zastosowaniu technologii i procesów przemysłowych i przetwórczych wynikających z kierunku kształcenia. Niska interdyscyplinarność kierunków kształcenia. Wysoka </w:t>
            </w:r>
            <w:r>
              <w:rPr>
                <w:rFonts w:ascii="Verdana" w:hAnsi="Verdana"/>
                <w:sz w:val="16"/>
                <w:szCs w:val="16"/>
              </w:rPr>
              <w:lastRenderedPageBreak/>
              <w:t xml:space="preserve">specjalizacja, utrudniająca </w:t>
            </w:r>
            <w:r w:rsidR="00F44E85">
              <w:rPr>
                <w:rFonts w:ascii="Verdana" w:hAnsi="Verdana"/>
                <w:sz w:val="16"/>
                <w:szCs w:val="16"/>
              </w:rPr>
              <w:t xml:space="preserve">adaptowalność na rynku pracy i </w:t>
            </w:r>
            <w:r>
              <w:rPr>
                <w:rFonts w:ascii="Verdana" w:hAnsi="Verdana"/>
                <w:sz w:val="16"/>
                <w:szCs w:val="16"/>
              </w:rPr>
              <w:t>współprace w układach sieciowych. Brak umiejętności komunikacyjnych w zakresie prezentacji i popularyzacji wiedzy.</w:t>
            </w:r>
          </w:p>
        </w:tc>
      </w:tr>
      <w:tr w:rsidR="001D26B0" w:rsidTr="00551A9A">
        <w:trPr>
          <w:cnfStyle w:val="000000100000"/>
        </w:trPr>
        <w:tc>
          <w:tcPr>
            <w:cnfStyle w:val="001000000000"/>
            <w:tcW w:w="3233" w:type="dxa"/>
            <w:hideMark/>
          </w:tcPr>
          <w:p w:rsidR="001D26B0" w:rsidRDefault="001D26B0" w:rsidP="00551A9A">
            <w:pPr>
              <w:pStyle w:val="Akapitzlist"/>
              <w:numPr>
                <w:ilvl w:val="0"/>
                <w:numId w:val="30"/>
              </w:numPr>
              <w:suppressAutoHyphens w:val="0"/>
              <w:ind w:left="426"/>
              <w:contextualSpacing/>
              <w:rPr>
                <w:rFonts w:ascii="Verdana" w:hAnsi="Verdana"/>
                <w:sz w:val="16"/>
                <w:szCs w:val="16"/>
              </w:rPr>
            </w:pPr>
            <w:r>
              <w:rPr>
                <w:rFonts w:ascii="Verdana" w:hAnsi="Verdana"/>
                <w:sz w:val="16"/>
                <w:szCs w:val="16"/>
              </w:rPr>
              <w:lastRenderedPageBreak/>
              <w:t>Budownictwo</w:t>
            </w:r>
          </w:p>
          <w:p w:rsidR="00551A9A" w:rsidRPr="00551A9A" w:rsidRDefault="00551A9A" w:rsidP="00551A9A">
            <w:pPr>
              <w:suppressAutoHyphens w:val="0"/>
              <w:ind w:left="66"/>
              <w:contextualSpacing/>
              <w:rPr>
                <w:rFonts w:ascii="Verdana" w:hAnsi="Verdana"/>
                <w:sz w:val="16"/>
                <w:szCs w:val="16"/>
              </w:rPr>
            </w:pPr>
          </w:p>
          <w:p w:rsidR="001D26B0" w:rsidRDefault="001D26B0" w:rsidP="00551A9A">
            <w:pPr>
              <w:pStyle w:val="Akapitzlist"/>
              <w:numPr>
                <w:ilvl w:val="0"/>
                <w:numId w:val="30"/>
              </w:numPr>
              <w:suppressAutoHyphens w:val="0"/>
              <w:ind w:left="426"/>
              <w:contextualSpacing/>
              <w:rPr>
                <w:rFonts w:ascii="Verdana" w:hAnsi="Verdana"/>
                <w:sz w:val="16"/>
                <w:szCs w:val="16"/>
              </w:rPr>
            </w:pPr>
            <w:r>
              <w:rPr>
                <w:rFonts w:ascii="Verdana" w:hAnsi="Verdana"/>
                <w:sz w:val="16"/>
                <w:szCs w:val="16"/>
              </w:rPr>
              <w:t>Logistyka</w:t>
            </w:r>
          </w:p>
        </w:tc>
        <w:tc>
          <w:tcPr>
            <w:tcW w:w="3272" w:type="dxa"/>
            <w:hideMark/>
          </w:tcPr>
          <w:p w:rsidR="001D26B0" w:rsidRDefault="001D26B0">
            <w:pPr>
              <w:pStyle w:val="Akapitzlist"/>
              <w:ind w:left="0"/>
              <w:cnfStyle w:val="000000100000"/>
              <w:rPr>
                <w:rFonts w:ascii="Verdana" w:hAnsi="Verdana"/>
                <w:sz w:val="16"/>
                <w:szCs w:val="16"/>
              </w:rPr>
            </w:pPr>
            <w:r>
              <w:rPr>
                <w:rFonts w:ascii="Verdana" w:hAnsi="Verdana"/>
                <w:sz w:val="16"/>
                <w:szCs w:val="16"/>
              </w:rPr>
              <w:t>Przewiduje się pogłębioną wiedzę i orientację w dorobku naukowym danej dziedziny, bez uczenia orientowania się w nowoczesnych technologiach w zastosowaniu praktycznym oraz trendach gospodarek światowych w użytkowaniu tych materiałów. Nie przewiduje się pozyskania wyczerpującej wiedzy na temat norm środowiskowych i materiałów ekologicznych.</w:t>
            </w:r>
          </w:p>
          <w:p w:rsidR="00C31C84" w:rsidRDefault="00C31C84">
            <w:pPr>
              <w:pStyle w:val="Akapitzlist"/>
              <w:ind w:left="0"/>
              <w:cnfStyle w:val="000000100000"/>
              <w:rPr>
                <w:rFonts w:ascii="Verdana" w:hAnsi="Verdana"/>
                <w:sz w:val="16"/>
                <w:szCs w:val="16"/>
              </w:rPr>
            </w:pPr>
          </w:p>
        </w:tc>
        <w:tc>
          <w:tcPr>
            <w:tcW w:w="0" w:type="auto"/>
            <w:hideMark/>
          </w:tcPr>
          <w:p w:rsidR="001D26B0" w:rsidRDefault="001D26B0" w:rsidP="005E5EBE">
            <w:pPr>
              <w:pStyle w:val="Akapitzlist"/>
              <w:ind w:left="0"/>
              <w:cnfStyle w:val="000000100000"/>
              <w:rPr>
                <w:rFonts w:ascii="Verdana" w:hAnsi="Verdana"/>
                <w:sz w:val="16"/>
                <w:szCs w:val="16"/>
              </w:rPr>
            </w:pPr>
            <w:r>
              <w:rPr>
                <w:rFonts w:ascii="Verdana" w:hAnsi="Verdana"/>
                <w:sz w:val="16"/>
                <w:szCs w:val="16"/>
              </w:rPr>
              <w:t>Brak praktycznej umiejętności tworzenia dokumentacji technicznej, zarządzania procesem i logistyką całego projektu budowlanego,</w:t>
            </w:r>
            <w:r w:rsidR="00F44E85">
              <w:rPr>
                <w:rFonts w:ascii="Verdana" w:hAnsi="Verdana"/>
                <w:sz w:val="16"/>
                <w:szCs w:val="16"/>
              </w:rPr>
              <w:t xml:space="preserve"> c</w:t>
            </w:r>
            <w:r w:rsidR="005E5EBE">
              <w:rPr>
                <w:rFonts w:ascii="Verdana" w:hAnsi="Verdana"/>
                <w:sz w:val="16"/>
                <w:szCs w:val="16"/>
              </w:rPr>
              <w:t>zyli umiejętności</w:t>
            </w:r>
            <w:r>
              <w:rPr>
                <w:rFonts w:ascii="Verdana" w:hAnsi="Verdana"/>
                <w:sz w:val="16"/>
                <w:szCs w:val="16"/>
              </w:rPr>
              <w:t xml:space="preserve"> niezbędn</w:t>
            </w:r>
            <w:r w:rsidR="005E5EBE">
              <w:rPr>
                <w:rFonts w:ascii="Verdana" w:hAnsi="Verdana"/>
                <w:sz w:val="16"/>
                <w:szCs w:val="16"/>
              </w:rPr>
              <w:t>ej</w:t>
            </w:r>
            <w:r>
              <w:rPr>
                <w:rFonts w:ascii="Verdana" w:hAnsi="Verdana"/>
                <w:sz w:val="16"/>
                <w:szCs w:val="16"/>
              </w:rPr>
              <w:t xml:space="preserve"> na rynku usług developerskich, będącym największym rynkiem zbytu. </w:t>
            </w:r>
          </w:p>
        </w:tc>
      </w:tr>
      <w:tr w:rsidR="001D26B0" w:rsidTr="00551A9A">
        <w:tc>
          <w:tcPr>
            <w:cnfStyle w:val="001000000000"/>
            <w:tcW w:w="3233" w:type="dxa"/>
            <w:hideMark/>
          </w:tcPr>
          <w:p w:rsidR="001D26B0" w:rsidRDefault="001D26B0" w:rsidP="00551A9A">
            <w:pPr>
              <w:pStyle w:val="Akapitzlist"/>
              <w:numPr>
                <w:ilvl w:val="0"/>
                <w:numId w:val="30"/>
              </w:numPr>
              <w:suppressAutoHyphens w:val="0"/>
              <w:ind w:left="426"/>
              <w:contextualSpacing/>
              <w:rPr>
                <w:rFonts w:ascii="Verdana" w:hAnsi="Verdana"/>
                <w:sz w:val="16"/>
                <w:szCs w:val="16"/>
              </w:rPr>
            </w:pPr>
            <w:r>
              <w:rPr>
                <w:rFonts w:ascii="Verdana" w:hAnsi="Verdana"/>
                <w:sz w:val="16"/>
                <w:szCs w:val="16"/>
              </w:rPr>
              <w:t>Obszar przemysłów kultury, w tym edukacja artystyczna w zakresie sztuk plastycznych, w zakresie realizacji obrazu telewizyjnego, filmu, fotografii</w:t>
            </w:r>
          </w:p>
        </w:tc>
        <w:tc>
          <w:tcPr>
            <w:tcW w:w="3272" w:type="dxa"/>
            <w:hideMark/>
          </w:tcPr>
          <w:p w:rsidR="001D26B0" w:rsidRDefault="001D26B0">
            <w:pPr>
              <w:pStyle w:val="Akapitzlist"/>
              <w:ind w:left="0"/>
              <w:cnfStyle w:val="000000000000"/>
              <w:rPr>
                <w:rFonts w:ascii="Verdana" w:hAnsi="Verdana"/>
                <w:sz w:val="16"/>
                <w:szCs w:val="16"/>
              </w:rPr>
            </w:pPr>
            <w:r>
              <w:rPr>
                <w:rFonts w:ascii="Verdana" w:hAnsi="Verdana"/>
                <w:sz w:val="16"/>
                <w:szCs w:val="16"/>
              </w:rPr>
              <w:t xml:space="preserve">Wymagana zaledwie podstawowa wiedza z zakresu ICT. </w:t>
            </w:r>
          </w:p>
        </w:tc>
        <w:tc>
          <w:tcPr>
            <w:tcW w:w="0" w:type="auto"/>
            <w:hideMark/>
          </w:tcPr>
          <w:p w:rsidR="001D26B0" w:rsidRDefault="001D26B0">
            <w:pPr>
              <w:pStyle w:val="Akapitzlist"/>
              <w:ind w:left="0"/>
              <w:cnfStyle w:val="000000000000"/>
              <w:rPr>
                <w:rFonts w:ascii="Verdana" w:hAnsi="Verdana"/>
                <w:sz w:val="16"/>
                <w:szCs w:val="16"/>
              </w:rPr>
            </w:pPr>
            <w:r>
              <w:rPr>
                <w:rFonts w:ascii="Verdana" w:hAnsi="Verdana"/>
                <w:sz w:val="16"/>
                <w:szCs w:val="16"/>
              </w:rPr>
              <w:t>Pożądane są umiejętności z zakresu współpracy interdyscyplinarnej, komplet</w:t>
            </w:r>
            <w:r w:rsidR="005E5EBE">
              <w:rPr>
                <w:rFonts w:ascii="Verdana" w:hAnsi="Verdana"/>
                <w:sz w:val="16"/>
                <w:szCs w:val="16"/>
              </w:rPr>
              <w:t xml:space="preserve">nej wiedzy na temat prowadzenia </w:t>
            </w:r>
            <w:r>
              <w:rPr>
                <w:rFonts w:ascii="Verdana" w:hAnsi="Verdana"/>
                <w:sz w:val="16"/>
                <w:szCs w:val="16"/>
              </w:rPr>
              <w:t>własnej działalności gospodarczej, tendencji rozwojowych rynku tzw. nowych mediów oraz poruszania się w segmentach przemysłów kultury</w:t>
            </w:r>
            <w:r w:rsidR="005E5EBE">
              <w:rPr>
                <w:rFonts w:ascii="Verdana" w:hAnsi="Verdana"/>
                <w:sz w:val="16"/>
                <w:szCs w:val="16"/>
              </w:rPr>
              <w:t>.</w:t>
            </w:r>
          </w:p>
          <w:p w:rsidR="00C31C84" w:rsidRDefault="00C31C84">
            <w:pPr>
              <w:pStyle w:val="Akapitzlist"/>
              <w:ind w:left="0"/>
              <w:cnfStyle w:val="000000000000"/>
              <w:rPr>
                <w:rFonts w:ascii="Verdana" w:hAnsi="Verdana"/>
                <w:sz w:val="16"/>
                <w:szCs w:val="16"/>
              </w:rPr>
            </w:pPr>
          </w:p>
        </w:tc>
      </w:tr>
      <w:tr w:rsidR="001D26B0" w:rsidTr="00551A9A">
        <w:trPr>
          <w:cnfStyle w:val="000000100000"/>
        </w:trPr>
        <w:tc>
          <w:tcPr>
            <w:cnfStyle w:val="001000000000"/>
            <w:tcW w:w="3233" w:type="dxa"/>
            <w:hideMark/>
          </w:tcPr>
          <w:p w:rsidR="001D26B0" w:rsidRDefault="001D26B0" w:rsidP="00551A9A">
            <w:pPr>
              <w:pStyle w:val="Akapitzlist"/>
              <w:numPr>
                <w:ilvl w:val="0"/>
                <w:numId w:val="30"/>
              </w:numPr>
              <w:suppressAutoHyphens w:val="0"/>
              <w:ind w:left="426"/>
              <w:contextualSpacing/>
              <w:rPr>
                <w:rFonts w:ascii="Verdana" w:hAnsi="Verdana"/>
                <w:sz w:val="16"/>
                <w:szCs w:val="16"/>
              </w:rPr>
            </w:pPr>
            <w:r>
              <w:rPr>
                <w:rFonts w:ascii="Verdana" w:hAnsi="Verdana"/>
                <w:sz w:val="16"/>
                <w:szCs w:val="16"/>
              </w:rPr>
              <w:t xml:space="preserve">Obszar  techniczno-informatyczny, obszar elektroniki i telekomunikacji, </w:t>
            </w:r>
          </w:p>
        </w:tc>
        <w:tc>
          <w:tcPr>
            <w:tcW w:w="3272" w:type="dxa"/>
            <w:hideMark/>
          </w:tcPr>
          <w:p w:rsidR="001D26B0" w:rsidRDefault="001D26B0">
            <w:pPr>
              <w:cnfStyle w:val="000000100000"/>
              <w:rPr>
                <w:rFonts w:ascii="Verdana" w:hAnsi="Verdana"/>
                <w:sz w:val="16"/>
                <w:szCs w:val="16"/>
              </w:rPr>
            </w:pPr>
            <w:r>
              <w:rPr>
                <w:rFonts w:ascii="Verdana" w:hAnsi="Verdana"/>
                <w:sz w:val="16"/>
                <w:szCs w:val="16"/>
              </w:rPr>
              <w:t>Brak oczekiwań wobec znajomości programów i systemów informatycznych kluczowych dla procesów produkcyjnych i usługowych w obszarze usług dla biznesu</w:t>
            </w:r>
          </w:p>
        </w:tc>
        <w:tc>
          <w:tcPr>
            <w:tcW w:w="0" w:type="auto"/>
            <w:hideMark/>
          </w:tcPr>
          <w:p w:rsidR="001D26B0" w:rsidRDefault="001D26B0">
            <w:pPr>
              <w:cnfStyle w:val="000000100000"/>
              <w:rPr>
                <w:rFonts w:ascii="Verdana" w:hAnsi="Verdana"/>
                <w:sz w:val="16"/>
                <w:szCs w:val="16"/>
              </w:rPr>
            </w:pPr>
            <w:r>
              <w:rPr>
                <w:rFonts w:ascii="Verdana" w:hAnsi="Verdana"/>
                <w:sz w:val="16"/>
                <w:szCs w:val="16"/>
              </w:rPr>
              <w:t>Brak kształtowania umiejętności z zakresu prowadzenia własnej działalności gospodarczej, niska orientacja profilu absolwenta na procesy biznesowe, zarządzania jakością. Konieczne stają się umiejętności zarządzania projektem oraz wiedza interdyscyplinarna z</w:t>
            </w:r>
            <w:r w:rsidR="005E5EBE">
              <w:rPr>
                <w:rFonts w:ascii="Verdana" w:hAnsi="Verdana"/>
                <w:sz w:val="16"/>
                <w:szCs w:val="16"/>
              </w:rPr>
              <w:t xml:space="preserve"> zakresu zarządzania i ekonomii.</w:t>
            </w:r>
          </w:p>
          <w:p w:rsidR="00C31C84" w:rsidRDefault="00C31C84">
            <w:pPr>
              <w:cnfStyle w:val="000000100000"/>
              <w:rPr>
                <w:rFonts w:ascii="Verdana" w:hAnsi="Verdana"/>
                <w:sz w:val="16"/>
                <w:szCs w:val="16"/>
              </w:rPr>
            </w:pPr>
          </w:p>
        </w:tc>
      </w:tr>
      <w:tr w:rsidR="001D26B0" w:rsidTr="00551A9A">
        <w:tc>
          <w:tcPr>
            <w:cnfStyle w:val="001000000000"/>
            <w:tcW w:w="3233" w:type="dxa"/>
            <w:hideMark/>
          </w:tcPr>
          <w:p w:rsidR="001D26B0" w:rsidRDefault="001D26B0" w:rsidP="00551A9A">
            <w:pPr>
              <w:pStyle w:val="Akapitzlist"/>
              <w:numPr>
                <w:ilvl w:val="0"/>
                <w:numId w:val="30"/>
              </w:numPr>
              <w:suppressAutoHyphens w:val="0"/>
              <w:ind w:left="426"/>
              <w:contextualSpacing/>
              <w:rPr>
                <w:rFonts w:ascii="Verdana" w:hAnsi="Verdana"/>
                <w:sz w:val="16"/>
                <w:szCs w:val="16"/>
              </w:rPr>
            </w:pPr>
            <w:r>
              <w:rPr>
                <w:rFonts w:ascii="Verdana" w:hAnsi="Verdana"/>
                <w:sz w:val="16"/>
                <w:szCs w:val="16"/>
              </w:rPr>
              <w:t>Zarządzanie i technologia produkcji w obszarze przemysłu, przetwórstwa, nauk rolniczych, ochrony środowiska</w:t>
            </w:r>
          </w:p>
        </w:tc>
        <w:tc>
          <w:tcPr>
            <w:tcW w:w="3272" w:type="dxa"/>
            <w:hideMark/>
          </w:tcPr>
          <w:p w:rsidR="001D26B0" w:rsidRDefault="005E5EBE">
            <w:pPr>
              <w:cnfStyle w:val="000000000000"/>
              <w:rPr>
                <w:rFonts w:ascii="Verdana" w:hAnsi="Verdana"/>
                <w:sz w:val="16"/>
                <w:szCs w:val="16"/>
              </w:rPr>
            </w:pPr>
            <w:r>
              <w:rPr>
                <w:rFonts w:ascii="Verdana" w:hAnsi="Verdana"/>
                <w:sz w:val="16"/>
                <w:szCs w:val="16"/>
              </w:rPr>
              <w:t>B</w:t>
            </w:r>
            <w:r w:rsidR="001D26B0">
              <w:rPr>
                <w:rFonts w:ascii="Verdana" w:hAnsi="Verdana"/>
                <w:sz w:val="16"/>
                <w:szCs w:val="16"/>
              </w:rPr>
              <w:t>rak</w:t>
            </w:r>
          </w:p>
        </w:tc>
        <w:tc>
          <w:tcPr>
            <w:tcW w:w="0" w:type="auto"/>
            <w:hideMark/>
          </w:tcPr>
          <w:p w:rsidR="001D26B0" w:rsidRDefault="001D26B0">
            <w:pPr>
              <w:cnfStyle w:val="000000000000"/>
              <w:rPr>
                <w:rFonts w:ascii="Verdana" w:hAnsi="Verdana"/>
                <w:sz w:val="16"/>
                <w:szCs w:val="16"/>
              </w:rPr>
            </w:pPr>
            <w:r>
              <w:rPr>
                <w:rFonts w:ascii="Verdana" w:hAnsi="Verdana"/>
                <w:sz w:val="16"/>
                <w:szCs w:val="16"/>
              </w:rPr>
              <w:t>Brak kształtowania umiejętności z zakresu prowadzenia własnej działalności gospodarczej, niska orientacja profilu absolwenta na procesy biznesowe, zarządzania jakością. Konieczne stają się umiejętności zarządzania projektem oraz wiedza interdyscyplinarna z</w:t>
            </w:r>
            <w:r w:rsidR="00C31C84">
              <w:rPr>
                <w:rFonts w:ascii="Verdana" w:hAnsi="Verdana"/>
                <w:sz w:val="16"/>
                <w:szCs w:val="16"/>
              </w:rPr>
              <w:t xml:space="preserve"> zakresu zarządzania i ekonomii.</w:t>
            </w:r>
          </w:p>
          <w:p w:rsidR="00C31C84" w:rsidRDefault="00C31C84">
            <w:pPr>
              <w:cnfStyle w:val="000000000000"/>
              <w:rPr>
                <w:rFonts w:ascii="Verdana" w:hAnsi="Verdana"/>
                <w:sz w:val="16"/>
                <w:szCs w:val="16"/>
              </w:rPr>
            </w:pPr>
          </w:p>
        </w:tc>
      </w:tr>
      <w:tr w:rsidR="001D26B0" w:rsidTr="00551A9A">
        <w:trPr>
          <w:cnfStyle w:val="000000100000"/>
        </w:trPr>
        <w:tc>
          <w:tcPr>
            <w:cnfStyle w:val="001000000000"/>
            <w:tcW w:w="3233" w:type="dxa"/>
            <w:hideMark/>
          </w:tcPr>
          <w:p w:rsidR="001D26B0" w:rsidRDefault="001D26B0" w:rsidP="00551A9A">
            <w:pPr>
              <w:pStyle w:val="Akapitzlist"/>
              <w:numPr>
                <w:ilvl w:val="0"/>
                <w:numId w:val="30"/>
              </w:numPr>
              <w:suppressAutoHyphens w:val="0"/>
              <w:ind w:left="426"/>
              <w:contextualSpacing/>
              <w:rPr>
                <w:rFonts w:ascii="Verdana" w:hAnsi="Verdana"/>
                <w:sz w:val="16"/>
                <w:szCs w:val="16"/>
              </w:rPr>
            </w:pPr>
            <w:r>
              <w:rPr>
                <w:rFonts w:ascii="Verdana" w:hAnsi="Verdana"/>
                <w:sz w:val="16"/>
                <w:szCs w:val="16"/>
              </w:rPr>
              <w:t>Obszar nauk medycznych w zakresie medycyny i opieki nad osobami starszymi: pielęgn</w:t>
            </w:r>
            <w:r w:rsidR="005E5EBE">
              <w:rPr>
                <w:rFonts w:ascii="Verdana" w:hAnsi="Verdana"/>
                <w:sz w:val="16"/>
                <w:szCs w:val="16"/>
              </w:rPr>
              <w:t>iarstwo, fizjoterapia, geriatria</w:t>
            </w:r>
            <w:r>
              <w:rPr>
                <w:rFonts w:ascii="Verdana" w:hAnsi="Verdana"/>
                <w:sz w:val="16"/>
                <w:szCs w:val="16"/>
              </w:rPr>
              <w:t>, medycyn</w:t>
            </w:r>
            <w:r w:rsidR="005E5EBE">
              <w:rPr>
                <w:rFonts w:ascii="Verdana" w:hAnsi="Verdana"/>
                <w:sz w:val="16"/>
                <w:szCs w:val="16"/>
              </w:rPr>
              <w:t>a oparta</w:t>
            </w:r>
            <w:r>
              <w:rPr>
                <w:rFonts w:ascii="Verdana" w:hAnsi="Verdana"/>
                <w:sz w:val="16"/>
                <w:szCs w:val="16"/>
              </w:rPr>
              <w:t xml:space="preserve"> na terapii genowej</w:t>
            </w:r>
          </w:p>
        </w:tc>
        <w:tc>
          <w:tcPr>
            <w:tcW w:w="3272" w:type="dxa"/>
            <w:hideMark/>
          </w:tcPr>
          <w:p w:rsidR="001D26B0" w:rsidRDefault="001D26B0">
            <w:pPr>
              <w:pStyle w:val="Akapitzlist"/>
              <w:ind w:left="0"/>
              <w:cnfStyle w:val="000000100000"/>
              <w:rPr>
                <w:rFonts w:ascii="Verdana" w:hAnsi="Verdana"/>
                <w:sz w:val="16"/>
                <w:szCs w:val="16"/>
              </w:rPr>
            </w:pPr>
            <w:r>
              <w:rPr>
                <w:rFonts w:ascii="Verdana" w:hAnsi="Verdana"/>
                <w:sz w:val="16"/>
                <w:szCs w:val="16"/>
              </w:rPr>
              <w:t xml:space="preserve">Brak wiedzy na temat nowych technik leczenia opartych np. o tzw. terapię genową.  </w:t>
            </w:r>
          </w:p>
        </w:tc>
        <w:tc>
          <w:tcPr>
            <w:tcW w:w="0" w:type="auto"/>
            <w:hideMark/>
          </w:tcPr>
          <w:p w:rsidR="001D26B0" w:rsidRDefault="001D26B0">
            <w:pPr>
              <w:pStyle w:val="Akapitzlist"/>
              <w:ind w:left="0"/>
              <w:cnfStyle w:val="000000100000"/>
              <w:rPr>
                <w:rFonts w:ascii="Verdana" w:hAnsi="Verdana"/>
                <w:sz w:val="16"/>
                <w:szCs w:val="16"/>
              </w:rPr>
            </w:pPr>
            <w:r>
              <w:rPr>
                <w:rFonts w:ascii="Verdana" w:hAnsi="Verdana"/>
                <w:sz w:val="16"/>
                <w:szCs w:val="16"/>
              </w:rPr>
              <w:t xml:space="preserve">Niskie umiejętności komunikacyjne, prezentacji wiedzy. </w:t>
            </w:r>
          </w:p>
        </w:tc>
      </w:tr>
    </w:tbl>
    <w:p w:rsidR="00AB04AC" w:rsidRDefault="00AB04AC" w:rsidP="0075411A">
      <w:pPr>
        <w:suppressAutoHyphens w:val="0"/>
        <w:jc w:val="both"/>
        <w:rPr>
          <w:rFonts w:ascii="Verdana" w:hAnsi="Verdana"/>
          <w:sz w:val="18"/>
          <w:szCs w:val="18"/>
        </w:rPr>
      </w:pPr>
    </w:p>
    <w:p w:rsidR="00AB04AC" w:rsidRPr="00AB04AC" w:rsidRDefault="00AB04AC" w:rsidP="00AB04AC">
      <w:pPr>
        <w:autoSpaceDE w:val="0"/>
        <w:autoSpaceDN w:val="0"/>
        <w:adjustRightInd w:val="0"/>
        <w:spacing w:before="120" w:line="288" w:lineRule="auto"/>
        <w:jc w:val="both"/>
        <w:rPr>
          <w:rFonts w:ascii="Verdana" w:hAnsi="Verdana"/>
          <w:sz w:val="18"/>
          <w:szCs w:val="18"/>
          <w:lang w:eastAsia="pl-PL"/>
        </w:rPr>
      </w:pPr>
      <w:r>
        <w:rPr>
          <w:rFonts w:ascii="Verdana" w:hAnsi="Verdana"/>
          <w:sz w:val="18"/>
          <w:szCs w:val="18"/>
          <w:lang w:eastAsia="pl-PL"/>
        </w:rPr>
        <w:t xml:space="preserve">Luki kwalifikacji </w:t>
      </w:r>
      <w:r w:rsidRPr="00AB04AC">
        <w:rPr>
          <w:rFonts w:ascii="Verdana" w:hAnsi="Verdana"/>
          <w:sz w:val="18"/>
          <w:szCs w:val="18"/>
          <w:lang w:eastAsia="pl-PL"/>
        </w:rPr>
        <w:t xml:space="preserve">w zdiagnozowanych obszarach wskazują na następujące deficyty w zakresie deskryptorów </w:t>
      </w:r>
      <w:r w:rsidRPr="0075411A">
        <w:rPr>
          <w:rFonts w:ascii="Verdana" w:hAnsi="Verdana"/>
          <w:b/>
          <w:sz w:val="18"/>
          <w:szCs w:val="18"/>
          <w:lang w:eastAsia="pl-PL"/>
        </w:rPr>
        <w:t>Europejskich Ram Kwalifikacji</w:t>
      </w:r>
      <w:r w:rsidRPr="00AB04AC">
        <w:rPr>
          <w:rFonts w:ascii="Verdana" w:hAnsi="Verdana"/>
          <w:sz w:val="18"/>
          <w:szCs w:val="18"/>
          <w:lang w:eastAsia="pl-PL"/>
        </w:rPr>
        <w:t>:</w:t>
      </w:r>
    </w:p>
    <w:p w:rsidR="00AB04AC" w:rsidRPr="0075411A" w:rsidRDefault="00AB04AC" w:rsidP="00AB04AC">
      <w:pPr>
        <w:numPr>
          <w:ilvl w:val="3"/>
          <w:numId w:val="17"/>
        </w:numPr>
        <w:autoSpaceDE w:val="0"/>
        <w:autoSpaceDN w:val="0"/>
        <w:adjustRightInd w:val="0"/>
        <w:spacing w:before="120" w:line="288" w:lineRule="auto"/>
        <w:jc w:val="both"/>
        <w:rPr>
          <w:rFonts w:ascii="Verdana" w:hAnsi="Verdana"/>
          <w:b/>
          <w:sz w:val="18"/>
          <w:szCs w:val="18"/>
          <w:lang w:eastAsia="pl-PL"/>
        </w:rPr>
      </w:pPr>
      <w:r w:rsidRPr="0075411A">
        <w:rPr>
          <w:rFonts w:ascii="Verdana" w:hAnsi="Verdana"/>
          <w:b/>
          <w:sz w:val="18"/>
          <w:szCs w:val="18"/>
          <w:lang w:eastAsia="pl-PL"/>
        </w:rPr>
        <w:lastRenderedPageBreak/>
        <w:t xml:space="preserve">Efekty uczenia (wiedza) na poziomie 7 i 8 </w:t>
      </w:r>
    </w:p>
    <w:p w:rsidR="0002772F" w:rsidRDefault="00AB04AC" w:rsidP="006A177C">
      <w:pPr>
        <w:numPr>
          <w:ilvl w:val="0"/>
          <w:numId w:val="37"/>
        </w:numPr>
        <w:autoSpaceDE w:val="0"/>
        <w:autoSpaceDN w:val="0"/>
        <w:adjustRightInd w:val="0"/>
        <w:spacing w:before="120" w:line="288" w:lineRule="auto"/>
        <w:jc w:val="both"/>
        <w:rPr>
          <w:rFonts w:ascii="Verdana" w:hAnsi="Verdana"/>
          <w:sz w:val="18"/>
          <w:szCs w:val="18"/>
          <w:lang w:eastAsia="pl-PL"/>
        </w:rPr>
      </w:pPr>
      <w:r w:rsidRPr="00AB04AC">
        <w:rPr>
          <w:rFonts w:ascii="Verdana" w:hAnsi="Verdana"/>
          <w:sz w:val="18"/>
          <w:szCs w:val="18"/>
          <w:lang w:eastAsia="pl-PL"/>
        </w:rPr>
        <w:t xml:space="preserve"> Wysoce wyspecjalizowana wiedza, której część stanowi najnowszą wiedzę w danej dziedzinie pracy lub nauki, będąca podstawą oryginalnego myślenia lub badań</w:t>
      </w:r>
    </w:p>
    <w:p w:rsidR="00AB04AC" w:rsidRPr="0002772F" w:rsidRDefault="00AB04AC" w:rsidP="006A177C">
      <w:pPr>
        <w:numPr>
          <w:ilvl w:val="0"/>
          <w:numId w:val="37"/>
        </w:numPr>
        <w:autoSpaceDE w:val="0"/>
        <w:autoSpaceDN w:val="0"/>
        <w:adjustRightInd w:val="0"/>
        <w:spacing w:before="120" w:line="288" w:lineRule="auto"/>
        <w:jc w:val="both"/>
        <w:rPr>
          <w:rFonts w:ascii="Verdana" w:hAnsi="Verdana"/>
          <w:sz w:val="18"/>
          <w:szCs w:val="18"/>
          <w:lang w:eastAsia="pl-PL"/>
        </w:rPr>
      </w:pPr>
      <w:r w:rsidRPr="0002772F">
        <w:rPr>
          <w:rFonts w:ascii="Verdana" w:hAnsi="Verdana"/>
          <w:sz w:val="18"/>
          <w:szCs w:val="18"/>
          <w:lang w:eastAsia="pl-PL"/>
        </w:rPr>
        <w:t>Krytyczna świadomość zagadnień w zakresie wiedzy w danej dziedzinie oraz na styku różnych dziedzin</w:t>
      </w:r>
    </w:p>
    <w:p w:rsidR="00AB04AC" w:rsidRPr="00AB04AC" w:rsidRDefault="00AB04AC" w:rsidP="00AB04AC">
      <w:pPr>
        <w:autoSpaceDE w:val="0"/>
        <w:autoSpaceDN w:val="0"/>
        <w:adjustRightInd w:val="0"/>
        <w:spacing w:before="120" w:line="288" w:lineRule="auto"/>
        <w:jc w:val="both"/>
        <w:rPr>
          <w:rFonts w:ascii="Verdana" w:hAnsi="Verdana"/>
          <w:sz w:val="18"/>
          <w:szCs w:val="18"/>
          <w:lang w:eastAsia="pl-PL"/>
        </w:rPr>
      </w:pPr>
    </w:p>
    <w:p w:rsidR="00AB04AC" w:rsidRPr="00AB04AC" w:rsidRDefault="00AB04AC" w:rsidP="00AB04AC">
      <w:pPr>
        <w:autoSpaceDE w:val="0"/>
        <w:autoSpaceDN w:val="0"/>
        <w:adjustRightInd w:val="0"/>
        <w:spacing w:before="120" w:line="288" w:lineRule="auto"/>
        <w:jc w:val="both"/>
        <w:rPr>
          <w:rFonts w:ascii="Verdana" w:hAnsi="Verdana"/>
          <w:sz w:val="18"/>
          <w:szCs w:val="18"/>
          <w:lang w:eastAsia="pl-PL"/>
        </w:rPr>
      </w:pPr>
      <w:r w:rsidRPr="0075411A">
        <w:rPr>
          <w:rFonts w:ascii="Verdana" w:hAnsi="Verdana"/>
          <w:b/>
          <w:sz w:val="18"/>
          <w:szCs w:val="18"/>
          <w:lang w:eastAsia="pl-PL"/>
        </w:rPr>
        <w:t xml:space="preserve">2. </w:t>
      </w:r>
      <w:r w:rsidR="00551A9A" w:rsidRPr="0075411A">
        <w:rPr>
          <w:rFonts w:ascii="Verdana" w:hAnsi="Verdana"/>
          <w:b/>
          <w:sz w:val="18"/>
          <w:szCs w:val="18"/>
          <w:lang w:eastAsia="pl-PL"/>
        </w:rPr>
        <w:t>Umiejętności</w:t>
      </w:r>
      <w:r w:rsidRPr="00AB04AC">
        <w:rPr>
          <w:rFonts w:ascii="Verdana" w:hAnsi="Verdana"/>
          <w:sz w:val="18"/>
          <w:szCs w:val="18"/>
          <w:lang w:eastAsia="pl-PL"/>
        </w:rPr>
        <w:t xml:space="preserve"> – jak wynika z raportowanych i zrealizowanych badań </w:t>
      </w:r>
      <w:r w:rsidR="00F343E0">
        <w:rPr>
          <w:rFonts w:ascii="Verdana" w:hAnsi="Verdana"/>
          <w:sz w:val="18"/>
          <w:szCs w:val="18"/>
          <w:lang w:eastAsia="pl-PL"/>
        </w:rPr>
        <w:t xml:space="preserve">wśród </w:t>
      </w:r>
      <w:r w:rsidR="00F343E0" w:rsidRPr="00AB04AC">
        <w:rPr>
          <w:rFonts w:ascii="Verdana" w:hAnsi="Verdana"/>
          <w:sz w:val="18"/>
          <w:szCs w:val="18"/>
          <w:lang w:eastAsia="pl-PL"/>
        </w:rPr>
        <w:t>pracodawców</w:t>
      </w:r>
      <w:r w:rsidRPr="00AB04AC">
        <w:rPr>
          <w:rFonts w:ascii="Verdana" w:hAnsi="Verdana"/>
          <w:sz w:val="18"/>
          <w:szCs w:val="18"/>
          <w:lang w:eastAsia="pl-PL"/>
        </w:rPr>
        <w:t xml:space="preserve">, absolwenci ww. obszarów kształcenia wykazują deficyty umiejętności na </w:t>
      </w:r>
      <w:r w:rsidR="00F343E0" w:rsidRPr="00AB04AC">
        <w:rPr>
          <w:rFonts w:ascii="Verdana" w:hAnsi="Verdana"/>
          <w:sz w:val="18"/>
          <w:szCs w:val="18"/>
          <w:lang w:eastAsia="pl-PL"/>
        </w:rPr>
        <w:t>następujących</w:t>
      </w:r>
      <w:r w:rsidRPr="00AB04AC">
        <w:rPr>
          <w:rFonts w:ascii="Verdana" w:hAnsi="Verdana"/>
          <w:sz w:val="18"/>
          <w:szCs w:val="18"/>
          <w:lang w:eastAsia="pl-PL"/>
        </w:rPr>
        <w:t xml:space="preserve"> poziomach:</w:t>
      </w:r>
    </w:p>
    <w:p w:rsidR="00F343E0" w:rsidRDefault="00AB04AC" w:rsidP="006A177C">
      <w:pPr>
        <w:numPr>
          <w:ilvl w:val="0"/>
          <w:numId w:val="38"/>
        </w:numPr>
        <w:autoSpaceDE w:val="0"/>
        <w:autoSpaceDN w:val="0"/>
        <w:adjustRightInd w:val="0"/>
        <w:spacing w:before="120" w:line="288" w:lineRule="auto"/>
        <w:jc w:val="both"/>
        <w:rPr>
          <w:rFonts w:ascii="Verdana" w:hAnsi="Verdana"/>
          <w:sz w:val="18"/>
          <w:szCs w:val="18"/>
          <w:lang w:eastAsia="pl-PL"/>
        </w:rPr>
      </w:pPr>
      <w:r w:rsidRPr="00AB04AC">
        <w:rPr>
          <w:rFonts w:ascii="Verdana" w:hAnsi="Verdana"/>
          <w:sz w:val="18"/>
          <w:szCs w:val="18"/>
          <w:lang w:eastAsia="pl-PL"/>
        </w:rPr>
        <w:t>Zestaw umiejętności kognitywnych i praktycznych potrzebnych do realizacji zadań i rozwiązywania problemów poprzez wybieranie i stosowanie podstawowych metod, narzędzi, materiałów i informacji, umożliwiających ponoszenie odpowiedzialności za realizację zadań w pracy lub nauce oraz dostosowywanie własnego zachowania do okoliczności w rozwiązywaniu problemów</w:t>
      </w:r>
    </w:p>
    <w:p w:rsidR="00F343E0" w:rsidRDefault="00AB04AC" w:rsidP="006A177C">
      <w:pPr>
        <w:numPr>
          <w:ilvl w:val="0"/>
          <w:numId w:val="38"/>
        </w:numPr>
        <w:autoSpaceDE w:val="0"/>
        <w:autoSpaceDN w:val="0"/>
        <w:adjustRightInd w:val="0"/>
        <w:spacing w:before="120" w:line="288" w:lineRule="auto"/>
        <w:jc w:val="both"/>
        <w:rPr>
          <w:rFonts w:ascii="Verdana" w:hAnsi="Verdana"/>
          <w:sz w:val="18"/>
          <w:szCs w:val="18"/>
          <w:lang w:eastAsia="pl-PL"/>
        </w:rPr>
      </w:pPr>
      <w:r w:rsidRPr="00F343E0">
        <w:rPr>
          <w:rFonts w:ascii="Verdana" w:hAnsi="Verdana"/>
          <w:sz w:val="18"/>
          <w:szCs w:val="18"/>
          <w:lang w:eastAsia="pl-PL"/>
        </w:rPr>
        <w:t>Zakres umiejętności kognitywnych i praktycznych potrzebnych do generowania rozwiązań określonych problemów w danej dziedzinie pracy lub nauki wykorzystywanych w pracy zawodowej przy samodzielnej organizacji w ramach wytycznych dotyczących kontekstów związanych z pracą lub nauką, zazwyczaj przewidywalnych, ale podlegających zmianom oraz nadzorowaniu rutynowej pracy innych, ponoszenia pewnej odpowiedzialności za ocenę i doskonalenie działań związanych z pracą lub nauką 9niezbędna umiejętność przy pracy w interdyscyplinarnych zespołach).</w:t>
      </w:r>
    </w:p>
    <w:p w:rsidR="00AB04AC" w:rsidRPr="00F343E0" w:rsidRDefault="00AB04AC" w:rsidP="006A177C">
      <w:pPr>
        <w:numPr>
          <w:ilvl w:val="0"/>
          <w:numId w:val="38"/>
        </w:numPr>
        <w:autoSpaceDE w:val="0"/>
        <w:autoSpaceDN w:val="0"/>
        <w:adjustRightInd w:val="0"/>
        <w:spacing w:before="120" w:line="288" w:lineRule="auto"/>
        <w:jc w:val="both"/>
        <w:rPr>
          <w:rFonts w:ascii="Verdana" w:hAnsi="Verdana"/>
          <w:sz w:val="18"/>
          <w:szCs w:val="18"/>
          <w:lang w:eastAsia="pl-PL"/>
        </w:rPr>
      </w:pPr>
      <w:r w:rsidRPr="00F343E0">
        <w:rPr>
          <w:rFonts w:ascii="Verdana" w:hAnsi="Verdana"/>
          <w:sz w:val="18"/>
          <w:szCs w:val="18"/>
          <w:lang w:eastAsia="pl-PL"/>
        </w:rPr>
        <w:t>Rozległy zakres umiejętności kognitywnych i praktycznych potrzebnych do kreatywnego rozwiązywania abstrakcyjnych problemów – pomocny w utrzymaniu pierwszej pracy w sektorze MŚP oraz w interdyscyplinarnych zespołach – niezbędny przy zarządzaniu i nadzorze w kontekstach pracy i nauki podlegających nieprzewidywalnym zmianom ( w tym orientacja rynkowa oraz zmian technologicznych) oraz przy analizowaniu i rozwijaniu osiągnięć pracy własnej oraz innych osób.</w:t>
      </w:r>
      <w:r w:rsidRPr="00AB04AC">
        <w:rPr>
          <w:rFonts w:ascii="Verdana" w:hAnsi="Verdana"/>
          <w:sz w:val="18"/>
          <w:szCs w:val="18"/>
          <w:vertAlign w:val="superscript"/>
          <w:lang w:eastAsia="pl-PL"/>
        </w:rPr>
        <w:footnoteReference w:id="44"/>
      </w:r>
    </w:p>
    <w:p w:rsidR="00AB04AC" w:rsidRPr="00AB04AC" w:rsidRDefault="00AB04AC" w:rsidP="00AB04AC">
      <w:pPr>
        <w:autoSpaceDE w:val="0"/>
        <w:autoSpaceDN w:val="0"/>
        <w:adjustRightInd w:val="0"/>
        <w:spacing w:before="120" w:line="288" w:lineRule="auto"/>
        <w:jc w:val="both"/>
        <w:rPr>
          <w:rFonts w:ascii="Verdana" w:hAnsi="Verdana"/>
          <w:sz w:val="18"/>
          <w:szCs w:val="18"/>
          <w:lang w:eastAsia="pl-PL"/>
        </w:rPr>
      </w:pPr>
    </w:p>
    <w:p w:rsidR="00AB04AC" w:rsidRPr="00AB04AC" w:rsidRDefault="00AB04AC" w:rsidP="00AB04AC">
      <w:pPr>
        <w:autoSpaceDE w:val="0"/>
        <w:autoSpaceDN w:val="0"/>
        <w:adjustRightInd w:val="0"/>
        <w:spacing w:before="120" w:line="288" w:lineRule="auto"/>
        <w:jc w:val="both"/>
        <w:rPr>
          <w:rFonts w:ascii="Verdana" w:hAnsi="Verdana"/>
          <w:sz w:val="18"/>
          <w:szCs w:val="18"/>
          <w:lang w:eastAsia="pl-PL"/>
        </w:rPr>
      </w:pPr>
      <w:r w:rsidRPr="00AB04AC">
        <w:rPr>
          <w:rFonts w:ascii="Verdana" w:hAnsi="Verdana"/>
          <w:sz w:val="18"/>
          <w:szCs w:val="18"/>
          <w:lang w:eastAsia="pl-PL"/>
        </w:rPr>
        <w:t xml:space="preserve">Proponowany w tabeli powyżej zestaw dodatkowych kwalifikacji (efektów uczenia się i umiejętności) niezbędnych do opanowania na poziomie edukacji formalnej dla uzyskania celu </w:t>
      </w:r>
      <w:r w:rsidR="00D93893" w:rsidRPr="00AB04AC">
        <w:rPr>
          <w:rFonts w:ascii="Verdana" w:hAnsi="Verdana"/>
          <w:sz w:val="18"/>
          <w:szCs w:val="18"/>
          <w:lang w:eastAsia="pl-PL"/>
        </w:rPr>
        <w:t>zatrudnialności</w:t>
      </w:r>
      <w:r w:rsidRPr="00AB04AC">
        <w:rPr>
          <w:rFonts w:ascii="Verdana" w:hAnsi="Verdana"/>
          <w:sz w:val="18"/>
          <w:szCs w:val="18"/>
          <w:lang w:eastAsia="pl-PL"/>
        </w:rPr>
        <w:t xml:space="preserve"> absolwentów w sektorach kluczowych dla realizacji celów strategii „Europa2020” uzupełniałby ponadto przedstawione </w:t>
      </w:r>
      <w:r w:rsidR="00F343E0" w:rsidRPr="00AB04AC">
        <w:rPr>
          <w:rFonts w:ascii="Verdana" w:hAnsi="Verdana"/>
          <w:sz w:val="18"/>
          <w:szCs w:val="18"/>
          <w:lang w:eastAsia="pl-PL"/>
        </w:rPr>
        <w:t>wyżej</w:t>
      </w:r>
      <w:r w:rsidRPr="00AB04AC">
        <w:rPr>
          <w:rFonts w:ascii="Verdana" w:hAnsi="Verdana"/>
          <w:sz w:val="18"/>
          <w:szCs w:val="18"/>
          <w:lang w:eastAsia="pl-PL"/>
        </w:rPr>
        <w:t xml:space="preserve"> luki kwalifikacyjne w stosunku do określonych w deskryptorach ERK, właściwych dla szkolnictwa wyższego.</w:t>
      </w:r>
    </w:p>
    <w:p w:rsidR="00AB04AC" w:rsidRDefault="00AB04AC" w:rsidP="0075411A">
      <w:pPr>
        <w:autoSpaceDE w:val="0"/>
        <w:autoSpaceDN w:val="0"/>
        <w:adjustRightInd w:val="0"/>
        <w:spacing w:before="120" w:line="288" w:lineRule="auto"/>
        <w:jc w:val="both"/>
        <w:rPr>
          <w:rFonts w:ascii="Verdana" w:hAnsi="Verdana"/>
          <w:sz w:val="18"/>
          <w:szCs w:val="18"/>
          <w:lang w:eastAsia="pl-PL"/>
        </w:rPr>
      </w:pPr>
    </w:p>
    <w:p w:rsidR="00AB04AC" w:rsidRDefault="00AB04AC" w:rsidP="0075411A">
      <w:pPr>
        <w:suppressAutoHyphens w:val="0"/>
        <w:jc w:val="both"/>
        <w:rPr>
          <w:rFonts w:ascii="Verdana" w:hAnsi="Verdana"/>
          <w:sz w:val="18"/>
          <w:szCs w:val="18"/>
        </w:rPr>
      </w:pPr>
    </w:p>
    <w:p w:rsidR="001853AE" w:rsidRDefault="001853AE" w:rsidP="0075411A">
      <w:pPr>
        <w:suppressAutoHyphens w:val="0"/>
        <w:autoSpaceDE w:val="0"/>
        <w:autoSpaceDN w:val="0"/>
        <w:adjustRightInd w:val="0"/>
        <w:jc w:val="both"/>
        <w:rPr>
          <w:rFonts w:ascii="Verdana" w:hAnsi="Verdana" w:cs="ChaparralPro-Regular"/>
          <w:sz w:val="18"/>
          <w:szCs w:val="18"/>
          <w:lang w:eastAsia="pl-PL"/>
        </w:rPr>
      </w:pPr>
    </w:p>
    <w:p w:rsidR="001D26B0" w:rsidRPr="0075411A" w:rsidRDefault="001D26B0" w:rsidP="0075411A">
      <w:pPr>
        <w:suppressAutoHyphens w:val="0"/>
        <w:autoSpaceDE w:val="0"/>
        <w:autoSpaceDN w:val="0"/>
        <w:adjustRightInd w:val="0"/>
        <w:jc w:val="both"/>
        <w:rPr>
          <w:rFonts w:ascii="ChaparralPro-Regular" w:hAnsi="ChaparralPro-Regular" w:cs="ChaparralPro-Regular"/>
          <w:sz w:val="18"/>
          <w:szCs w:val="18"/>
          <w:lang w:eastAsia="pl-PL"/>
        </w:rPr>
      </w:pPr>
      <w:r>
        <w:br w:type="page"/>
      </w:r>
    </w:p>
    <w:p w:rsidR="006B7965" w:rsidRPr="006B7965" w:rsidRDefault="006B7965" w:rsidP="006B7965">
      <w:pPr>
        <w:pStyle w:val="Nagwek1"/>
      </w:pPr>
      <w:bookmarkStart w:id="26" w:name="_Toc324344547"/>
      <w:r w:rsidRPr="006B7965">
        <w:lastRenderedPageBreak/>
        <w:t>Analiza komplementarności i spójności Działania 4.3 i Działania 4.1. PO KL . Wytyczne do dokumentacji konkursowej</w:t>
      </w:r>
      <w:bookmarkEnd w:id="26"/>
    </w:p>
    <w:p w:rsidR="006B7965" w:rsidRPr="00354FEF" w:rsidRDefault="006B7965" w:rsidP="006B7965">
      <w:pPr>
        <w:autoSpaceDE w:val="0"/>
        <w:autoSpaceDN w:val="0"/>
        <w:adjustRightInd w:val="0"/>
        <w:spacing w:before="120" w:line="288" w:lineRule="auto"/>
        <w:jc w:val="both"/>
        <w:rPr>
          <w:rFonts w:ascii="Verdana" w:hAnsi="Verdana" w:cs="TimesNewRomanPSMT"/>
          <w:sz w:val="18"/>
          <w:szCs w:val="18"/>
          <w:lang w:eastAsia="pl-PL"/>
        </w:rPr>
      </w:pPr>
      <w:r w:rsidRPr="00354FEF">
        <w:rPr>
          <w:rFonts w:ascii="Verdana" w:hAnsi="Verdana"/>
          <w:sz w:val="18"/>
          <w:szCs w:val="18"/>
          <w:lang w:eastAsia="pl-PL"/>
        </w:rPr>
        <w:t xml:space="preserve">Celem Priorytetu IV PO KL „Szkolnictwo Wyższe i Nauka” jest </w:t>
      </w:r>
      <w:r w:rsidRPr="00354FEF">
        <w:rPr>
          <w:rFonts w:ascii="Verdana" w:hAnsi="Verdana" w:cs="TimesNewRomanPSMT"/>
          <w:sz w:val="18"/>
          <w:szCs w:val="18"/>
          <w:lang w:eastAsia="pl-PL"/>
        </w:rPr>
        <w:t xml:space="preserve">podwyższenie jakości funkcjonowania instytucji szkolnictwa wyższego, zarówno poprzez stworzenie korzystnych warunków systemowo-organizacyjnych do efektywnego zarządzania szkolnictwem wyższym, jak też poprzez wywołanie impulsów rozwojowych wpływających na dostępność i rozwój tych kierunków kształcenia, których znaczenie dla </w:t>
      </w:r>
      <w:r w:rsidRPr="00354FEF">
        <w:rPr>
          <w:rFonts w:ascii="Verdana" w:hAnsi="Verdana" w:cs="EYInterstate"/>
          <w:sz w:val="18"/>
          <w:szCs w:val="18"/>
        </w:rPr>
        <w:t xml:space="preserve">Gospodarki Opartej na Wiedzy </w:t>
      </w:r>
      <w:r>
        <w:rPr>
          <w:rFonts w:ascii="Verdana" w:hAnsi="Verdana" w:cs="EYInterstate"/>
          <w:sz w:val="18"/>
          <w:szCs w:val="18"/>
        </w:rPr>
        <w:t>(</w:t>
      </w:r>
      <w:r w:rsidRPr="00354FEF">
        <w:rPr>
          <w:rFonts w:ascii="Verdana" w:hAnsi="Verdana" w:cs="TimesNewRomanPSMT"/>
          <w:sz w:val="18"/>
          <w:szCs w:val="18"/>
          <w:lang w:eastAsia="pl-PL"/>
        </w:rPr>
        <w:t>GOW</w:t>
      </w:r>
      <w:r>
        <w:rPr>
          <w:rFonts w:ascii="Verdana" w:hAnsi="Verdana" w:cs="TimesNewRomanPSMT"/>
          <w:sz w:val="18"/>
          <w:szCs w:val="18"/>
          <w:lang w:eastAsia="pl-PL"/>
        </w:rPr>
        <w:t>)</w:t>
      </w:r>
      <w:r w:rsidRPr="00354FEF">
        <w:rPr>
          <w:rFonts w:ascii="Verdana" w:hAnsi="Verdana" w:cs="TimesNewRomanPSMT"/>
          <w:sz w:val="18"/>
          <w:szCs w:val="18"/>
          <w:lang w:eastAsia="pl-PL"/>
        </w:rPr>
        <w:t xml:space="preserve"> jest największe.</w:t>
      </w:r>
    </w:p>
    <w:p w:rsidR="006B7965" w:rsidRPr="00354FEF" w:rsidRDefault="006B7965" w:rsidP="006B7965">
      <w:pPr>
        <w:autoSpaceDE w:val="0"/>
        <w:autoSpaceDN w:val="0"/>
        <w:adjustRightInd w:val="0"/>
        <w:spacing w:before="120" w:line="288" w:lineRule="auto"/>
        <w:jc w:val="both"/>
        <w:rPr>
          <w:rFonts w:ascii="Verdana" w:hAnsi="Verdana" w:cs="TimesNewRomanPSMT"/>
          <w:sz w:val="18"/>
          <w:szCs w:val="18"/>
          <w:lang w:eastAsia="pl-PL"/>
        </w:rPr>
      </w:pPr>
      <w:r w:rsidRPr="00354FEF">
        <w:rPr>
          <w:rFonts w:ascii="Verdana" w:hAnsi="Verdana" w:cs="TimesNewRomanPSMT"/>
          <w:sz w:val="18"/>
          <w:szCs w:val="18"/>
          <w:lang w:eastAsia="pl-PL"/>
        </w:rPr>
        <w:t>Cele szczegółowe Priorytetu obejmują:</w:t>
      </w:r>
    </w:p>
    <w:p w:rsidR="006B7965" w:rsidRPr="00354FEF" w:rsidRDefault="006B7965" w:rsidP="006B7965">
      <w:pPr>
        <w:numPr>
          <w:ilvl w:val="0"/>
          <w:numId w:val="32"/>
        </w:numPr>
        <w:suppressAutoHyphens w:val="0"/>
        <w:autoSpaceDE w:val="0"/>
        <w:autoSpaceDN w:val="0"/>
        <w:adjustRightInd w:val="0"/>
        <w:spacing w:before="120" w:line="288" w:lineRule="auto"/>
        <w:jc w:val="both"/>
        <w:rPr>
          <w:rFonts w:ascii="Verdana" w:hAnsi="Verdana" w:cs="TimesNewRomanPS-BoldMT"/>
          <w:bCs/>
          <w:sz w:val="18"/>
          <w:szCs w:val="18"/>
          <w:lang w:eastAsia="pl-PL"/>
        </w:rPr>
      </w:pPr>
      <w:r w:rsidRPr="00354FEF">
        <w:rPr>
          <w:rFonts w:ascii="Verdana" w:hAnsi="Verdana" w:cs="TimesNewRomanPS-BoldMT"/>
          <w:bCs/>
          <w:sz w:val="18"/>
          <w:szCs w:val="18"/>
          <w:lang w:eastAsia="pl-PL"/>
        </w:rPr>
        <w:t>Dostosowanie kształcenia na poziomie wyższym do potrzeb gospodarki i rynku pracy;</w:t>
      </w:r>
    </w:p>
    <w:p w:rsidR="006B7965" w:rsidRPr="00354FEF" w:rsidRDefault="006B7965" w:rsidP="006B7965">
      <w:pPr>
        <w:numPr>
          <w:ilvl w:val="0"/>
          <w:numId w:val="32"/>
        </w:numPr>
        <w:suppressAutoHyphens w:val="0"/>
        <w:autoSpaceDE w:val="0"/>
        <w:autoSpaceDN w:val="0"/>
        <w:adjustRightInd w:val="0"/>
        <w:spacing w:before="120" w:line="288" w:lineRule="auto"/>
        <w:jc w:val="both"/>
        <w:rPr>
          <w:rFonts w:ascii="Verdana" w:hAnsi="Verdana" w:cs="TimesNewRomanPS-BoldMT"/>
          <w:bCs/>
          <w:sz w:val="18"/>
          <w:szCs w:val="18"/>
          <w:lang w:eastAsia="pl-PL"/>
        </w:rPr>
      </w:pPr>
      <w:r w:rsidRPr="00354FEF">
        <w:rPr>
          <w:rFonts w:ascii="Verdana" w:hAnsi="Verdana" w:cs="TimesNewRomanPS-BoldMT"/>
          <w:bCs/>
          <w:sz w:val="18"/>
          <w:szCs w:val="18"/>
          <w:lang w:eastAsia="pl-PL"/>
        </w:rPr>
        <w:t>Poprawę jakości oferty edukacyjnej szkół wyższych;</w:t>
      </w:r>
    </w:p>
    <w:p w:rsidR="006B7965" w:rsidRPr="00354FEF" w:rsidRDefault="006B7965" w:rsidP="006B7965">
      <w:pPr>
        <w:numPr>
          <w:ilvl w:val="0"/>
          <w:numId w:val="32"/>
        </w:numPr>
        <w:suppressAutoHyphens w:val="0"/>
        <w:autoSpaceDE w:val="0"/>
        <w:autoSpaceDN w:val="0"/>
        <w:adjustRightInd w:val="0"/>
        <w:spacing w:before="120" w:line="288" w:lineRule="auto"/>
        <w:jc w:val="both"/>
        <w:rPr>
          <w:rFonts w:ascii="Verdana" w:hAnsi="Verdana" w:cs="TimesNewRomanPS-BoldMT"/>
          <w:bCs/>
          <w:sz w:val="18"/>
          <w:szCs w:val="18"/>
          <w:lang w:eastAsia="pl-PL"/>
        </w:rPr>
      </w:pPr>
      <w:r w:rsidRPr="00354FEF">
        <w:rPr>
          <w:rFonts w:ascii="Verdana" w:hAnsi="Verdana" w:cs="TimesNewRomanPS-BoldMT"/>
          <w:bCs/>
          <w:sz w:val="18"/>
          <w:szCs w:val="18"/>
          <w:lang w:eastAsia="pl-PL"/>
        </w:rPr>
        <w:t>Podniesienie atrakcyjności kształcenia w obszarze nauk matematyczno</w:t>
      </w:r>
      <w:r>
        <w:rPr>
          <w:rFonts w:ascii="Verdana" w:hAnsi="Verdana" w:cs="TimesNewRomanPS-BoldMT"/>
          <w:bCs/>
          <w:sz w:val="18"/>
          <w:szCs w:val="18"/>
          <w:lang w:eastAsia="pl-PL"/>
        </w:rPr>
        <w:t>-</w:t>
      </w:r>
      <w:r w:rsidRPr="00354FEF">
        <w:rPr>
          <w:rFonts w:ascii="Verdana" w:hAnsi="Verdana" w:cs="TimesNewRomanPS-BoldMT"/>
          <w:bCs/>
          <w:sz w:val="18"/>
          <w:szCs w:val="18"/>
          <w:lang w:eastAsia="pl-PL"/>
        </w:rPr>
        <w:t>przyrodniczych i technicznych na poziomie wyższym.</w:t>
      </w:r>
    </w:p>
    <w:p w:rsidR="006B7965" w:rsidRPr="00354FEF" w:rsidRDefault="006B7965" w:rsidP="006B7965">
      <w:pPr>
        <w:pStyle w:val="podrozdzial"/>
        <w:spacing w:before="120" w:line="288" w:lineRule="auto"/>
        <w:jc w:val="both"/>
        <w:rPr>
          <w:rFonts w:ascii="Verdana" w:hAnsi="Verdana" w:cs="TimesNewRomanPS-BoldMT"/>
          <w:b w:val="0"/>
          <w:bCs w:val="0"/>
          <w:sz w:val="18"/>
          <w:szCs w:val="18"/>
        </w:rPr>
      </w:pPr>
    </w:p>
    <w:p w:rsidR="006B7965" w:rsidRPr="00354FEF" w:rsidRDefault="006B7965" w:rsidP="006B7965">
      <w:pPr>
        <w:pStyle w:val="podrozdzial"/>
        <w:spacing w:before="120" w:line="288" w:lineRule="auto"/>
        <w:jc w:val="both"/>
        <w:rPr>
          <w:rFonts w:ascii="Verdana" w:hAnsi="Verdana"/>
          <w:b w:val="0"/>
          <w:sz w:val="18"/>
          <w:szCs w:val="18"/>
        </w:rPr>
      </w:pPr>
      <w:r w:rsidRPr="00354FEF">
        <w:rPr>
          <w:rFonts w:ascii="Verdana" w:hAnsi="Verdana" w:cs="TimesNewRomanPS-BoldMT"/>
          <w:b w:val="0"/>
          <w:bCs w:val="0"/>
          <w:sz w:val="18"/>
          <w:szCs w:val="18"/>
        </w:rPr>
        <w:t xml:space="preserve">Działanie 4.3. PO KL </w:t>
      </w:r>
      <w:r w:rsidRPr="00354FEF">
        <w:rPr>
          <w:rFonts w:ascii="Verdana" w:hAnsi="Verdana"/>
          <w:b w:val="0"/>
          <w:i/>
          <w:sz w:val="18"/>
          <w:szCs w:val="18"/>
        </w:rPr>
        <w:t xml:space="preserve">WZMOCNIENIE POTENCJAŁU DYDAKTYCZNEGO UCZELNI W OBSZARACH KLUCZOWYCH W KONTEKŚCIE CELÓW STRATEGII EUROPA 2020 </w:t>
      </w:r>
      <w:r w:rsidRPr="00354FEF">
        <w:rPr>
          <w:rFonts w:ascii="Verdana" w:hAnsi="Verdana" w:cs="TimesNewRomanPS-BoldMT"/>
          <w:b w:val="0"/>
          <w:bCs w:val="0"/>
          <w:sz w:val="18"/>
          <w:szCs w:val="18"/>
        </w:rPr>
        <w:t xml:space="preserve">realizuje cele </w:t>
      </w:r>
      <w:r w:rsidRPr="00354FEF">
        <w:rPr>
          <w:rFonts w:ascii="Verdana" w:hAnsi="Verdana"/>
          <w:b w:val="0"/>
          <w:sz w:val="18"/>
          <w:szCs w:val="18"/>
        </w:rPr>
        <w:t xml:space="preserve">Unii Europejskiej w nadchodzącej dekadzie, zaktualizowane w ramach Strategii Europa 2020. W tym kontekście istotne jest wspieranie kształcenia przyczyniającego się do budowy innowacyjnej gospodarki </w:t>
      </w:r>
      <w:r>
        <w:rPr>
          <w:rFonts w:ascii="Verdana" w:hAnsi="Verdana"/>
          <w:b w:val="0"/>
          <w:sz w:val="18"/>
          <w:szCs w:val="18"/>
        </w:rPr>
        <w:t>budującej przewagę konkurencyjną na nowoczesnych technologiach ograniczających materiałochłonność i energochłonność</w:t>
      </w:r>
      <w:r w:rsidRPr="00354FEF">
        <w:rPr>
          <w:rFonts w:ascii="Verdana" w:hAnsi="Verdana"/>
          <w:b w:val="0"/>
          <w:sz w:val="18"/>
          <w:szCs w:val="18"/>
        </w:rPr>
        <w:t xml:space="preserve"> (</w:t>
      </w:r>
      <w:r w:rsidRPr="00354FEF">
        <w:rPr>
          <w:rFonts w:ascii="Verdana" w:hAnsi="Verdana"/>
          <w:b w:val="0"/>
          <w:i/>
          <w:sz w:val="18"/>
          <w:szCs w:val="18"/>
        </w:rPr>
        <w:t>smart growth</w:t>
      </w:r>
      <w:r w:rsidRPr="00354FEF">
        <w:rPr>
          <w:rFonts w:ascii="Verdana" w:hAnsi="Verdana"/>
          <w:b w:val="0"/>
          <w:sz w:val="18"/>
          <w:szCs w:val="18"/>
        </w:rPr>
        <w:t xml:space="preserve">) oraz </w:t>
      </w:r>
      <w:r>
        <w:rPr>
          <w:rFonts w:ascii="Verdana" w:hAnsi="Verdana"/>
          <w:b w:val="0"/>
          <w:sz w:val="18"/>
          <w:szCs w:val="18"/>
        </w:rPr>
        <w:t xml:space="preserve">wspieranie </w:t>
      </w:r>
      <w:r w:rsidRPr="00354FEF">
        <w:rPr>
          <w:rFonts w:ascii="Verdana" w:hAnsi="Verdana"/>
          <w:b w:val="0"/>
          <w:sz w:val="18"/>
          <w:szCs w:val="18"/>
        </w:rPr>
        <w:t>kształcenia tematycznie powiązanego z efektywnością energetyczną gospodarki (</w:t>
      </w:r>
      <w:r w:rsidRPr="00354FEF">
        <w:rPr>
          <w:rFonts w:ascii="Verdana" w:hAnsi="Verdana"/>
          <w:b w:val="0"/>
          <w:i/>
          <w:sz w:val="18"/>
          <w:szCs w:val="18"/>
        </w:rPr>
        <w:t>sustainable</w:t>
      </w:r>
      <w:r w:rsidR="00D93893">
        <w:rPr>
          <w:rFonts w:ascii="Verdana" w:hAnsi="Verdana"/>
          <w:b w:val="0"/>
          <w:i/>
          <w:sz w:val="18"/>
          <w:szCs w:val="18"/>
        </w:rPr>
        <w:t xml:space="preserve"> </w:t>
      </w:r>
      <w:r w:rsidRPr="00354FEF">
        <w:rPr>
          <w:rFonts w:ascii="Verdana" w:hAnsi="Verdana"/>
          <w:b w:val="0"/>
          <w:i/>
          <w:sz w:val="18"/>
          <w:szCs w:val="18"/>
        </w:rPr>
        <w:t>growth</w:t>
      </w:r>
      <w:r w:rsidRPr="00354FEF">
        <w:rPr>
          <w:rFonts w:ascii="Verdana" w:hAnsi="Verdana"/>
          <w:b w:val="0"/>
          <w:sz w:val="18"/>
          <w:szCs w:val="18"/>
        </w:rPr>
        <w:t xml:space="preserve">). Osiągnięcie tego celu stawia przed europejskim szkolnictwem wyższym szereg wyzwań, takich jak: zapewnienie wysokiej jakości kształcenia, bliskiej współpracy instytucji szkolnictwa wyższego z sektorem gospodarki, a w szczególności przemysłu </w:t>
      </w:r>
      <w:r>
        <w:rPr>
          <w:rFonts w:ascii="Verdana" w:hAnsi="Verdana"/>
          <w:b w:val="0"/>
          <w:sz w:val="18"/>
          <w:szCs w:val="18"/>
        </w:rPr>
        <w:t xml:space="preserve">i usług </w:t>
      </w:r>
      <w:r w:rsidRPr="00354FEF">
        <w:rPr>
          <w:rFonts w:ascii="Verdana" w:hAnsi="Verdana"/>
          <w:b w:val="0"/>
          <w:sz w:val="18"/>
          <w:szCs w:val="18"/>
        </w:rPr>
        <w:t>wysokich technologii</w:t>
      </w:r>
      <w:r>
        <w:rPr>
          <w:rFonts w:ascii="Verdana" w:hAnsi="Verdana"/>
          <w:b w:val="0"/>
          <w:sz w:val="18"/>
          <w:szCs w:val="18"/>
        </w:rPr>
        <w:t xml:space="preserve"> procesowych, produktowych i informacyjno-komunikacyjnych</w:t>
      </w:r>
      <w:r w:rsidRPr="00354FEF">
        <w:rPr>
          <w:rFonts w:ascii="Verdana" w:hAnsi="Verdana"/>
          <w:b w:val="0"/>
          <w:sz w:val="18"/>
          <w:szCs w:val="18"/>
        </w:rPr>
        <w:t>, otwartości i współpracy międzynarodowej środowisk akademickich, a także mobilności studentów i kadry akademickiej. Wyzwania te w równym stopniu odnoszą się do obecnej kondycji szkolnictwa wyższego, jak i sektora badawczo-rozwojowego w Polsce.</w:t>
      </w:r>
    </w:p>
    <w:p w:rsidR="006B7965" w:rsidRPr="00354FEF" w:rsidRDefault="006B7965" w:rsidP="006B7965">
      <w:pPr>
        <w:pStyle w:val="podrozdzial"/>
        <w:spacing w:before="120" w:line="288" w:lineRule="auto"/>
        <w:jc w:val="both"/>
        <w:rPr>
          <w:rFonts w:ascii="Verdana" w:hAnsi="Verdana"/>
          <w:b w:val="0"/>
          <w:sz w:val="18"/>
          <w:szCs w:val="18"/>
        </w:rPr>
      </w:pPr>
      <w:r w:rsidRPr="00354FEF">
        <w:rPr>
          <w:rFonts w:ascii="Verdana" w:hAnsi="Verdana"/>
          <w:b w:val="0"/>
          <w:sz w:val="18"/>
          <w:szCs w:val="18"/>
        </w:rPr>
        <w:t xml:space="preserve">Celem Działania 4.3. jest </w:t>
      </w:r>
      <w:r w:rsidRPr="00354FEF">
        <w:rPr>
          <w:rFonts w:ascii="Verdana" w:hAnsi="Verdana"/>
          <w:sz w:val="18"/>
          <w:szCs w:val="18"/>
        </w:rPr>
        <w:t>budowanie potencjału dydaktycznego uczelni poprzez rozszerzenie i wzbogacenie oferty edukacyjnej w obszarach kluczowych w kontekście celów Europa 2020</w:t>
      </w:r>
      <w:r>
        <w:rPr>
          <w:rFonts w:ascii="Verdana" w:hAnsi="Verdana"/>
          <w:sz w:val="18"/>
          <w:szCs w:val="18"/>
        </w:rPr>
        <w:t>.</w:t>
      </w:r>
    </w:p>
    <w:p w:rsidR="006B7965" w:rsidRPr="00354FEF" w:rsidRDefault="006B7965" w:rsidP="006B7965">
      <w:pPr>
        <w:pStyle w:val="tekstPOKL"/>
        <w:spacing w:before="120" w:after="0" w:line="288" w:lineRule="auto"/>
        <w:ind w:firstLine="0"/>
        <w:rPr>
          <w:rFonts w:ascii="Verdana" w:hAnsi="Verdana"/>
          <w:sz w:val="18"/>
          <w:szCs w:val="18"/>
        </w:rPr>
      </w:pPr>
      <w:r w:rsidRPr="00354FEF">
        <w:rPr>
          <w:rFonts w:ascii="Verdana" w:hAnsi="Verdana"/>
          <w:sz w:val="18"/>
          <w:szCs w:val="18"/>
        </w:rPr>
        <w:t>Do realizacji celu Działania 4.3. przyczyniać się mają programy rozwojowe uczelni. Programy te będą mogły obejmować szereg wybranych przez daną uczelnię zagadnień. W celu wzmocnienia powiązań pomiędzy uczelnią a środowiskiem pracodawców</w:t>
      </w:r>
      <w:r>
        <w:rPr>
          <w:rFonts w:ascii="Verdana" w:hAnsi="Verdana"/>
          <w:sz w:val="18"/>
          <w:szCs w:val="18"/>
        </w:rPr>
        <w:t xml:space="preserve"> oraz zwiększenia zatrudnialności absolwentów</w:t>
      </w:r>
      <w:r w:rsidRPr="00354FEF">
        <w:rPr>
          <w:rFonts w:ascii="Verdana" w:hAnsi="Verdana"/>
          <w:sz w:val="18"/>
          <w:szCs w:val="18"/>
        </w:rPr>
        <w:t xml:space="preserve">, w ramach realizowanych przez uczelnię programów rozwojowych, obowiązkowym elementem będzie nawiązywanie współpracy ze środowiskiem pracodawców w zakresie realizacji procesu dydaktycznego lub uwzględnianie w ramach programów kształcenia </w:t>
      </w:r>
      <w:r>
        <w:rPr>
          <w:rFonts w:ascii="Verdana" w:hAnsi="Verdana"/>
          <w:sz w:val="18"/>
          <w:szCs w:val="18"/>
        </w:rPr>
        <w:t>praktycznego wykonywania zawodu w nowoczesnym miejscu pracy</w:t>
      </w:r>
      <w:r w:rsidRPr="00354FEF">
        <w:rPr>
          <w:rFonts w:ascii="Verdana" w:hAnsi="Verdana"/>
          <w:sz w:val="18"/>
          <w:szCs w:val="18"/>
        </w:rPr>
        <w:t xml:space="preserve"> w szczególności na tych kierunkach, które do tej pory takich elementów nie przewidywały.</w:t>
      </w:r>
    </w:p>
    <w:p w:rsidR="006B7965" w:rsidRPr="00354FEF" w:rsidRDefault="006B7965" w:rsidP="006B7965">
      <w:pPr>
        <w:spacing w:before="120" w:line="288" w:lineRule="auto"/>
        <w:jc w:val="both"/>
        <w:rPr>
          <w:rFonts w:ascii="Verdana" w:hAnsi="Verdana"/>
          <w:sz w:val="18"/>
          <w:szCs w:val="18"/>
        </w:rPr>
      </w:pPr>
      <w:r w:rsidRPr="00354FEF">
        <w:rPr>
          <w:rFonts w:ascii="Verdana" w:hAnsi="Verdana"/>
          <w:sz w:val="18"/>
          <w:szCs w:val="18"/>
        </w:rPr>
        <w:t>W ramach Działania 4.3. realizowane będą interwencje projektowe, obejmujące m.in.: przygotowanie, otwieranie i realizację nowych kierunków</w:t>
      </w:r>
      <w:r>
        <w:rPr>
          <w:rFonts w:ascii="Verdana" w:hAnsi="Verdana"/>
          <w:sz w:val="18"/>
          <w:szCs w:val="18"/>
        </w:rPr>
        <w:t xml:space="preserve"> studiów, studiów doktoranckich</w:t>
      </w:r>
      <w:r w:rsidRPr="00354FEF">
        <w:rPr>
          <w:rFonts w:ascii="Verdana" w:hAnsi="Verdana"/>
          <w:sz w:val="18"/>
          <w:szCs w:val="18"/>
        </w:rPr>
        <w:t xml:space="preserve"> oraz dostosowywanie programów na istniejących kierunkach studiów do potrzeb rynku pracy oraz gospodarki innowacyjnej i opartej na wiedzy (w tym studia doktoranckie), wzmocnienie praktycznych elementów kształcenia (staże i praktyki studenckie) oraz zwiększanie zaangażowania pracodawców w realizację programów kształcenia (element obligatoryjny), programy wyrównawcze, programy e-learning, lepsze przygotowanie absolwentów do wejścia na rynek pracy m. in. poprzez wsparcie akademickich biur karier działających przy uczelniach, system stypendiów dla kadry i doktorantów, wszelkie formy podnoszenia kompetencji dydaktycznych kadry akademickiej w celu podwyższania jakości kształcenia.</w:t>
      </w:r>
    </w:p>
    <w:p w:rsidR="006B7965" w:rsidRDefault="006B7965" w:rsidP="006B7965">
      <w:pPr>
        <w:spacing w:before="120" w:line="288" w:lineRule="auto"/>
        <w:jc w:val="both"/>
        <w:rPr>
          <w:rFonts w:ascii="Verdana" w:hAnsi="Verdana"/>
          <w:sz w:val="18"/>
          <w:szCs w:val="18"/>
        </w:rPr>
      </w:pPr>
      <w:r w:rsidRPr="00354FEF">
        <w:rPr>
          <w:rFonts w:ascii="Verdana" w:hAnsi="Verdana"/>
          <w:sz w:val="18"/>
          <w:szCs w:val="18"/>
        </w:rPr>
        <w:lastRenderedPageBreak/>
        <w:t xml:space="preserve">Należy podkreślić, iż w obszarze Priorytetu IV PO KL (Działanie 4.1.) realizowane są już wskazane wyżej typy interwencji projektowych, ze szczególnym uwzględnieniem kierunków nauk matematycznych i przyrodniczych. </w:t>
      </w:r>
      <w:r>
        <w:rPr>
          <w:rFonts w:ascii="Verdana" w:hAnsi="Verdana"/>
          <w:sz w:val="18"/>
          <w:szCs w:val="18"/>
        </w:rPr>
        <w:t>Analiza wniosków projektowych oraz dokumentacji konkursowej wskazuje na wysokie zainteresowanie potencjalnych beneficjentów możliwością uzyskania dofinansowania na modyfikację programów dydaktycznych oraz stypendia dla studentów kierunków zamawianych. Wydaje się jednak, iż nie zastosowano w projektowanych interwencjach mechanizmów zapewnienia trwałej zmiany programowej. Jak wynika z rozmowy z przedstawicielami NCBiR raportowana jest częsta rezygnacja z wprowadzanych zmian, wynikająca bądź z tendencji demograficznych i malejącego zainteresowania nowymi kierunkami (szczególnie studiów podyplomowych), bądź z braku rzeczywistego i trwałego ich uzasadnienia z punktu widzenia rynku pracy.  Beneficjenci Działania 4.1.1. chętnie włączali pracodawców do Rady Programowej uczelni, chętnie też konsultowali z nimi zapisy przedmiotowych kierunków. Rola pracodawców ograniczała się jednak w praktyce do funkcji konsultacyjnej. Dobra praktyką, zidentyfikowana w trakcie badania</w:t>
      </w:r>
      <w:r w:rsidR="00546ABB">
        <w:rPr>
          <w:rFonts w:ascii="Verdana" w:hAnsi="Verdana"/>
          <w:sz w:val="18"/>
          <w:szCs w:val="18"/>
        </w:rPr>
        <w:t>,</w:t>
      </w:r>
      <w:r>
        <w:rPr>
          <w:rFonts w:ascii="Verdana" w:hAnsi="Verdana"/>
          <w:sz w:val="18"/>
          <w:szCs w:val="18"/>
        </w:rPr>
        <w:t xml:space="preserve"> może być współuczestniczenie SMG/KRC w konstruowaniu syllabusa oraz prowadzeniu zajęć dydaktycznych z zakresu zastosowania umiejętności na rynku usług dla biznesu w obszarach: reklamy, analizy rynku, itp. Z reguły te</w:t>
      </w:r>
      <w:r w:rsidR="00546ABB">
        <w:rPr>
          <w:rFonts w:ascii="Verdana" w:hAnsi="Verdana"/>
          <w:sz w:val="18"/>
          <w:szCs w:val="18"/>
        </w:rPr>
        <w:t>ż</w:t>
      </w:r>
      <w:r>
        <w:rPr>
          <w:rFonts w:ascii="Verdana" w:hAnsi="Verdana"/>
          <w:sz w:val="18"/>
          <w:szCs w:val="18"/>
        </w:rPr>
        <w:t xml:space="preserve"> pracodawcy będący partnerami projektu organizowali staże i praktyki dla studentów. Programy podniesienia kwalifikacji kadr dydaktycznych ograniczały się przy tym do podnoszenia kompetencji naukowych, nie zaś dydaktycznych. Wyżej zdiagnozowane luki interwencji projektowych realizowanych w ramach Działania 4.1. PO KL powinny stanowić podstawę do bardziej celowego konstruowania dokumentacji konkursowej Działania 4.3. PO KL w zakresie reorientacji programów dydaktycznych na rynek pracy w sektorach i branżach gospodarki realizujących cele strategii „Europa 2020”. </w:t>
      </w:r>
    </w:p>
    <w:p w:rsidR="006B7965" w:rsidRDefault="006B7965" w:rsidP="006B7965">
      <w:pPr>
        <w:spacing w:before="120" w:line="288" w:lineRule="auto"/>
        <w:jc w:val="both"/>
        <w:rPr>
          <w:rFonts w:ascii="Verdana" w:hAnsi="Verdana"/>
          <w:sz w:val="18"/>
          <w:szCs w:val="18"/>
        </w:rPr>
      </w:pPr>
      <w:r>
        <w:rPr>
          <w:rFonts w:ascii="Verdana" w:hAnsi="Verdana"/>
          <w:sz w:val="18"/>
          <w:szCs w:val="18"/>
        </w:rPr>
        <w:t>Analiza obszarów kształcenia, objętych interwencjami w ramach Dzi</w:t>
      </w:r>
      <w:r w:rsidR="00546ABB">
        <w:rPr>
          <w:rFonts w:ascii="Verdana" w:hAnsi="Verdana"/>
          <w:sz w:val="18"/>
          <w:szCs w:val="18"/>
        </w:rPr>
        <w:t>ałania 4.1.1. i Działania 4.1.2,</w:t>
      </w:r>
      <w:r>
        <w:rPr>
          <w:rFonts w:ascii="Verdana" w:hAnsi="Verdana"/>
          <w:sz w:val="18"/>
          <w:szCs w:val="18"/>
        </w:rPr>
        <w:t xml:space="preserve"> wskazuje na spójność systemu wsparcia z kierunkami rozwoju polskiej gospodarki oraz zwiększania potencjału zatrudnialności absolwentów. Wydaje się, iż zdiagnozowane obszary kształcenia, kluczowe dla realizacji celów strategii „Europa 2020” powinny wzmacniać efekty oddziaływania projektów konkursowych, realizowanych w ramach Działania 4.1., poprzez położenie większego nacisku na praktyczny profil absolwenta przy zachowaniu szerokiej, uniwersalnej podstawy programowej w ramach poszczególnych obszarów kształcenia. Powinny one także wnieść wartość dodaną w zakresie opracowania systemowych rozwiązań podnoszenia kompetencji kadry dydaktycznej w zakresie orientacji rynkowej poszczególnych przedmiotów nauczania. Realizacja tego komponentu jako elementu obligatoryjnego może zapewnić trwały rezultat nawet po zakończeniu działań projektowych. Zdobyte podczas dwóch lat trwania projektu doświadczenie praktyczne kadry dydaktycznej w zakresie oczekiwań rynku pracy wobec absolwenta i jego niezbędnych umiejętności „od razu” w pierwszym miejscu pracy nie zdezaktualizuje się w latach kolejnych. </w:t>
      </w:r>
    </w:p>
    <w:p w:rsidR="00E76C61" w:rsidRDefault="006B7965" w:rsidP="006B7965">
      <w:pPr>
        <w:spacing w:before="120" w:line="288" w:lineRule="auto"/>
        <w:jc w:val="both"/>
        <w:rPr>
          <w:rFonts w:ascii="Verdana" w:eastAsia="TimesNewRoman" w:hAnsi="Verdana" w:cs="TimesNewRoman"/>
          <w:sz w:val="18"/>
          <w:szCs w:val="18"/>
          <w:lang w:eastAsia="pl-PL"/>
        </w:rPr>
      </w:pPr>
      <w:r>
        <w:rPr>
          <w:rFonts w:ascii="Verdana" w:eastAsia="TimesNewRoman" w:hAnsi="Verdana" w:cs="TimesNewRoman"/>
          <w:sz w:val="18"/>
          <w:szCs w:val="18"/>
          <w:lang w:eastAsia="pl-PL"/>
        </w:rPr>
        <w:t xml:space="preserve">Interwencje realizowane w ramach Działania 4.3. PO KL mogą także wnieść wartość dodaną poprzez realizację programu przewodniego „Młodzież w Działaniu” jako kryterium strategiczne obejmujące zarówno doświadczenie, jak i potencjał wzięcia udziału w następujących europejskich programach kształcenia mobilnego w czasie i przestrzeni: programy Erasmus, Erasmus Mundus, Marie Curie dla studentów, doktorantów i pracowników; w szkolnictwie wyższym i badaniach naukowych – program Marie Curie oraz mobilność w ramach sieci doskonałości i platform technologicznych; w dziedzinie współpracy między szkolnictwem wyższym a przedsiębiorstwami – praktyki w ramach programów Erasmus i Marie Curie. </w:t>
      </w:r>
      <w:r w:rsidR="00E76C61">
        <w:rPr>
          <w:rFonts w:ascii="Verdana" w:eastAsia="TimesNewRoman" w:hAnsi="Verdana" w:cs="TimesNewRoman"/>
          <w:sz w:val="18"/>
          <w:szCs w:val="18"/>
          <w:lang w:eastAsia="pl-PL"/>
        </w:rPr>
        <w:t xml:space="preserve">Co prawda, zaledwie 36,2% przedstawicieli badanych uczelni wyższych deklaruje brak udziału szkoły w międzynarodowych sieciach badawczych i naukowych, niemniej jednak ich zakres nie jest związany ze standaryzacją wiedzy w ramach „single market”. </w:t>
      </w:r>
    </w:p>
    <w:p w:rsidR="0007446A" w:rsidRDefault="0007446A" w:rsidP="0007446A">
      <w:pPr>
        <w:spacing w:before="120" w:line="288" w:lineRule="auto"/>
        <w:jc w:val="both"/>
        <w:rPr>
          <w:rFonts w:ascii="Verdana" w:eastAsia="TimesNewRoman" w:hAnsi="Verdana" w:cs="TimesNewRoman"/>
          <w:sz w:val="18"/>
          <w:szCs w:val="18"/>
          <w:lang w:eastAsia="pl-PL"/>
        </w:rPr>
      </w:pPr>
      <w:r>
        <w:rPr>
          <w:rFonts w:ascii="Verdana" w:eastAsia="TimesNewRoman" w:hAnsi="Verdana" w:cs="TimesNewRoman"/>
          <w:sz w:val="18"/>
          <w:szCs w:val="18"/>
          <w:lang w:eastAsia="pl-PL"/>
        </w:rPr>
        <w:t xml:space="preserve">Działanie 4.3 PO KL pozostaje na etapie programowania komplementarne do efektów interwencji programów funduszy strukturalnych realizowanych na rzecz infrastruktury szkół wyższych, modernizacji kadr (Priorytet I i II POiG, Priorytet XIII POiŚ). Zwiększenie liczby młodych pracowników naukowych na kierunkach technicznych i przyrodniczych, oraz wyposażenie szkół </w:t>
      </w:r>
      <w:r>
        <w:rPr>
          <w:rFonts w:ascii="Verdana" w:eastAsia="TimesNewRoman" w:hAnsi="Verdana" w:cs="TimesNewRoman"/>
          <w:sz w:val="18"/>
          <w:szCs w:val="18"/>
          <w:lang w:eastAsia="pl-PL"/>
        </w:rPr>
        <w:lastRenderedPageBreak/>
        <w:t xml:space="preserve">wyższych w aparaturę i laboratoria wspierające pozyskiwanie umiejętności praktycznych przez absolwentów kluczowych sektorów zwiększa możliwość trwałości rezultatów Działania 4.3. PO KL poprzez efekt synergii. Interwencje zwiększające potencjał innowacyjny MŚP oraz wprowadzające je na ścieżkę imitacyjnego modelu innowacyjności (Priorytet IV POiG oraz Osie Programowe poszczególnych RPO) w połączeniu z efektami interwencji Priorytetu 8 POKL oraz projektów systemowych Działania 1.1. mogą wzmocnić efekt zatrudnialności absolwentów kierunków kluczowych z perspektywy realizacji celu strategii Europa 2020 „Inteligentny rozwój”.   </w:t>
      </w:r>
    </w:p>
    <w:p w:rsidR="00CD5C4A" w:rsidRDefault="00CD5C4A" w:rsidP="006B7965">
      <w:pPr>
        <w:spacing w:before="120" w:line="288" w:lineRule="auto"/>
        <w:jc w:val="both"/>
        <w:rPr>
          <w:rFonts w:ascii="Verdana" w:hAnsi="Verdana"/>
          <w:sz w:val="18"/>
          <w:szCs w:val="18"/>
        </w:rPr>
      </w:pPr>
      <w:r>
        <w:rPr>
          <w:rFonts w:ascii="Verdana" w:eastAsia="TimesNewRoman" w:hAnsi="Verdana" w:cs="TimesNewRoman"/>
          <w:sz w:val="18"/>
          <w:szCs w:val="18"/>
          <w:lang w:eastAsia="pl-PL"/>
        </w:rPr>
        <w:t>Wsparcie obszarów kształcenia realizujących cel „zrównoważony rozwój” pozostanie w okresie objętym strategi</w:t>
      </w:r>
      <w:r w:rsidR="00365A87">
        <w:rPr>
          <w:rFonts w:ascii="Verdana" w:eastAsia="TimesNewRoman" w:hAnsi="Verdana" w:cs="TimesNewRoman"/>
          <w:sz w:val="18"/>
          <w:szCs w:val="18"/>
          <w:lang w:eastAsia="pl-PL"/>
        </w:rPr>
        <w:t>ą</w:t>
      </w:r>
      <w:r>
        <w:rPr>
          <w:rFonts w:ascii="Verdana" w:eastAsia="TimesNewRoman" w:hAnsi="Verdana" w:cs="TimesNewRoman"/>
          <w:sz w:val="18"/>
          <w:szCs w:val="18"/>
          <w:lang w:eastAsia="pl-PL"/>
        </w:rPr>
        <w:t xml:space="preserve"> Europa 2020 komplementarne </w:t>
      </w:r>
      <w:r w:rsidR="005733BD">
        <w:rPr>
          <w:rFonts w:ascii="Verdana" w:eastAsia="TimesNewRoman" w:hAnsi="Verdana" w:cs="TimesNewRoman"/>
          <w:sz w:val="18"/>
          <w:szCs w:val="18"/>
          <w:lang w:eastAsia="pl-PL"/>
        </w:rPr>
        <w:t xml:space="preserve">(uzupełniające) </w:t>
      </w:r>
      <w:r>
        <w:rPr>
          <w:rFonts w:ascii="Verdana" w:eastAsia="TimesNewRoman" w:hAnsi="Verdana" w:cs="TimesNewRoman"/>
          <w:sz w:val="18"/>
          <w:szCs w:val="18"/>
          <w:lang w:eastAsia="pl-PL"/>
        </w:rPr>
        <w:t xml:space="preserve">wobec </w:t>
      </w:r>
      <w:r w:rsidR="005733BD">
        <w:rPr>
          <w:rFonts w:ascii="Verdana" w:eastAsia="TimesNewRoman" w:hAnsi="Verdana" w:cs="TimesNewRoman"/>
          <w:sz w:val="18"/>
          <w:szCs w:val="18"/>
          <w:lang w:eastAsia="pl-PL"/>
        </w:rPr>
        <w:t>efektów interwencji realizowanych w ramach przedsięwzięć dopasowujących przedsiębiorstwa do wymogów ochrony środowiska, infrastruktury energetycznej i transportowej przyjaznej środowisku, efektywności energetycznej, kszta</w:t>
      </w:r>
      <w:r w:rsidR="00365A87">
        <w:rPr>
          <w:rFonts w:ascii="Verdana" w:eastAsia="TimesNewRoman" w:hAnsi="Verdana" w:cs="TimesNewRoman"/>
          <w:sz w:val="18"/>
          <w:szCs w:val="18"/>
          <w:lang w:eastAsia="pl-PL"/>
        </w:rPr>
        <w:t>łtujących postawy ekologiczne (Priorytety IV, V, VII i IX PoiŚ). Interwencje realizowane w ramach OSI 1 PROW Poprawa konkurencyjności i modernizacja rolnictwa w połączeniu z działaniami środowiskowymi wspierają zatrudnialność absolwentów kierunków przygotowujących do wdrażania nowoczesnych technologii gospodarowania środowiskiem w rosnacym segmencie usług doradczych dla rolnictwa.</w:t>
      </w:r>
    </w:p>
    <w:p w:rsidR="006B7965" w:rsidRPr="006B7965" w:rsidRDefault="006B7965" w:rsidP="006B7965">
      <w:pPr>
        <w:spacing w:before="120" w:line="288" w:lineRule="auto"/>
        <w:jc w:val="both"/>
        <w:rPr>
          <w:rFonts w:ascii="Verdana" w:hAnsi="Verdana"/>
          <w:sz w:val="18"/>
          <w:szCs w:val="18"/>
        </w:rPr>
      </w:pPr>
      <w:r>
        <w:rPr>
          <w:rFonts w:ascii="Verdana" w:eastAsia="TimesNewRoman" w:hAnsi="Verdana" w:cs="TimesNewRoman"/>
          <w:sz w:val="18"/>
          <w:szCs w:val="18"/>
          <w:lang w:eastAsia="pl-PL"/>
        </w:rPr>
        <w:t xml:space="preserve">Instytucja Pośrednicząca dla Działania 4.3. PO KL planuje przeprowadzenie dwóch procedur konkursowych w obecnym okresie programowania: pierwszej, zorientowanej na aspekt profilowania praktycznych umiejętności studentów poprzez system staży i praktyk oraz drugiej, zorientowanej na rozwijanie praktycznych umiejętności i orientacji rynkowej kadry dydaktycznej uczelni. </w:t>
      </w:r>
    </w:p>
    <w:p w:rsidR="006B7965" w:rsidRDefault="006B7965" w:rsidP="006B7965">
      <w:pPr>
        <w:rPr>
          <w:rFonts w:ascii="Verdana" w:eastAsia="TimesNewRoman" w:hAnsi="Verdana" w:cs="TimesNewRoman"/>
          <w:sz w:val="18"/>
          <w:szCs w:val="18"/>
          <w:lang w:eastAsia="pl-PL"/>
        </w:rPr>
      </w:pPr>
    </w:p>
    <w:p w:rsidR="006B7965" w:rsidRPr="00422B49" w:rsidRDefault="006B7965" w:rsidP="006B7965">
      <w:pPr>
        <w:pStyle w:val="Nagwek2"/>
        <w:rPr>
          <w:rFonts w:eastAsia="TimesNewRoman"/>
          <w:lang w:eastAsia="pl-PL"/>
        </w:rPr>
      </w:pPr>
      <w:bookmarkStart w:id="27" w:name="_Toc324344548"/>
      <w:r w:rsidRPr="00422B49">
        <w:rPr>
          <w:rFonts w:eastAsia="TimesNewRoman"/>
          <w:lang w:eastAsia="pl-PL"/>
        </w:rPr>
        <w:t>Wytyczne do dokumentacji konkursowej postępowania zorientowanego na zwiększenie liczby studentów, objętych systemem staży i praktyk zawodowych u potencjalnych pracodawców</w:t>
      </w:r>
      <w:bookmarkEnd w:id="27"/>
    </w:p>
    <w:p w:rsidR="006B7965" w:rsidRDefault="006B7965" w:rsidP="006B7965">
      <w:pPr>
        <w:autoSpaceDE w:val="0"/>
        <w:autoSpaceDN w:val="0"/>
        <w:adjustRightInd w:val="0"/>
        <w:jc w:val="both"/>
        <w:rPr>
          <w:rFonts w:ascii="Verdana" w:eastAsia="TimesNewRoman" w:hAnsi="Verdana" w:cs="TimesNewRoman"/>
          <w:sz w:val="18"/>
          <w:szCs w:val="18"/>
          <w:lang w:eastAsia="pl-PL"/>
        </w:rPr>
      </w:pPr>
    </w:p>
    <w:p w:rsidR="006B7965" w:rsidRDefault="006B7965" w:rsidP="006B7965">
      <w:pPr>
        <w:autoSpaceDE w:val="0"/>
        <w:autoSpaceDN w:val="0"/>
        <w:adjustRightInd w:val="0"/>
        <w:jc w:val="both"/>
        <w:rPr>
          <w:rFonts w:ascii="Verdana" w:eastAsia="TimesNewRoman" w:hAnsi="Verdana" w:cs="TimesNewRoman"/>
          <w:sz w:val="18"/>
          <w:szCs w:val="18"/>
          <w:lang w:eastAsia="pl-PL"/>
        </w:rPr>
      </w:pPr>
    </w:p>
    <w:p w:rsidR="006B7965" w:rsidRPr="006B7965" w:rsidRDefault="006B7965" w:rsidP="006B7965">
      <w:pPr>
        <w:autoSpaceDE w:val="0"/>
        <w:autoSpaceDN w:val="0"/>
        <w:adjustRightInd w:val="0"/>
        <w:jc w:val="both"/>
        <w:rPr>
          <w:rFonts w:ascii="Verdana" w:eastAsia="TimesNewRoman" w:hAnsi="Verdana" w:cs="TimesNewRoman"/>
          <w:b/>
          <w:sz w:val="18"/>
          <w:szCs w:val="18"/>
          <w:lang w:eastAsia="pl-PL"/>
        </w:rPr>
      </w:pPr>
      <w:r w:rsidRPr="00043A41">
        <w:rPr>
          <w:rFonts w:ascii="Verdana" w:eastAsia="TimesNewRoman" w:hAnsi="Verdana" w:cs="TimesNewRoman"/>
          <w:b/>
          <w:sz w:val="18"/>
          <w:szCs w:val="18"/>
          <w:lang w:eastAsia="pl-PL"/>
        </w:rPr>
        <w:t>Kryteria dostępu (waga bezwzględna 0/1)</w:t>
      </w:r>
    </w:p>
    <w:p w:rsidR="006B7965" w:rsidRPr="006B7965" w:rsidRDefault="006B7965" w:rsidP="006B7965">
      <w:pPr>
        <w:numPr>
          <w:ilvl w:val="0"/>
          <w:numId w:val="33"/>
        </w:numPr>
        <w:spacing w:before="120" w:line="288" w:lineRule="auto"/>
        <w:jc w:val="both"/>
        <w:rPr>
          <w:rFonts w:ascii="Verdana" w:eastAsia="TimesNewRoman" w:hAnsi="Verdana" w:cs="TimesNewRoman"/>
          <w:sz w:val="18"/>
          <w:szCs w:val="18"/>
          <w:lang w:eastAsia="pl-PL"/>
        </w:rPr>
      </w:pPr>
      <w:r w:rsidRPr="006B7965">
        <w:rPr>
          <w:rFonts w:ascii="Verdana" w:eastAsia="TimesNewRoman" w:hAnsi="Verdana" w:cs="TimesNewRoman"/>
          <w:sz w:val="18"/>
          <w:szCs w:val="18"/>
          <w:lang w:eastAsia="pl-PL"/>
        </w:rPr>
        <w:t xml:space="preserve">Wnioskodawcą projektu jest </w:t>
      </w:r>
      <w:r w:rsidRPr="006B7965">
        <w:rPr>
          <w:rFonts w:ascii="Verdana" w:eastAsia="TimesNewRoman" w:hAnsi="Verdana" w:cs="TimesNewRoman"/>
          <w:bCs/>
          <w:sz w:val="18"/>
          <w:szCs w:val="18"/>
          <w:lang w:eastAsia="pl-PL"/>
        </w:rPr>
        <w:t>szkoła wyższa posiadająca w dniu złożenia wniosku uprawnienia do prowadzenia studiów I stopnia we wskazanych obszarach kształcenia.</w:t>
      </w:r>
    </w:p>
    <w:p w:rsidR="006B7965" w:rsidRPr="006B7965" w:rsidRDefault="006B7965" w:rsidP="006B7965">
      <w:pPr>
        <w:numPr>
          <w:ilvl w:val="0"/>
          <w:numId w:val="33"/>
        </w:numPr>
        <w:spacing w:before="120" w:line="288" w:lineRule="auto"/>
        <w:jc w:val="both"/>
        <w:rPr>
          <w:rFonts w:ascii="Verdana" w:eastAsia="TimesNewRoman" w:hAnsi="Verdana" w:cs="TimesNewRoman"/>
          <w:sz w:val="18"/>
          <w:szCs w:val="18"/>
          <w:lang w:eastAsia="pl-PL"/>
        </w:rPr>
      </w:pPr>
      <w:r w:rsidRPr="006B7965">
        <w:rPr>
          <w:rFonts w:ascii="Verdana" w:eastAsia="TimesNewRoman" w:hAnsi="Verdana" w:cs="TimesNewRoman"/>
          <w:sz w:val="18"/>
          <w:szCs w:val="18"/>
          <w:lang w:eastAsia="pl-PL"/>
        </w:rPr>
        <w:t xml:space="preserve">Projekt musi obejmować swym działaniem </w:t>
      </w:r>
      <w:r w:rsidRPr="006B7965">
        <w:rPr>
          <w:rFonts w:ascii="Verdana" w:eastAsia="TimesNewRoman" w:hAnsi="Verdana" w:cs="TimesNewRoman"/>
          <w:bCs/>
          <w:sz w:val="18"/>
          <w:szCs w:val="18"/>
          <w:lang w:eastAsia="pl-PL"/>
        </w:rPr>
        <w:t>jedynie studia I stopnia (licencjackie i/lub inżynierskie).</w:t>
      </w:r>
    </w:p>
    <w:p w:rsidR="006B7965" w:rsidRPr="006B7965" w:rsidRDefault="006B7965" w:rsidP="006B7965">
      <w:pPr>
        <w:numPr>
          <w:ilvl w:val="0"/>
          <w:numId w:val="33"/>
        </w:numPr>
        <w:spacing w:before="120" w:line="288" w:lineRule="auto"/>
        <w:jc w:val="both"/>
        <w:rPr>
          <w:rFonts w:ascii="Verdana" w:eastAsia="TimesNewRoman" w:hAnsi="Verdana" w:cs="TimesNewRoman"/>
          <w:sz w:val="18"/>
          <w:szCs w:val="18"/>
          <w:lang w:eastAsia="pl-PL"/>
        </w:rPr>
      </w:pPr>
      <w:r w:rsidRPr="006B7965">
        <w:rPr>
          <w:rFonts w:ascii="Verdana" w:eastAsia="TimesNewRoman" w:hAnsi="Verdana" w:cs="TimesNewRoman"/>
          <w:sz w:val="18"/>
          <w:szCs w:val="18"/>
          <w:lang w:eastAsia="pl-PL"/>
        </w:rPr>
        <w:t>Projek</w:t>
      </w:r>
      <w:r>
        <w:rPr>
          <w:rFonts w:ascii="Verdana" w:eastAsia="TimesNewRoman" w:hAnsi="Verdana" w:cs="TimesNewRoman"/>
          <w:sz w:val="18"/>
          <w:szCs w:val="18"/>
          <w:lang w:eastAsia="pl-PL"/>
        </w:rPr>
        <w:t xml:space="preserve">t musi obejmować obligatoryjnie </w:t>
      </w:r>
      <w:r w:rsidRPr="006B7965">
        <w:rPr>
          <w:rFonts w:ascii="Verdana" w:eastAsia="TimesNewRoman" w:hAnsi="Verdana" w:cs="TimesNewRoman"/>
          <w:sz w:val="18"/>
          <w:szCs w:val="18"/>
          <w:lang w:eastAsia="pl-PL"/>
        </w:rPr>
        <w:t xml:space="preserve">moduły dotyczące: współpracy uczelni z pracodawcami w zakresie wzmocnienia praktycznych elementów kształcenia w ramach staży i praktyk studenckich (minimum …… studentów) oraz zwiększania zaangażowania pracodawców w realizację programów kształcenia </w:t>
      </w:r>
    </w:p>
    <w:p w:rsidR="006B7965" w:rsidRPr="006B7965" w:rsidRDefault="006B7965" w:rsidP="006B7965">
      <w:pPr>
        <w:numPr>
          <w:ilvl w:val="0"/>
          <w:numId w:val="33"/>
        </w:numPr>
        <w:spacing w:before="120" w:line="288" w:lineRule="auto"/>
        <w:jc w:val="both"/>
        <w:rPr>
          <w:rFonts w:ascii="Verdana" w:eastAsia="TimesNewRoman" w:hAnsi="Verdana" w:cs="TimesNewRoman"/>
          <w:sz w:val="18"/>
          <w:szCs w:val="18"/>
          <w:lang w:eastAsia="pl-PL"/>
        </w:rPr>
      </w:pPr>
      <w:r w:rsidRPr="006B7965">
        <w:rPr>
          <w:rFonts w:ascii="Verdana" w:eastAsia="TimesNewRoman" w:hAnsi="Verdana" w:cs="TimesNewRoman"/>
          <w:b/>
          <w:bCs/>
          <w:sz w:val="18"/>
          <w:szCs w:val="18"/>
          <w:lang w:eastAsia="pl-PL"/>
        </w:rPr>
        <w:t xml:space="preserve">Działania realizowane w ramach projektu muszą dotyczyć jedynie następujących obszarów kształcenia </w:t>
      </w:r>
      <w:r w:rsidRPr="006B7965">
        <w:rPr>
          <w:rFonts w:ascii="Verdana" w:eastAsia="TimesNewRoman" w:hAnsi="Verdana" w:cs="TimesNewRoman"/>
          <w:sz w:val="18"/>
          <w:szCs w:val="18"/>
          <w:lang w:eastAsia="pl-PL"/>
        </w:rPr>
        <w:t>prowadzonych na studiach I stopnia (tu tabela)</w:t>
      </w:r>
    </w:p>
    <w:p w:rsidR="006B7965" w:rsidRPr="006B7965" w:rsidRDefault="006B7965" w:rsidP="006B7965">
      <w:pPr>
        <w:numPr>
          <w:ilvl w:val="0"/>
          <w:numId w:val="33"/>
        </w:numPr>
        <w:spacing w:before="120" w:line="288" w:lineRule="auto"/>
        <w:jc w:val="both"/>
        <w:rPr>
          <w:rFonts w:ascii="Verdana" w:eastAsia="TimesNewRoman" w:hAnsi="Verdana" w:cs="TimesNewRoman"/>
          <w:sz w:val="18"/>
          <w:szCs w:val="18"/>
          <w:lang w:eastAsia="pl-PL"/>
        </w:rPr>
      </w:pPr>
      <w:r w:rsidRPr="006B7965">
        <w:rPr>
          <w:rFonts w:ascii="Verdana" w:eastAsia="TimesNewRoman" w:hAnsi="Verdana" w:cs="TimesNewRoman"/>
          <w:b/>
          <w:bCs/>
          <w:sz w:val="18"/>
          <w:szCs w:val="18"/>
          <w:lang w:eastAsia="pl-PL"/>
        </w:rPr>
        <w:t xml:space="preserve">Działania realizowane w ramach projektu muszą być zorientowane na zwiększenie kwalifikacji i umiejętności praktycznych w zakresie nowych technologii oraz następujących oczekiwań ze strony rynku pracy </w:t>
      </w:r>
      <w:r w:rsidRPr="00922B0C">
        <w:rPr>
          <w:rFonts w:ascii="Verdana" w:eastAsia="TimesNewRoman" w:hAnsi="Verdana" w:cs="TimesNewRoman"/>
          <w:bCs/>
          <w:sz w:val="18"/>
          <w:szCs w:val="18"/>
          <w:lang w:eastAsia="pl-PL"/>
        </w:rPr>
        <w:t>(tu tabela)</w:t>
      </w:r>
    </w:p>
    <w:p w:rsidR="006B7965" w:rsidRPr="006B7965" w:rsidRDefault="006B7965" w:rsidP="006B7965">
      <w:pPr>
        <w:spacing w:before="120" w:line="288" w:lineRule="auto"/>
        <w:jc w:val="both"/>
        <w:rPr>
          <w:rFonts w:ascii="Verdana" w:eastAsia="TimesNewRoman" w:hAnsi="Verdana" w:cs="TimesNewRoman"/>
          <w:sz w:val="18"/>
          <w:szCs w:val="18"/>
          <w:lang w:eastAsia="pl-PL"/>
        </w:rPr>
      </w:pPr>
    </w:p>
    <w:p w:rsidR="006B7965" w:rsidRPr="006B7965" w:rsidRDefault="006B7965" w:rsidP="006B7965">
      <w:pPr>
        <w:spacing w:before="120" w:line="288" w:lineRule="auto"/>
        <w:jc w:val="both"/>
        <w:rPr>
          <w:rFonts w:ascii="Verdana" w:eastAsia="TimesNewRoman" w:hAnsi="Verdana" w:cs="TimesNewRoman"/>
          <w:b/>
          <w:sz w:val="18"/>
          <w:szCs w:val="18"/>
          <w:lang w:eastAsia="pl-PL"/>
        </w:rPr>
      </w:pPr>
      <w:r w:rsidRPr="006B7965">
        <w:rPr>
          <w:rFonts w:ascii="Verdana" w:eastAsia="TimesNewRoman" w:hAnsi="Verdana" w:cs="TimesNewRoman"/>
          <w:b/>
          <w:sz w:val="18"/>
          <w:szCs w:val="18"/>
          <w:lang w:eastAsia="pl-PL"/>
        </w:rPr>
        <w:t>Kryteria strategiczne (waga 40%)</w:t>
      </w:r>
    </w:p>
    <w:p w:rsidR="006B7965" w:rsidRPr="006B7965" w:rsidRDefault="006B7965" w:rsidP="006B7965">
      <w:pPr>
        <w:numPr>
          <w:ilvl w:val="0"/>
          <w:numId w:val="34"/>
        </w:numPr>
        <w:spacing w:before="120" w:line="288" w:lineRule="auto"/>
        <w:jc w:val="both"/>
        <w:rPr>
          <w:rFonts w:ascii="Verdana" w:eastAsia="TimesNewRoman" w:hAnsi="Verdana" w:cs="TimesNewRoman"/>
          <w:sz w:val="18"/>
          <w:szCs w:val="18"/>
          <w:lang w:eastAsia="pl-PL"/>
        </w:rPr>
      </w:pPr>
      <w:r w:rsidRPr="006B7965">
        <w:rPr>
          <w:rFonts w:ascii="Verdana" w:eastAsia="TimesNewRoman" w:hAnsi="Verdana" w:cs="TimesNewRoman"/>
          <w:sz w:val="18"/>
          <w:szCs w:val="18"/>
          <w:lang w:eastAsia="pl-PL"/>
        </w:rPr>
        <w:t>W ramach organizacji staży i praktyk uczelnia opracuje system ogólnodostępnej weryfikacji jakości staży i praktyk, organizowanych przez pracodawców, np. poprzez skodyfikowany znak jakości staży i praktyk ze względu na możliwość transpozycji zdobytego doświadczenia przez studenta na płaszczyznę dydaktyczną (np. w postaci zaliczenia przedmiotu nauczania) Waga 30pkt.</w:t>
      </w:r>
    </w:p>
    <w:p w:rsidR="006B7965" w:rsidRPr="006B7965" w:rsidRDefault="006B7965" w:rsidP="006B7965">
      <w:pPr>
        <w:numPr>
          <w:ilvl w:val="0"/>
          <w:numId w:val="34"/>
        </w:numPr>
        <w:spacing w:before="120" w:line="288" w:lineRule="auto"/>
        <w:jc w:val="both"/>
        <w:rPr>
          <w:rFonts w:ascii="Verdana" w:eastAsia="TimesNewRoman" w:hAnsi="Verdana" w:cs="TimesNewRoman"/>
          <w:b/>
          <w:sz w:val="18"/>
          <w:szCs w:val="18"/>
          <w:lang w:eastAsia="pl-PL"/>
        </w:rPr>
      </w:pPr>
      <w:r w:rsidRPr="006B7965">
        <w:rPr>
          <w:rFonts w:ascii="Verdana" w:eastAsia="TimesNewRoman" w:hAnsi="Verdana" w:cs="TimesNewRoman"/>
          <w:sz w:val="18"/>
          <w:szCs w:val="18"/>
          <w:lang w:eastAsia="pl-PL"/>
        </w:rPr>
        <w:lastRenderedPageBreak/>
        <w:t xml:space="preserve">Uczelnia dokumentuje się bieżąca praktyką bądź planuje w ramach prowadzonych działań uruchomienie mobilności europejskiej studentów w zakresie kształcenia na odległość: ERASMUS, ERASMUS MUNDUS, Maria-Curie lub proponuje wprowadzenie do użytku europejskich  </w:t>
      </w:r>
      <w:r w:rsidRPr="006B7965">
        <w:rPr>
          <w:rFonts w:ascii="Verdana" w:eastAsia="TimesNewRoman" w:hAnsi="Verdana" w:cs="TimesNewRoman"/>
          <w:b/>
          <w:bCs/>
          <w:sz w:val="18"/>
          <w:szCs w:val="18"/>
          <w:lang w:eastAsia="pl-PL"/>
        </w:rPr>
        <w:t>instrumentów i narzędzi ułatwiających mobilność</w:t>
      </w:r>
      <w:r w:rsidRPr="006B7965">
        <w:rPr>
          <w:rFonts w:ascii="Verdana" w:eastAsia="TimesNewRoman" w:hAnsi="Verdana" w:cs="TimesNewRoman"/>
          <w:sz w:val="18"/>
          <w:szCs w:val="18"/>
          <w:lang w:eastAsia="pl-PL"/>
        </w:rPr>
        <w:t>, takich jak Europejski system transferu i akumulacji punktów (ECTS), europejskie ramy kwalifikacji (EQF) i Europass, europejski plan grantów dla studentów (waga 10 pkt.)</w:t>
      </w:r>
    </w:p>
    <w:p w:rsidR="006B7965" w:rsidRPr="006B7965" w:rsidRDefault="006B7965" w:rsidP="006B7965">
      <w:pPr>
        <w:spacing w:before="120" w:line="288" w:lineRule="auto"/>
        <w:jc w:val="both"/>
        <w:rPr>
          <w:rFonts w:ascii="Verdana" w:eastAsia="TimesNewRoman" w:hAnsi="Verdana" w:cs="TimesNewRoman"/>
          <w:b/>
          <w:sz w:val="18"/>
          <w:szCs w:val="18"/>
          <w:lang w:eastAsia="pl-PL"/>
        </w:rPr>
      </w:pPr>
    </w:p>
    <w:p w:rsidR="00180325" w:rsidRPr="00E61349" w:rsidRDefault="006B7965" w:rsidP="00E61349">
      <w:pPr>
        <w:spacing w:before="120" w:line="288" w:lineRule="auto"/>
        <w:jc w:val="both"/>
        <w:rPr>
          <w:rFonts w:ascii="Verdana" w:eastAsia="TimesNewRoman" w:hAnsi="Verdana" w:cs="TimesNewRoman"/>
          <w:sz w:val="18"/>
          <w:szCs w:val="18"/>
          <w:lang w:eastAsia="pl-PL"/>
        </w:rPr>
      </w:pPr>
      <w:r w:rsidRPr="006B7965">
        <w:rPr>
          <w:rFonts w:ascii="Verdana" w:eastAsia="TimesNewRoman" w:hAnsi="Verdana" w:cs="TimesNewRoman"/>
          <w:b/>
          <w:sz w:val="18"/>
          <w:szCs w:val="18"/>
          <w:lang w:eastAsia="pl-PL"/>
        </w:rPr>
        <w:t xml:space="preserve">Uzasadnienie: </w:t>
      </w:r>
      <w:r w:rsidRPr="006B7965">
        <w:rPr>
          <w:rFonts w:ascii="Verdana" w:eastAsia="TimesNewRoman" w:hAnsi="Verdana" w:cs="TimesNewRoman"/>
          <w:sz w:val="18"/>
          <w:szCs w:val="18"/>
          <w:lang w:eastAsia="pl-PL"/>
        </w:rPr>
        <w:t>Postępowanie konkursowe zorientowane na zwiększenie praktycznej nauki zawodu poprzez system co najmniej 3 miesięcznych staży i praktyk dla studentów powinno przyczynić się także do inicjowania zmian systemowych w zakresie profilowania jakości tych staży i praktyk w kierunku transponowania zdobytej wiedzy do programu dydaktycznego i kumulowania doświadczeń uczelni. Wydaje się, że gwarantem rzetelnego, skutecznego i efektywnego zrealizowania pierwszego kryterium strategicznego jest doświadczenie bądź gotowość do wzmacniania praktycznych doświadczeń studentów w międzynarodowych sieciach współpracy generujących najnowsz</w:t>
      </w:r>
      <w:r w:rsidR="00DB4EE2">
        <w:rPr>
          <w:rFonts w:ascii="Verdana" w:eastAsia="TimesNewRoman" w:hAnsi="Verdana" w:cs="TimesNewRoman"/>
          <w:sz w:val="18"/>
          <w:szCs w:val="18"/>
          <w:lang w:eastAsia="pl-PL"/>
        </w:rPr>
        <w:t>ą</w:t>
      </w:r>
      <w:r w:rsidRPr="006B7965">
        <w:rPr>
          <w:rFonts w:ascii="Verdana" w:eastAsia="TimesNewRoman" w:hAnsi="Verdana" w:cs="TimesNewRoman"/>
          <w:sz w:val="18"/>
          <w:szCs w:val="18"/>
          <w:lang w:eastAsia="pl-PL"/>
        </w:rPr>
        <w:t xml:space="preserve"> wiedzę dydaktyczną i naukową. </w:t>
      </w:r>
    </w:p>
    <w:p w:rsidR="00180325" w:rsidRDefault="00180325" w:rsidP="006B7965">
      <w:pPr>
        <w:spacing w:line="288" w:lineRule="auto"/>
        <w:jc w:val="both"/>
        <w:rPr>
          <w:rFonts w:ascii="Verdana" w:hAnsi="Verdana"/>
          <w:b/>
          <w:sz w:val="18"/>
          <w:szCs w:val="18"/>
        </w:rPr>
      </w:pPr>
    </w:p>
    <w:p w:rsidR="006B7965" w:rsidRPr="005D5D93" w:rsidRDefault="006B7965" w:rsidP="006B7965">
      <w:pPr>
        <w:pStyle w:val="Nagwek2"/>
        <w:autoSpaceDN w:val="0"/>
        <w:adjustRightInd w:val="0"/>
        <w:rPr>
          <w:rFonts w:eastAsia="TimesNewRoman" w:cs="TimesNewRoman"/>
          <w:sz w:val="18"/>
          <w:szCs w:val="18"/>
          <w:lang w:eastAsia="pl-PL"/>
        </w:rPr>
      </w:pPr>
      <w:bookmarkStart w:id="28" w:name="_Toc324344549"/>
      <w:r w:rsidRPr="005D5D93">
        <w:rPr>
          <w:rFonts w:eastAsia="TimesNewRoman"/>
          <w:lang w:eastAsia="pl-PL"/>
        </w:rPr>
        <w:t>Wytyczne do dokumentacji konkursowej postępowania zorientowanego na zwiększenie orientacji rynkowej kadry dydaktycznej oraz poznania umiejętności praktycznych wymaganych w ramach pierwszej pracy absolwenta</w:t>
      </w:r>
      <w:bookmarkEnd w:id="28"/>
    </w:p>
    <w:p w:rsidR="006B7965" w:rsidRDefault="006B7965" w:rsidP="006B7965">
      <w:pPr>
        <w:autoSpaceDE w:val="0"/>
        <w:autoSpaceDN w:val="0"/>
        <w:adjustRightInd w:val="0"/>
        <w:jc w:val="both"/>
        <w:rPr>
          <w:rFonts w:ascii="Verdana" w:eastAsia="TimesNewRoman" w:hAnsi="Verdana" w:cs="TimesNewRoman"/>
          <w:sz w:val="18"/>
          <w:szCs w:val="18"/>
          <w:lang w:eastAsia="pl-PL"/>
        </w:rPr>
      </w:pPr>
    </w:p>
    <w:p w:rsidR="00922B0C" w:rsidRPr="00922B0C" w:rsidRDefault="006B7965" w:rsidP="00922B0C">
      <w:pPr>
        <w:autoSpaceDE w:val="0"/>
        <w:autoSpaceDN w:val="0"/>
        <w:adjustRightInd w:val="0"/>
        <w:jc w:val="both"/>
        <w:rPr>
          <w:rFonts w:ascii="Verdana" w:eastAsia="TimesNewRoman" w:hAnsi="Verdana" w:cs="TimesNewRoman"/>
          <w:b/>
          <w:sz w:val="18"/>
          <w:szCs w:val="18"/>
          <w:lang w:eastAsia="pl-PL"/>
        </w:rPr>
      </w:pPr>
      <w:r w:rsidRPr="00043A41">
        <w:rPr>
          <w:rFonts w:ascii="Verdana" w:eastAsia="TimesNewRoman" w:hAnsi="Verdana" w:cs="TimesNewRoman"/>
          <w:b/>
          <w:sz w:val="18"/>
          <w:szCs w:val="18"/>
          <w:lang w:eastAsia="pl-PL"/>
        </w:rPr>
        <w:t>Kryteria dostępu (waga bezwzględna 0/1)</w:t>
      </w:r>
    </w:p>
    <w:p w:rsidR="00922B0C" w:rsidRPr="00922B0C" w:rsidRDefault="00922B0C" w:rsidP="006A177C">
      <w:pPr>
        <w:numPr>
          <w:ilvl w:val="0"/>
          <w:numId w:val="36"/>
        </w:numPr>
        <w:spacing w:before="120" w:line="288" w:lineRule="auto"/>
        <w:jc w:val="both"/>
        <w:rPr>
          <w:rFonts w:ascii="Verdana" w:eastAsia="TimesNewRoman" w:hAnsi="Verdana" w:cs="TimesNewRoman"/>
          <w:sz w:val="18"/>
          <w:szCs w:val="18"/>
          <w:lang w:eastAsia="pl-PL"/>
        </w:rPr>
      </w:pPr>
      <w:r w:rsidRPr="00922B0C">
        <w:rPr>
          <w:rFonts w:ascii="Verdana" w:eastAsia="TimesNewRoman" w:hAnsi="Verdana" w:cs="TimesNewRoman"/>
          <w:sz w:val="18"/>
          <w:szCs w:val="18"/>
          <w:lang w:eastAsia="pl-PL"/>
        </w:rPr>
        <w:t xml:space="preserve">Wnioskodawcą projektu jest </w:t>
      </w:r>
      <w:r w:rsidRPr="00922B0C">
        <w:rPr>
          <w:rFonts w:ascii="Verdana" w:eastAsia="TimesNewRoman" w:hAnsi="Verdana" w:cs="TimesNewRoman"/>
          <w:bCs/>
          <w:sz w:val="18"/>
          <w:szCs w:val="18"/>
          <w:lang w:eastAsia="pl-PL"/>
        </w:rPr>
        <w:t>szkoła wyższa posiadająca w dniu złożenia wniosku uprawnienia do prowadzenia studiów I stopnia we wskazanych obszarach kształcenia.</w:t>
      </w:r>
    </w:p>
    <w:p w:rsidR="00922B0C" w:rsidRPr="00922B0C" w:rsidRDefault="00922B0C" w:rsidP="006A177C">
      <w:pPr>
        <w:numPr>
          <w:ilvl w:val="0"/>
          <w:numId w:val="36"/>
        </w:numPr>
        <w:spacing w:before="120" w:line="288" w:lineRule="auto"/>
        <w:jc w:val="both"/>
        <w:rPr>
          <w:rFonts w:ascii="Verdana" w:eastAsia="TimesNewRoman" w:hAnsi="Verdana" w:cs="TimesNewRoman"/>
          <w:sz w:val="18"/>
          <w:szCs w:val="18"/>
          <w:lang w:eastAsia="pl-PL"/>
        </w:rPr>
      </w:pPr>
      <w:r w:rsidRPr="00922B0C">
        <w:rPr>
          <w:rFonts w:ascii="Verdana" w:eastAsia="TimesNewRoman" w:hAnsi="Verdana" w:cs="TimesNewRoman"/>
          <w:sz w:val="18"/>
          <w:szCs w:val="18"/>
          <w:lang w:eastAsia="pl-PL"/>
        </w:rPr>
        <w:t xml:space="preserve">Projekt musi obejmować swym działaniem </w:t>
      </w:r>
      <w:r w:rsidRPr="00922B0C">
        <w:rPr>
          <w:rFonts w:ascii="Verdana" w:eastAsia="TimesNewRoman" w:hAnsi="Verdana" w:cs="TimesNewRoman"/>
          <w:bCs/>
          <w:sz w:val="18"/>
          <w:szCs w:val="18"/>
          <w:lang w:eastAsia="pl-PL"/>
        </w:rPr>
        <w:t>jedynie studia I stopnia (licencjackie i/lub inżynierskie).</w:t>
      </w:r>
    </w:p>
    <w:p w:rsidR="00922B0C" w:rsidRPr="00922B0C" w:rsidRDefault="00922B0C" w:rsidP="006A177C">
      <w:pPr>
        <w:numPr>
          <w:ilvl w:val="0"/>
          <w:numId w:val="36"/>
        </w:numPr>
        <w:spacing w:before="120" w:line="288" w:lineRule="auto"/>
        <w:jc w:val="both"/>
        <w:rPr>
          <w:rFonts w:ascii="Verdana" w:eastAsia="TimesNewRoman" w:hAnsi="Verdana" w:cs="TimesNewRoman"/>
          <w:sz w:val="18"/>
          <w:szCs w:val="18"/>
          <w:lang w:eastAsia="pl-PL"/>
        </w:rPr>
      </w:pPr>
      <w:r w:rsidRPr="00922B0C">
        <w:rPr>
          <w:rFonts w:ascii="Verdana" w:eastAsia="TimesNewRoman" w:hAnsi="Verdana" w:cs="TimesNewRoman"/>
          <w:sz w:val="18"/>
          <w:szCs w:val="18"/>
          <w:lang w:eastAsia="pl-PL"/>
        </w:rPr>
        <w:t>Projekt musi obejmować obligatoryjnie moduły dotyczące: współpracy uczelni z pracodawcami w zakresie wzmocnienia praktycznych elementów kształcenia w ramach staży i praktyk studenckich oraz zwiększania zaangażowania pracodawców w realizację programów kształcenia (minimum 5 partnerów projektowych, w tym 3 przedsiębiorstwa z sektora MŚP spośród branż właściwych dla danego obszary kształcenia, wskazanych w tabeli)</w:t>
      </w:r>
    </w:p>
    <w:p w:rsidR="00922B0C" w:rsidRPr="00922B0C" w:rsidRDefault="00922B0C" w:rsidP="006A177C">
      <w:pPr>
        <w:numPr>
          <w:ilvl w:val="0"/>
          <w:numId w:val="36"/>
        </w:numPr>
        <w:spacing w:before="120" w:line="288" w:lineRule="auto"/>
        <w:jc w:val="both"/>
        <w:rPr>
          <w:rFonts w:ascii="Verdana" w:eastAsia="TimesNewRoman" w:hAnsi="Verdana" w:cs="TimesNewRoman"/>
          <w:sz w:val="18"/>
          <w:szCs w:val="18"/>
          <w:lang w:eastAsia="pl-PL"/>
        </w:rPr>
      </w:pPr>
      <w:r w:rsidRPr="00922B0C">
        <w:rPr>
          <w:rFonts w:ascii="Verdana" w:eastAsia="TimesNewRoman" w:hAnsi="Verdana" w:cs="TimesNewRoman"/>
          <w:b/>
          <w:bCs/>
          <w:sz w:val="18"/>
          <w:szCs w:val="18"/>
          <w:lang w:eastAsia="pl-PL"/>
        </w:rPr>
        <w:t xml:space="preserve">Działania realizowane w ramach projektu muszą dotyczyć jedynie następujących obszarów kształcenia </w:t>
      </w:r>
      <w:r w:rsidRPr="00922B0C">
        <w:rPr>
          <w:rFonts w:ascii="Verdana" w:eastAsia="TimesNewRoman" w:hAnsi="Verdana" w:cs="TimesNewRoman"/>
          <w:sz w:val="18"/>
          <w:szCs w:val="18"/>
          <w:lang w:eastAsia="pl-PL"/>
        </w:rPr>
        <w:t>prowadzonych na studiach I stopnia (tu tabela)</w:t>
      </w:r>
    </w:p>
    <w:p w:rsidR="00922B0C" w:rsidRPr="00922B0C" w:rsidRDefault="00922B0C" w:rsidP="006A177C">
      <w:pPr>
        <w:numPr>
          <w:ilvl w:val="0"/>
          <w:numId w:val="36"/>
        </w:numPr>
        <w:spacing w:before="120" w:line="288" w:lineRule="auto"/>
        <w:jc w:val="both"/>
        <w:rPr>
          <w:rFonts w:ascii="Verdana" w:eastAsia="TimesNewRoman" w:hAnsi="Verdana" w:cs="TimesNewRoman"/>
          <w:sz w:val="18"/>
          <w:szCs w:val="18"/>
          <w:lang w:eastAsia="pl-PL"/>
        </w:rPr>
      </w:pPr>
      <w:r w:rsidRPr="00922B0C">
        <w:rPr>
          <w:rFonts w:ascii="Verdana" w:eastAsia="TimesNewRoman" w:hAnsi="Verdana" w:cs="TimesNewRoman"/>
          <w:b/>
          <w:bCs/>
          <w:sz w:val="18"/>
          <w:szCs w:val="18"/>
          <w:lang w:eastAsia="pl-PL"/>
        </w:rPr>
        <w:t xml:space="preserve">Działania realizowane w ramach projektu muszą być zorientowane na zwiększenie kwalifikacji i umiejętności praktycznych w zakresie nowych technologii oraz następujących oczekiwań ze strony rynku pracy </w:t>
      </w:r>
      <w:r w:rsidRPr="00922B0C">
        <w:rPr>
          <w:rFonts w:ascii="Verdana" w:eastAsia="TimesNewRoman" w:hAnsi="Verdana" w:cs="TimesNewRoman"/>
          <w:bCs/>
          <w:sz w:val="18"/>
          <w:szCs w:val="18"/>
          <w:lang w:eastAsia="pl-PL"/>
        </w:rPr>
        <w:t>(tu tabela)</w:t>
      </w:r>
    </w:p>
    <w:p w:rsidR="00922B0C" w:rsidRPr="00922B0C" w:rsidRDefault="00922B0C" w:rsidP="00922B0C">
      <w:pPr>
        <w:spacing w:before="120" w:line="288" w:lineRule="auto"/>
        <w:jc w:val="both"/>
        <w:rPr>
          <w:rFonts w:ascii="Verdana" w:eastAsia="TimesNewRoman" w:hAnsi="Verdana" w:cs="TimesNewRoman"/>
          <w:sz w:val="18"/>
          <w:szCs w:val="18"/>
          <w:lang w:eastAsia="pl-PL"/>
        </w:rPr>
      </w:pPr>
    </w:p>
    <w:p w:rsidR="00922B0C" w:rsidRPr="00922B0C" w:rsidRDefault="00922B0C" w:rsidP="00922B0C">
      <w:pPr>
        <w:spacing w:before="120" w:line="288" w:lineRule="auto"/>
        <w:jc w:val="both"/>
        <w:rPr>
          <w:rFonts w:ascii="Verdana" w:eastAsia="TimesNewRoman" w:hAnsi="Verdana" w:cs="TimesNewRoman"/>
          <w:b/>
          <w:sz w:val="18"/>
          <w:szCs w:val="18"/>
          <w:lang w:eastAsia="pl-PL"/>
        </w:rPr>
      </w:pPr>
      <w:r w:rsidRPr="00922B0C">
        <w:rPr>
          <w:rFonts w:ascii="Verdana" w:eastAsia="TimesNewRoman" w:hAnsi="Verdana" w:cs="TimesNewRoman"/>
          <w:b/>
          <w:sz w:val="18"/>
          <w:szCs w:val="18"/>
          <w:lang w:eastAsia="pl-PL"/>
        </w:rPr>
        <w:t>Kryteria strategiczne (waga 40pkt.)</w:t>
      </w:r>
    </w:p>
    <w:p w:rsidR="00922B0C" w:rsidRPr="00922B0C" w:rsidRDefault="00922B0C" w:rsidP="00922B0C">
      <w:pPr>
        <w:numPr>
          <w:ilvl w:val="0"/>
          <w:numId w:val="35"/>
        </w:numPr>
        <w:spacing w:before="120" w:line="288" w:lineRule="auto"/>
        <w:jc w:val="both"/>
        <w:rPr>
          <w:rFonts w:ascii="Verdana" w:eastAsia="TimesNewRoman" w:hAnsi="Verdana" w:cs="TimesNewRoman"/>
          <w:sz w:val="18"/>
          <w:szCs w:val="18"/>
          <w:lang w:eastAsia="pl-PL"/>
        </w:rPr>
      </w:pPr>
      <w:r w:rsidRPr="00922B0C">
        <w:rPr>
          <w:rFonts w:ascii="Verdana" w:eastAsia="TimesNewRoman" w:hAnsi="Verdana" w:cs="TimesNewRoman"/>
          <w:sz w:val="18"/>
          <w:szCs w:val="18"/>
          <w:lang w:eastAsia="pl-PL"/>
        </w:rPr>
        <w:t>W ramach</w:t>
      </w:r>
      <w:r>
        <w:rPr>
          <w:rFonts w:ascii="Verdana" w:eastAsia="TimesNewRoman" w:hAnsi="Verdana" w:cs="TimesNewRoman"/>
          <w:sz w:val="18"/>
          <w:szCs w:val="18"/>
          <w:lang w:eastAsia="pl-PL"/>
        </w:rPr>
        <w:t xml:space="preserve"> prowadzonych działań uczelnia </w:t>
      </w:r>
      <w:r w:rsidRPr="00922B0C">
        <w:rPr>
          <w:rFonts w:ascii="Verdana" w:eastAsia="TimesNewRoman" w:hAnsi="Verdana" w:cs="TimesNewRoman"/>
          <w:sz w:val="18"/>
          <w:szCs w:val="18"/>
          <w:lang w:eastAsia="pl-PL"/>
        </w:rPr>
        <w:t>opracuje i zrealizuje system 3 miesięcznych staży i praktyk zawodowych dla minimum 10% kadry pracowników dydaktycznych u potencjalnych pracodawców absolwentów danego obszaru kształcenia. Waga 20pkt.</w:t>
      </w:r>
    </w:p>
    <w:p w:rsidR="00922B0C" w:rsidRPr="00922B0C" w:rsidRDefault="00922B0C" w:rsidP="00922B0C">
      <w:pPr>
        <w:numPr>
          <w:ilvl w:val="0"/>
          <w:numId w:val="35"/>
        </w:numPr>
        <w:spacing w:before="120" w:line="288" w:lineRule="auto"/>
        <w:jc w:val="both"/>
        <w:rPr>
          <w:rFonts w:ascii="Verdana" w:eastAsia="TimesNewRoman" w:hAnsi="Verdana" w:cs="TimesNewRoman"/>
          <w:sz w:val="18"/>
          <w:szCs w:val="18"/>
          <w:lang w:eastAsia="pl-PL"/>
        </w:rPr>
      </w:pPr>
      <w:r w:rsidRPr="00922B0C">
        <w:rPr>
          <w:rFonts w:ascii="Verdana" w:eastAsia="TimesNewRoman" w:hAnsi="Verdana" w:cs="TimesNewRoman"/>
          <w:sz w:val="18"/>
          <w:szCs w:val="18"/>
          <w:lang w:eastAsia="pl-PL"/>
        </w:rPr>
        <w:t>W ramach projektowanych działań uczelnia zrealizuje przynajmniej jeden projekt roboczy u każdego przedsiębiorcy (łącznie 5 projektów), którego realizatorami będą zespoły złożone ze studentów, kadry dydaktycznej i pracowników danego przedsiębiorcy. Waga 20 pkt.</w:t>
      </w:r>
    </w:p>
    <w:p w:rsidR="00922B0C" w:rsidRPr="00922B0C" w:rsidRDefault="00922B0C" w:rsidP="00922B0C">
      <w:pPr>
        <w:spacing w:before="120" w:line="288" w:lineRule="auto"/>
        <w:jc w:val="both"/>
        <w:rPr>
          <w:rFonts w:ascii="Verdana" w:eastAsia="TimesNewRoman" w:hAnsi="Verdana" w:cs="TimesNewRoman"/>
          <w:b/>
          <w:sz w:val="18"/>
          <w:szCs w:val="18"/>
          <w:lang w:eastAsia="pl-PL"/>
        </w:rPr>
      </w:pPr>
    </w:p>
    <w:p w:rsidR="00922B0C" w:rsidRPr="00922B0C" w:rsidRDefault="00922B0C" w:rsidP="00922B0C">
      <w:pPr>
        <w:spacing w:before="120" w:line="288" w:lineRule="auto"/>
        <w:jc w:val="both"/>
        <w:rPr>
          <w:rFonts w:ascii="Verdana" w:eastAsia="TimesNewRoman" w:hAnsi="Verdana" w:cs="TimesNewRoman"/>
          <w:sz w:val="18"/>
          <w:szCs w:val="18"/>
          <w:lang w:eastAsia="pl-PL"/>
        </w:rPr>
      </w:pPr>
      <w:r w:rsidRPr="00922B0C">
        <w:rPr>
          <w:rFonts w:ascii="Verdana" w:eastAsia="TimesNewRoman" w:hAnsi="Verdana" w:cs="TimesNewRoman"/>
          <w:b/>
          <w:sz w:val="18"/>
          <w:szCs w:val="18"/>
          <w:lang w:eastAsia="pl-PL"/>
        </w:rPr>
        <w:t xml:space="preserve">Uzasadnienie: </w:t>
      </w:r>
      <w:r w:rsidRPr="00922B0C">
        <w:rPr>
          <w:rFonts w:ascii="Verdana" w:eastAsia="TimesNewRoman" w:hAnsi="Verdana" w:cs="TimesNewRoman"/>
          <w:sz w:val="18"/>
          <w:szCs w:val="18"/>
          <w:lang w:eastAsia="pl-PL"/>
        </w:rPr>
        <w:t xml:space="preserve">Postępowanie konkursowe zorientowane na zwiększenie praktycznej orientacji kadry dydaktycznej w zakresie wymagań rynku pracy wobec umiejętności absolwentów w kluczowych sektorach i branżach strategii „Europa 2020”  powinno przyczynić się także do inicjowania zmian systemowych oraz budowania dobrych praktyk uczelni w modyfikacji programów dydaktycznych w bieżącej współpracy z przedsiębiorcami i instytucjami lokalnych rynków pracy. </w:t>
      </w:r>
    </w:p>
    <w:p w:rsidR="00922B0C" w:rsidRPr="00922B0C" w:rsidRDefault="00922B0C" w:rsidP="00922B0C">
      <w:pPr>
        <w:spacing w:before="120" w:line="288" w:lineRule="auto"/>
        <w:jc w:val="both"/>
        <w:rPr>
          <w:rFonts w:ascii="Verdana" w:eastAsia="TimesNewRoman" w:hAnsi="Verdana" w:cs="TimesNewRoman"/>
          <w:sz w:val="18"/>
          <w:szCs w:val="18"/>
          <w:lang w:eastAsia="pl-PL"/>
        </w:rPr>
      </w:pPr>
    </w:p>
    <w:p w:rsidR="006B7965" w:rsidRDefault="006B7965" w:rsidP="006B7965">
      <w:pPr>
        <w:autoSpaceDE w:val="0"/>
        <w:autoSpaceDN w:val="0"/>
        <w:adjustRightInd w:val="0"/>
        <w:jc w:val="both"/>
        <w:rPr>
          <w:rFonts w:ascii="Verdana" w:eastAsia="TimesNewRoman" w:hAnsi="Verdana" w:cs="TimesNewRoman"/>
          <w:sz w:val="18"/>
          <w:szCs w:val="18"/>
          <w:lang w:eastAsia="pl-PL"/>
        </w:rPr>
      </w:pPr>
    </w:p>
    <w:p w:rsidR="00180325" w:rsidRDefault="00180325">
      <w:pPr>
        <w:suppressAutoHyphens w:val="0"/>
        <w:rPr>
          <w:rFonts w:ascii="Verdana" w:hAnsi="Verdana"/>
          <w:b/>
          <w:bCs/>
          <w:color w:val="000080"/>
        </w:rPr>
      </w:pPr>
      <w:r>
        <w:br w:type="page"/>
      </w:r>
    </w:p>
    <w:p w:rsidR="0007446A" w:rsidRPr="0007446A" w:rsidRDefault="0007446A" w:rsidP="0007446A">
      <w:pPr>
        <w:pStyle w:val="Nagwek1"/>
      </w:pPr>
      <w:bookmarkStart w:id="29" w:name="_Toc324344550"/>
      <w:r w:rsidRPr="0007446A">
        <w:lastRenderedPageBreak/>
        <w:t>Podsumowanie. Odpowiedzi na pytania badawcze.</w:t>
      </w:r>
      <w:bookmarkEnd w:id="29"/>
      <w:r w:rsidRPr="0007446A">
        <w:t xml:space="preserve"> </w:t>
      </w:r>
    </w:p>
    <w:p w:rsidR="0007446A" w:rsidRPr="0092290C" w:rsidRDefault="0007446A" w:rsidP="0092290C">
      <w:pPr>
        <w:spacing w:before="120" w:line="288" w:lineRule="auto"/>
        <w:jc w:val="both"/>
        <w:rPr>
          <w:rFonts w:ascii="Verdana" w:eastAsia="TimesNewRoman" w:hAnsi="Verdana" w:cs="TimesNewRoman"/>
          <w:sz w:val="18"/>
          <w:szCs w:val="18"/>
          <w:lang w:eastAsia="pl-PL"/>
        </w:rPr>
      </w:pPr>
      <w:r w:rsidRPr="0092290C">
        <w:rPr>
          <w:rFonts w:ascii="Verdana" w:eastAsia="TimesNewRoman" w:hAnsi="Verdana" w:cs="TimesNewRoman"/>
          <w:sz w:val="18"/>
          <w:szCs w:val="18"/>
          <w:lang w:eastAsia="pl-PL"/>
        </w:rPr>
        <w:t xml:space="preserve">W wyniku zrealizowanego badania dokonano podsumowania tendencji rozwojowych polskiego rynku pracy w kontekście wyzwań strategii „Europa 2020”, dokonano przeglądu oferty szkół wyższych oraz luk i deficytów w obecnych programach i praktykach kształcenia w kluczowych dla realizacji celów strategii obszarach dydaktycznych. Opracowano </w:t>
      </w:r>
      <w:r w:rsidR="0092290C" w:rsidRPr="0092290C">
        <w:rPr>
          <w:rFonts w:ascii="Verdana" w:eastAsia="TimesNewRoman" w:hAnsi="Verdana" w:cs="TimesNewRoman"/>
          <w:sz w:val="18"/>
          <w:szCs w:val="18"/>
          <w:lang w:eastAsia="pl-PL"/>
        </w:rPr>
        <w:t>listę</w:t>
      </w:r>
      <w:r w:rsidRPr="0092290C">
        <w:rPr>
          <w:rFonts w:ascii="Verdana" w:eastAsia="TimesNewRoman" w:hAnsi="Verdana" w:cs="TimesNewRoman"/>
          <w:sz w:val="18"/>
          <w:szCs w:val="18"/>
          <w:lang w:eastAsia="pl-PL"/>
        </w:rPr>
        <w:t xml:space="preserve"> obszarów kształcenia rekomendowanych do uzyskania współfinansowania w ramach Działania 4.3. PO KL, wraz ze wskazaniem luk kwalifikacyjnych (efekty uczenia) oraz luk kompetencyjnych (umiejętności) kluczowych ze względu na oczekiwania pracodawców i tendencje rozwojowe rynku pracy w GOW. Wskazano także kluczowe kryteria strategiczne i kryteria dostępu dla potencjalnych beneficjentów, zwiększające potencjał zmiany systemowej w wyniku programowanych interwencji, idącej w kierunku wytycznych procesu bolońskiego (zatrudnialność absolwentów) oraz wytycznych ERK. </w:t>
      </w:r>
    </w:p>
    <w:p w:rsidR="0007446A" w:rsidRDefault="0007446A" w:rsidP="0092290C">
      <w:pPr>
        <w:spacing w:before="120" w:line="288" w:lineRule="auto"/>
        <w:jc w:val="both"/>
        <w:rPr>
          <w:rFonts w:ascii="Verdana" w:eastAsia="TimesNewRoman" w:hAnsi="Verdana" w:cs="TimesNewRoman"/>
          <w:sz w:val="18"/>
          <w:szCs w:val="18"/>
          <w:lang w:eastAsia="pl-PL"/>
        </w:rPr>
      </w:pPr>
      <w:r w:rsidRPr="0092290C">
        <w:rPr>
          <w:rFonts w:ascii="Verdana" w:eastAsia="TimesNewRoman" w:hAnsi="Verdana" w:cs="TimesNewRoman"/>
          <w:sz w:val="18"/>
          <w:szCs w:val="18"/>
          <w:lang w:eastAsia="pl-PL"/>
        </w:rPr>
        <w:t>Udzielono odpowiedzi na pytania badawcze przedstawione w koncepcji metodologicznej opracowania.</w:t>
      </w:r>
    </w:p>
    <w:p w:rsidR="0092290C" w:rsidRDefault="0092290C" w:rsidP="0092290C">
      <w:pPr>
        <w:spacing w:before="120" w:line="288" w:lineRule="auto"/>
        <w:jc w:val="both"/>
        <w:rPr>
          <w:rFonts w:ascii="Verdana" w:eastAsia="TimesNewRoman" w:hAnsi="Verdana" w:cs="TimesNewRoman"/>
          <w:sz w:val="18"/>
          <w:szCs w:val="18"/>
          <w:lang w:eastAsia="pl-PL"/>
        </w:rPr>
      </w:pPr>
    </w:p>
    <w:p w:rsidR="0092290C" w:rsidRPr="0092290C" w:rsidRDefault="0092290C" w:rsidP="0092290C">
      <w:pPr>
        <w:pStyle w:val="Akapitzlist"/>
        <w:numPr>
          <w:ilvl w:val="6"/>
          <w:numId w:val="17"/>
        </w:numPr>
        <w:suppressAutoHyphens w:val="0"/>
        <w:spacing w:before="120" w:line="288" w:lineRule="auto"/>
        <w:contextualSpacing/>
        <w:jc w:val="both"/>
        <w:rPr>
          <w:rFonts w:ascii="Verdana" w:hAnsi="Verdana"/>
          <w:b/>
          <w:i/>
          <w:color w:val="0070C0"/>
          <w:sz w:val="18"/>
          <w:szCs w:val="18"/>
        </w:rPr>
      </w:pPr>
      <w:r w:rsidRPr="0092290C">
        <w:rPr>
          <w:rFonts w:ascii="Verdana" w:hAnsi="Verdana"/>
          <w:b/>
          <w:i/>
          <w:color w:val="0070C0"/>
          <w:sz w:val="18"/>
          <w:szCs w:val="18"/>
        </w:rPr>
        <w:t>Jakiego rodzaju umiejętności i kwalifikacje zawodowe będą kluczowe dla realizacji celów  strategii Europa 2020?</w:t>
      </w:r>
    </w:p>
    <w:p w:rsidR="0092290C" w:rsidRDefault="0092290C" w:rsidP="0092290C">
      <w:pPr>
        <w:spacing w:before="120" w:line="288" w:lineRule="auto"/>
        <w:jc w:val="both"/>
        <w:rPr>
          <w:rFonts w:ascii="Verdana" w:hAnsi="Verdana"/>
          <w:sz w:val="18"/>
          <w:szCs w:val="18"/>
        </w:rPr>
      </w:pPr>
      <w:r>
        <w:rPr>
          <w:rFonts w:ascii="Verdana" w:hAnsi="Verdana"/>
          <w:sz w:val="18"/>
          <w:szCs w:val="18"/>
        </w:rPr>
        <w:t>Należy podkreślić, iż polscy pracodawcy nadal najczęściej (45%)</w:t>
      </w:r>
      <w:r>
        <w:rPr>
          <w:rStyle w:val="Odwoanieprzypisudolnego"/>
          <w:rFonts w:ascii="Verdana" w:hAnsi="Verdana"/>
          <w:sz w:val="18"/>
          <w:szCs w:val="18"/>
        </w:rPr>
        <w:footnoteReference w:id="45"/>
      </w:r>
      <w:r>
        <w:rPr>
          <w:rFonts w:ascii="Verdana" w:hAnsi="Verdana"/>
          <w:sz w:val="18"/>
          <w:szCs w:val="18"/>
        </w:rPr>
        <w:t xml:space="preserve"> wskazują na brak odpowiednich kwalifikacji, umiejętności zawodowych i wiedzy jako najczęstsze przyczyny występowania luki w zasobach ludzkich firmy. Poszukują pracowników umiejących „zacząć od razu”, znających maszyny i urządzenia biurowe oraz techniczne. Największy deficyt w kwalifikacjach absolwentów upatrują w braku znajomości nowoczesnych rozwiązań i technologii oraz braku umiejętności operacyjnego wykorzystania akademickiej wiedzy.</w:t>
      </w:r>
    </w:p>
    <w:p w:rsidR="0092290C" w:rsidRPr="00D87B38" w:rsidRDefault="0092290C" w:rsidP="0092290C">
      <w:pPr>
        <w:spacing w:before="120" w:line="288" w:lineRule="auto"/>
        <w:jc w:val="both"/>
        <w:rPr>
          <w:rFonts w:ascii="Verdana" w:hAnsi="Verdana"/>
          <w:sz w:val="18"/>
          <w:szCs w:val="18"/>
        </w:rPr>
      </w:pPr>
      <w:r w:rsidRPr="00D87B38">
        <w:rPr>
          <w:rFonts w:ascii="Verdana" w:hAnsi="Verdana"/>
          <w:sz w:val="18"/>
          <w:szCs w:val="18"/>
        </w:rPr>
        <w:t>W okresie raptownej zmiany technologicznej podstawowe kwalifikacje potencjalnych pracowników bez względu na sektor i branże powinny obejmować:</w:t>
      </w:r>
    </w:p>
    <w:p w:rsidR="0092290C" w:rsidRPr="00826E1C" w:rsidRDefault="0092290C" w:rsidP="0092290C">
      <w:pPr>
        <w:pStyle w:val="Akapitzlist"/>
        <w:numPr>
          <w:ilvl w:val="0"/>
          <w:numId w:val="24"/>
        </w:numPr>
        <w:spacing w:before="120" w:line="288" w:lineRule="auto"/>
        <w:jc w:val="both"/>
        <w:rPr>
          <w:rFonts w:ascii="Verdana" w:hAnsi="Verdana"/>
          <w:sz w:val="18"/>
          <w:szCs w:val="18"/>
        </w:rPr>
      </w:pPr>
      <w:r w:rsidRPr="00826E1C">
        <w:rPr>
          <w:rFonts w:ascii="Verdana" w:hAnsi="Verdana"/>
          <w:sz w:val="18"/>
          <w:szCs w:val="18"/>
        </w:rPr>
        <w:t>umiejętności zarządzania projektami,</w:t>
      </w:r>
    </w:p>
    <w:p w:rsidR="0092290C" w:rsidRPr="00826E1C" w:rsidRDefault="0092290C" w:rsidP="0092290C">
      <w:pPr>
        <w:pStyle w:val="Akapitzlist"/>
        <w:numPr>
          <w:ilvl w:val="0"/>
          <w:numId w:val="24"/>
        </w:numPr>
        <w:spacing w:before="120" w:line="288" w:lineRule="auto"/>
        <w:jc w:val="both"/>
        <w:rPr>
          <w:rFonts w:ascii="Verdana" w:hAnsi="Verdana"/>
          <w:sz w:val="18"/>
          <w:szCs w:val="18"/>
        </w:rPr>
      </w:pPr>
      <w:r w:rsidRPr="00826E1C">
        <w:rPr>
          <w:rFonts w:ascii="Verdana" w:hAnsi="Verdana"/>
          <w:sz w:val="18"/>
          <w:szCs w:val="18"/>
        </w:rPr>
        <w:t>umiejętności zarządzania cyklem życia produktu,</w:t>
      </w:r>
    </w:p>
    <w:p w:rsidR="0092290C" w:rsidRPr="00826E1C" w:rsidRDefault="0092290C" w:rsidP="0092290C">
      <w:pPr>
        <w:pStyle w:val="Akapitzlist"/>
        <w:numPr>
          <w:ilvl w:val="0"/>
          <w:numId w:val="24"/>
        </w:numPr>
        <w:spacing w:before="120" w:line="288" w:lineRule="auto"/>
        <w:jc w:val="both"/>
        <w:rPr>
          <w:rFonts w:ascii="Verdana" w:hAnsi="Verdana"/>
          <w:sz w:val="18"/>
          <w:szCs w:val="18"/>
        </w:rPr>
      </w:pPr>
      <w:r w:rsidRPr="00826E1C">
        <w:rPr>
          <w:rFonts w:ascii="Verdana" w:hAnsi="Verdana"/>
          <w:sz w:val="18"/>
          <w:szCs w:val="18"/>
        </w:rPr>
        <w:t>umiejętności oceny ryzyka i zarządzania bezpieczeństwem,</w:t>
      </w:r>
    </w:p>
    <w:p w:rsidR="0092290C" w:rsidRPr="00826E1C" w:rsidRDefault="0092290C" w:rsidP="0092290C">
      <w:pPr>
        <w:pStyle w:val="Akapitzlist"/>
        <w:numPr>
          <w:ilvl w:val="0"/>
          <w:numId w:val="24"/>
        </w:numPr>
        <w:spacing w:before="120" w:line="288" w:lineRule="auto"/>
        <w:jc w:val="both"/>
        <w:rPr>
          <w:rFonts w:ascii="Verdana" w:hAnsi="Verdana"/>
          <w:sz w:val="18"/>
          <w:szCs w:val="18"/>
        </w:rPr>
      </w:pPr>
      <w:r w:rsidRPr="00826E1C">
        <w:rPr>
          <w:rFonts w:ascii="Verdana" w:hAnsi="Verdana"/>
          <w:sz w:val="18"/>
          <w:szCs w:val="18"/>
        </w:rPr>
        <w:t>umiejętności zarządzania zasobami ludzkimi w wielostopniowych partnerskich sieciach współpracy,</w:t>
      </w:r>
    </w:p>
    <w:p w:rsidR="0092290C" w:rsidRPr="00826E1C" w:rsidRDefault="0092290C" w:rsidP="0092290C">
      <w:pPr>
        <w:pStyle w:val="Akapitzlist"/>
        <w:numPr>
          <w:ilvl w:val="0"/>
          <w:numId w:val="24"/>
        </w:numPr>
        <w:spacing w:before="120" w:line="288" w:lineRule="auto"/>
        <w:jc w:val="both"/>
        <w:rPr>
          <w:rFonts w:ascii="Verdana" w:hAnsi="Verdana"/>
          <w:sz w:val="18"/>
          <w:szCs w:val="18"/>
        </w:rPr>
      </w:pPr>
      <w:r w:rsidRPr="00826E1C">
        <w:rPr>
          <w:rFonts w:ascii="Verdana" w:hAnsi="Verdana"/>
          <w:sz w:val="18"/>
          <w:szCs w:val="18"/>
        </w:rPr>
        <w:t>umiejętności zarządzania projektami inwestycyjnymi i zarządzania ryzykiem czasowym i kapitałowym,</w:t>
      </w:r>
    </w:p>
    <w:p w:rsidR="0092290C" w:rsidRPr="00826E1C" w:rsidRDefault="0092290C" w:rsidP="0092290C">
      <w:pPr>
        <w:pStyle w:val="Akapitzlist"/>
        <w:numPr>
          <w:ilvl w:val="0"/>
          <w:numId w:val="24"/>
        </w:numPr>
        <w:spacing w:before="120" w:line="288" w:lineRule="auto"/>
        <w:jc w:val="both"/>
        <w:rPr>
          <w:rFonts w:ascii="Verdana" w:hAnsi="Verdana"/>
          <w:sz w:val="18"/>
          <w:szCs w:val="18"/>
        </w:rPr>
      </w:pPr>
      <w:r w:rsidRPr="00826E1C">
        <w:rPr>
          <w:rFonts w:ascii="Verdana" w:hAnsi="Verdana"/>
          <w:sz w:val="18"/>
          <w:szCs w:val="18"/>
        </w:rPr>
        <w:t>umiejętnością zarządzania w sytuacjach kryzysowych.</w:t>
      </w:r>
    </w:p>
    <w:p w:rsidR="0092290C" w:rsidRDefault="0092290C" w:rsidP="0092290C">
      <w:pPr>
        <w:spacing w:before="120" w:line="288" w:lineRule="auto"/>
        <w:jc w:val="both"/>
        <w:rPr>
          <w:rFonts w:ascii="Verdana" w:hAnsi="Verdana"/>
          <w:sz w:val="18"/>
          <w:szCs w:val="18"/>
        </w:rPr>
      </w:pPr>
    </w:p>
    <w:p w:rsidR="0092290C" w:rsidRDefault="0092290C" w:rsidP="0092290C">
      <w:pPr>
        <w:spacing w:before="120" w:line="288" w:lineRule="auto"/>
        <w:jc w:val="both"/>
        <w:rPr>
          <w:rFonts w:ascii="Verdana" w:hAnsi="Verdana"/>
          <w:sz w:val="18"/>
          <w:szCs w:val="18"/>
        </w:rPr>
      </w:pPr>
      <w:r w:rsidRPr="00D87B38">
        <w:rPr>
          <w:rFonts w:ascii="Verdana" w:hAnsi="Verdana"/>
          <w:sz w:val="18"/>
          <w:szCs w:val="18"/>
        </w:rPr>
        <w:t>Tzw. umiejętności „od razu”, decydujące o zatrudnialności absolwentów na rynku pracy w imitacyjnym modelu innowacyjności</w:t>
      </w:r>
      <w:r>
        <w:rPr>
          <w:rFonts w:ascii="Verdana" w:hAnsi="Verdana"/>
          <w:sz w:val="18"/>
          <w:szCs w:val="18"/>
        </w:rPr>
        <w:t>,</w:t>
      </w:r>
      <w:r w:rsidRPr="00D87B38">
        <w:rPr>
          <w:rFonts w:ascii="Verdana" w:hAnsi="Verdana"/>
          <w:sz w:val="18"/>
          <w:szCs w:val="18"/>
        </w:rPr>
        <w:t xml:space="preserve"> różnicują się w zależności od sektora inteligentnego wzrostu i zrównoważonego rozwoju.</w:t>
      </w:r>
      <w:r>
        <w:rPr>
          <w:rFonts w:ascii="Verdana" w:hAnsi="Verdana"/>
          <w:sz w:val="18"/>
          <w:szCs w:val="18"/>
        </w:rPr>
        <w:t xml:space="preserve"> Zostały one szczegółowo opisane w raporcie.</w:t>
      </w:r>
    </w:p>
    <w:p w:rsidR="0092290C" w:rsidRDefault="0092290C" w:rsidP="0092290C">
      <w:pPr>
        <w:spacing w:before="120" w:line="288" w:lineRule="auto"/>
        <w:jc w:val="both"/>
        <w:rPr>
          <w:rFonts w:ascii="Verdana" w:hAnsi="Verdana"/>
          <w:sz w:val="18"/>
          <w:szCs w:val="18"/>
        </w:rPr>
      </w:pPr>
      <w:r>
        <w:rPr>
          <w:rFonts w:ascii="Verdana" w:hAnsi="Verdana"/>
          <w:sz w:val="18"/>
          <w:szCs w:val="18"/>
        </w:rPr>
        <w:t>M</w:t>
      </w:r>
      <w:r w:rsidRPr="00D87B38">
        <w:rPr>
          <w:rFonts w:ascii="Verdana" w:hAnsi="Verdana"/>
          <w:sz w:val="18"/>
          <w:szCs w:val="18"/>
        </w:rPr>
        <w:t>odernizacja programów edukacyjnych dla kierunków kluczowych dla realizacji celów strategii Europa 2020 powinna obejmować nie tylko kształtowanie odpowiednich szerokich  kwalifikacji oraz kompetencji kluczowych, ale także umiejętności praktycznych w zakresie realizowania zadań zawodowych w pierwszej pracy, ze szczególnym uwzględnieniem specyfiki pracy projektowej w interdyscyplinarnym i często międzynarodowym zespole w ramach sieci współpracy</w:t>
      </w:r>
      <w:r>
        <w:rPr>
          <w:rFonts w:ascii="Verdana" w:hAnsi="Verdana"/>
          <w:sz w:val="18"/>
          <w:szCs w:val="18"/>
        </w:rPr>
        <w:t xml:space="preserve"> w rosnącym segmencie MŚP</w:t>
      </w:r>
      <w:r w:rsidRPr="00D87B38">
        <w:rPr>
          <w:rFonts w:ascii="Verdana" w:hAnsi="Verdana"/>
          <w:sz w:val="18"/>
          <w:szCs w:val="18"/>
        </w:rPr>
        <w:t>.</w:t>
      </w:r>
    </w:p>
    <w:p w:rsidR="0092290C" w:rsidRDefault="0092290C" w:rsidP="0092290C">
      <w:pPr>
        <w:spacing w:before="120" w:line="288" w:lineRule="auto"/>
        <w:jc w:val="both"/>
        <w:rPr>
          <w:rFonts w:ascii="Verdana" w:hAnsi="Verdana"/>
          <w:sz w:val="18"/>
          <w:szCs w:val="18"/>
        </w:rPr>
      </w:pPr>
    </w:p>
    <w:p w:rsidR="0092290C" w:rsidRPr="0092290C" w:rsidRDefault="0092290C" w:rsidP="0092290C">
      <w:pPr>
        <w:pStyle w:val="Akapitzlist"/>
        <w:numPr>
          <w:ilvl w:val="6"/>
          <w:numId w:val="17"/>
        </w:numPr>
        <w:suppressAutoHyphens w:val="0"/>
        <w:spacing w:before="120" w:line="288" w:lineRule="auto"/>
        <w:contextualSpacing/>
        <w:jc w:val="both"/>
        <w:rPr>
          <w:rFonts w:ascii="Verdana" w:hAnsi="Verdana"/>
          <w:b/>
          <w:i/>
          <w:color w:val="0070C0"/>
          <w:sz w:val="18"/>
          <w:szCs w:val="18"/>
        </w:rPr>
      </w:pPr>
      <w:r w:rsidRPr="0092290C">
        <w:rPr>
          <w:rFonts w:ascii="Verdana" w:hAnsi="Verdana"/>
          <w:b/>
          <w:i/>
          <w:color w:val="0070C0"/>
          <w:sz w:val="18"/>
          <w:szCs w:val="18"/>
        </w:rPr>
        <w:lastRenderedPageBreak/>
        <w:t>Które branże są kluczowe dla realizacji celów strategii Europa 2020?</w:t>
      </w:r>
    </w:p>
    <w:p w:rsidR="0092290C" w:rsidRPr="009F4BFF" w:rsidRDefault="0092290C" w:rsidP="0092290C">
      <w:pPr>
        <w:spacing w:before="120" w:line="288" w:lineRule="auto"/>
        <w:jc w:val="both"/>
        <w:rPr>
          <w:rFonts w:ascii="Verdana" w:hAnsi="Verdana"/>
          <w:sz w:val="18"/>
          <w:szCs w:val="18"/>
        </w:rPr>
      </w:pPr>
      <w:r w:rsidRPr="009F4BFF">
        <w:rPr>
          <w:rFonts w:ascii="Verdana" w:hAnsi="Verdana"/>
          <w:sz w:val="18"/>
          <w:szCs w:val="18"/>
        </w:rPr>
        <w:t>Uwzględniając imitacyjny model innowacyjności polskiej gospodarki oraz potrzebę zmodernizowania se</w:t>
      </w:r>
      <w:r>
        <w:rPr>
          <w:rFonts w:ascii="Verdana" w:hAnsi="Verdana"/>
          <w:sz w:val="18"/>
          <w:szCs w:val="18"/>
        </w:rPr>
        <w:t>ktora energetycznego wynikającą</w:t>
      </w:r>
      <w:r w:rsidRPr="009F4BFF">
        <w:rPr>
          <w:rFonts w:ascii="Verdana" w:hAnsi="Verdana"/>
          <w:sz w:val="18"/>
          <w:szCs w:val="18"/>
        </w:rPr>
        <w:t xml:space="preserve"> z regulacji unijnych można postawić tezę, iż w perspektywie objętej strategią Europa 2020 wzrost zapotrzebowania na specjalistów nastąpi w następujących, tradycyjnych dla polskiej gospodarki branżach:</w:t>
      </w:r>
    </w:p>
    <w:p w:rsidR="0092290C" w:rsidRPr="009F4BFF" w:rsidRDefault="0092290C" w:rsidP="006A177C">
      <w:pPr>
        <w:numPr>
          <w:ilvl w:val="0"/>
          <w:numId w:val="41"/>
        </w:numPr>
        <w:spacing w:before="120" w:line="288" w:lineRule="auto"/>
        <w:jc w:val="both"/>
        <w:rPr>
          <w:rFonts w:ascii="Verdana" w:hAnsi="Verdana"/>
          <w:sz w:val="18"/>
          <w:szCs w:val="18"/>
        </w:rPr>
      </w:pPr>
      <w:r w:rsidRPr="009F4BFF">
        <w:rPr>
          <w:rFonts w:ascii="Verdana" w:hAnsi="Verdana"/>
          <w:sz w:val="18"/>
          <w:szCs w:val="18"/>
        </w:rPr>
        <w:t>Działalność usługowa wspierająca rolnictwo</w:t>
      </w:r>
    </w:p>
    <w:p w:rsidR="0092290C" w:rsidRPr="009F4BFF" w:rsidRDefault="0092290C" w:rsidP="006A177C">
      <w:pPr>
        <w:numPr>
          <w:ilvl w:val="0"/>
          <w:numId w:val="41"/>
        </w:numPr>
        <w:spacing w:before="120" w:line="288" w:lineRule="auto"/>
        <w:jc w:val="both"/>
        <w:rPr>
          <w:rFonts w:ascii="Verdana" w:hAnsi="Verdana"/>
          <w:sz w:val="18"/>
          <w:szCs w:val="18"/>
        </w:rPr>
      </w:pPr>
      <w:r w:rsidRPr="009F4BFF">
        <w:rPr>
          <w:rFonts w:ascii="Verdana" w:hAnsi="Verdana"/>
          <w:sz w:val="18"/>
          <w:szCs w:val="18"/>
        </w:rPr>
        <w:t>Działalność usługowa wspierająca górnictwo i wydobywanie</w:t>
      </w:r>
    </w:p>
    <w:p w:rsidR="0092290C" w:rsidRPr="009F4BFF" w:rsidRDefault="0092290C" w:rsidP="006A177C">
      <w:pPr>
        <w:numPr>
          <w:ilvl w:val="0"/>
          <w:numId w:val="41"/>
        </w:numPr>
        <w:spacing w:before="120" w:line="288" w:lineRule="auto"/>
        <w:jc w:val="both"/>
        <w:rPr>
          <w:rFonts w:ascii="Verdana" w:hAnsi="Verdana"/>
          <w:sz w:val="18"/>
          <w:szCs w:val="18"/>
        </w:rPr>
      </w:pPr>
      <w:r w:rsidRPr="009F4BFF">
        <w:rPr>
          <w:rFonts w:ascii="Verdana" w:hAnsi="Verdana"/>
          <w:sz w:val="18"/>
          <w:szCs w:val="18"/>
        </w:rPr>
        <w:t>Przetwórstwo spożywcze, technologia żywności</w:t>
      </w:r>
    </w:p>
    <w:p w:rsidR="0092290C" w:rsidRPr="009F4BFF" w:rsidRDefault="0092290C" w:rsidP="006A177C">
      <w:pPr>
        <w:numPr>
          <w:ilvl w:val="0"/>
          <w:numId w:val="41"/>
        </w:numPr>
        <w:spacing w:before="120" w:line="288" w:lineRule="auto"/>
        <w:jc w:val="both"/>
        <w:rPr>
          <w:rFonts w:ascii="Verdana" w:hAnsi="Verdana"/>
          <w:sz w:val="18"/>
          <w:szCs w:val="18"/>
        </w:rPr>
      </w:pPr>
      <w:r w:rsidRPr="009F4BFF">
        <w:rPr>
          <w:rFonts w:ascii="Verdana" w:hAnsi="Verdana"/>
          <w:sz w:val="18"/>
          <w:szCs w:val="18"/>
        </w:rPr>
        <w:t>Produkcja chemikaliów i wyrobów chemicznych</w:t>
      </w:r>
    </w:p>
    <w:p w:rsidR="0092290C" w:rsidRPr="009F4BFF" w:rsidRDefault="0092290C" w:rsidP="006A177C">
      <w:pPr>
        <w:numPr>
          <w:ilvl w:val="0"/>
          <w:numId w:val="41"/>
        </w:numPr>
        <w:spacing w:before="120" w:line="288" w:lineRule="auto"/>
        <w:jc w:val="both"/>
        <w:rPr>
          <w:rFonts w:ascii="Verdana" w:hAnsi="Verdana"/>
          <w:sz w:val="18"/>
          <w:szCs w:val="18"/>
        </w:rPr>
      </w:pPr>
      <w:r w:rsidRPr="009F4BFF">
        <w:rPr>
          <w:rFonts w:ascii="Verdana" w:hAnsi="Verdana"/>
          <w:sz w:val="18"/>
          <w:szCs w:val="18"/>
        </w:rPr>
        <w:t>Produkcja wyrobów z gumy, tworzyw sztucznych oraz niemineralnych substancji</w:t>
      </w:r>
    </w:p>
    <w:p w:rsidR="0092290C" w:rsidRPr="009F4BFF" w:rsidRDefault="0092290C" w:rsidP="006A177C">
      <w:pPr>
        <w:numPr>
          <w:ilvl w:val="0"/>
          <w:numId w:val="41"/>
        </w:numPr>
        <w:spacing w:before="120" w:line="288" w:lineRule="auto"/>
        <w:jc w:val="both"/>
        <w:rPr>
          <w:rFonts w:ascii="Verdana" w:hAnsi="Verdana"/>
          <w:sz w:val="18"/>
          <w:szCs w:val="18"/>
        </w:rPr>
      </w:pPr>
      <w:r w:rsidRPr="009F4BFF">
        <w:rPr>
          <w:rFonts w:ascii="Verdana" w:hAnsi="Verdana"/>
          <w:sz w:val="18"/>
          <w:szCs w:val="18"/>
        </w:rPr>
        <w:t xml:space="preserve">Produkcja metali </w:t>
      </w:r>
    </w:p>
    <w:p w:rsidR="0092290C" w:rsidRPr="009F4BFF" w:rsidRDefault="0092290C" w:rsidP="006A177C">
      <w:pPr>
        <w:numPr>
          <w:ilvl w:val="0"/>
          <w:numId w:val="41"/>
        </w:numPr>
        <w:spacing w:before="120" w:line="288" w:lineRule="auto"/>
        <w:jc w:val="both"/>
        <w:rPr>
          <w:rFonts w:ascii="Verdana" w:hAnsi="Verdana"/>
          <w:sz w:val="18"/>
          <w:szCs w:val="18"/>
        </w:rPr>
      </w:pPr>
      <w:r w:rsidRPr="009F4BFF">
        <w:rPr>
          <w:rFonts w:ascii="Verdana" w:hAnsi="Verdana"/>
          <w:sz w:val="18"/>
          <w:szCs w:val="18"/>
        </w:rPr>
        <w:t>Produkcja urządzeń elektrycznych, mechanicznych dla ochrony środowiska, energetyki przemysłu</w:t>
      </w:r>
    </w:p>
    <w:p w:rsidR="0092290C" w:rsidRPr="009F4BFF" w:rsidRDefault="0092290C" w:rsidP="006A177C">
      <w:pPr>
        <w:numPr>
          <w:ilvl w:val="0"/>
          <w:numId w:val="41"/>
        </w:numPr>
        <w:spacing w:before="120" w:line="288" w:lineRule="auto"/>
        <w:jc w:val="both"/>
        <w:rPr>
          <w:rFonts w:ascii="Verdana" w:hAnsi="Verdana"/>
          <w:sz w:val="18"/>
          <w:szCs w:val="18"/>
        </w:rPr>
      </w:pPr>
      <w:r w:rsidRPr="009F4BFF">
        <w:rPr>
          <w:rFonts w:ascii="Verdana" w:hAnsi="Verdana"/>
          <w:sz w:val="18"/>
          <w:szCs w:val="18"/>
        </w:rPr>
        <w:t>Naprawa, instalacja i konserwacja maszyn i urządzeń</w:t>
      </w:r>
    </w:p>
    <w:p w:rsidR="0092290C" w:rsidRPr="009F4BFF" w:rsidRDefault="0092290C" w:rsidP="006A177C">
      <w:pPr>
        <w:numPr>
          <w:ilvl w:val="0"/>
          <w:numId w:val="41"/>
        </w:numPr>
        <w:spacing w:before="120" w:line="288" w:lineRule="auto"/>
        <w:jc w:val="both"/>
        <w:rPr>
          <w:rFonts w:ascii="Verdana" w:hAnsi="Verdana"/>
          <w:sz w:val="18"/>
          <w:szCs w:val="18"/>
        </w:rPr>
      </w:pPr>
      <w:r w:rsidRPr="009F4BFF">
        <w:rPr>
          <w:rFonts w:ascii="Verdana" w:hAnsi="Verdana"/>
          <w:sz w:val="18"/>
          <w:szCs w:val="18"/>
        </w:rPr>
        <w:t>Wytwarzanie i zaopatrywanie w energię elektryczną, gaz, parę wodną, gorącą wodę i powietrze do układów klimatyzacyjnych, gospodarka ściekami, odpadami, działalność związana z rekultywacją</w:t>
      </w:r>
    </w:p>
    <w:p w:rsidR="0092290C" w:rsidRPr="009F4BFF" w:rsidRDefault="0092290C" w:rsidP="006A177C">
      <w:pPr>
        <w:numPr>
          <w:ilvl w:val="0"/>
          <w:numId w:val="41"/>
        </w:numPr>
        <w:spacing w:before="120" w:line="288" w:lineRule="auto"/>
        <w:jc w:val="both"/>
        <w:rPr>
          <w:rFonts w:ascii="Verdana" w:hAnsi="Verdana"/>
          <w:sz w:val="18"/>
          <w:szCs w:val="18"/>
        </w:rPr>
      </w:pPr>
      <w:r w:rsidRPr="009F4BFF">
        <w:rPr>
          <w:rFonts w:ascii="Verdana" w:hAnsi="Verdana"/>
          <w:sz w:val="18"/>
          <w:szCs w:val="18"/>
        </w:rPr>
        <w:t>Handel, ze szczególnym uwzględnieniem nowoczesnych rozwiązań e-handlu i e-marketingu</w:t>
      </w:r>
    </w:p>
    <w:p w:rsidR="0092290C" w:rsidRPr="009F4BFF" w:rsidRDefault="0092290C" w:rsidP="006A177C">
      <w:pPr>
        <w:numPr>
          <w:ilvl w:val="0"/>
          <w:numId w:val="41"/>
        </w:numPr>
        <w:spacing w:before="120" w:line="288" w:lineRule="auto"/>
        <w:jc w:val="both"/>
        <w:rPr>
          <w:rFonts w:ascii="Verdana" w:hAnsi="Verdana"/>
          <w:sz w:val="18"/>
          <w:szCs w:val="18"/>
        </w:rPr>
      </w:pPr>
      <w:r w:rsidRPr="009F4BFF">
        <w:rPr>
          <w:rFonts w:ascii="Verdana" w:hAnsi="Verdana"/>
          <w:sz w:val="18"/>
          <w:szCs w:val="18"/>
        </w:rPr>
        <w:t>Budownictwo lądowe i sanitarne</w:t>
      </w:r>
    </w:p>
    <w:p w:rsidR="0092290C" w:rsidRPr="009F4BFF" w:rsidRDefault="0092290C" w:rsidP="006A177C">
      <w:pPr>
        <w:numPr>
          <w:ilvl w:val="0"/>
          <w:numId w:val="41"/>
        </w:numPr>
        <w:spacing w:before="120" w:line="288" w:lineRule="auto"/>
        <w:jc w:val="both"/>
        <w:rPr>
          <w:rFonts w:ascii="Verdana" w:hAnsi="Verdana"/>
          <w:sz w:val="18"/>
          <w:szCs w:val="18"/>
        </w:rPr>
      </w:pPr>
      <w:r w:rsidRPr="009F4BFF">
        <w:rPr>
          <w:rFonts w:ascii="Verdana" w:hAnsi="Verdana"/>
          <w:sz w:val="18"/>
          <w:szCs w:val="18"/>
        </w:rPr>
        <w:t>Transport i gospodarka magazynowa (logistyka)</w:t>
      </w:r>
    </w:p>
    <w:p w:rsidR="0092290C" w:rsidRPr="009F4BFF" w:rsidRDefault="0092290C" w:rsidP="006A177C">
      <w:pPr>
        <w:numPr>
          <w:ilvl w:val="0"/>
          <w:numId w:val="41"/>
        </w:numPr>
        <w:spacing w:before="120" w:line="288" w:lineRule="auto"/>
        <w:jc w:val="both"/>
        <w:rPr>
          <w:rFonts w:ascii="Verdana" w:hAnsi="Verdana"/>
          <w:sz w:val="18"/>
          <w:szCs w:val="18"/>
        </w:rPr>
      </w:pPr>
      <w:r w:rsidRPr="009F4BFF">
        <w:rPr>
          <w:rFonts w:ascii="Verdana" w:hAnsi="Verdana"/>
          <w:sz w:val="18"/>
          <w:szCs w:val="18"/>
        </w:rPr>
        <w:t>Informacja i komunikacja (ze szczególnym uwzględnieniem tzw. nowych mediów)</w:t>
      </w:r>
    </w:p>
    <w:p w:rsidR="0092290C" w:rsidRPr="009F4BFF" w:rsidRDefault="0092290C" w:rsidP="006A177C">
      <w:pPr>
        <w:numPr>
          <w:ilvl w:val="0"/>
          <w:numId w:val="41"/>
        </w:numPr>
        <w:spacing w:before="120" w:line="288" w:lineRule="auto"/>
        <w:jc w:val="both"/>
        <w:rPr>
          <w:rFonts w:ascii="Verdana" w:hAnsi="Verdana"/>
          <w:sz w:val="18"/>
          <w:szCs w:val="18"/>
        </w:rPr>
      </w:pPr>
      <w:r w:rsidRPr="009F4BFF">
        <w:rPr>
          <w:rFonts w:ascii="Verdana" w:hAnsi="Verdana"/>
          <w:sz w:val="18"/>
          <w:szCs w:val="18"/>
        </w:rPr>
        <w:t>Działalność profesjonalna, naukowa i techniczna</w:t>
      </w:r>
      <w:r>
        <w:rPr>
          <w:rFonts w:ascii="Verdana" w:hAnsi="Verdana"/>
          <w:sz w:val="18"/>
          <w:szCs w:val="18"/>
        </w:rPr>
        <w:t>,</w:t>
      </w:r>
      <w:r w:rsidRPr="009F4BFF">
        <w:rPr>
          <w:rFonts w:ascii="Verdana" w:hAnsi="Verdana"/>
          <w:sz w:val="18"/>
          <w:szCs w:val="18"/>
        </w:rPr>
        <w:t xml:space="preserve"> ze szczególnym uwzględnieniem prac rozwojowych, badań i analiz technicznych oraz doradztwa finansowego, zarządczego, reklamy i marketingu, edukacji dla dorosłych</w:t>
      </w:r>
    </w:p>
    <w:p w:rsidR="0092290C" w:rsidRPr="009F4BFF" w:rsidRDefault="0092290C" w:rsidP="006A177C">
      <w:pPr>
        <w:numPr>
          <w:ilvl w:val="0"/>
          <w:numId w:val="41"/>
        </w:numPr>
        <w:spacing w:before="120" w:line="288" w:lineRule="auto"/>
        <w:jc w:val="both"/>
        <w:rPr>
          <w:rFonts w:ascii="Verdana" w:hAnsi="Verdana"/>
          <w:sz w:val="18"/>
          <w:szCs w:val="18"/>
        </w:rPr>
      </w:pPr>
      <w:r w:rsidRPr="009F4BFF">
        <w:rPr>
          <w:rFonts w:ascii="Verdana" w:hAnsi="Verdana"/>
          <w:sz w:val="18"/>
          <w:szCs w:val="18"/>
        </w:rPr>
        <w:t>Opieka zdrowotna (ze szczególnym uwzględnieniem usług rehabilitacyjnych, profilaktyki, pomocy społecznej związanej ze starzeniem się społeczeństwa, geriatrii i medycyny opartej na terapii genowej)</w:t>
      </w:r>
    </w:p>
    <w:p w:rsidR="0092290C" w:rsidRPr="009F4BFF" w:rsidRDefault="0092290C" w:rsidP="006A177C">
      <w:pPr>
        <w:numPr>
          <w:ilvl w:val="0"/>
          <w:numId w:val="41"/>
        </w:numPr>
        <w:spacing w:before="120" w:line="288" w:lineRule="auto"/>
        <w:jc w:val="both"/>
        <w:rPr>
          <w:rFonts w:ascii="Verdana" w:hAnsi="Verdana"/>
          <w:sz w:val="18"/>
          <w:szCs w:val="18"/>
        </w:rPr>
      </w:pPr>
      <w:r w:rsidRPr="009F4BFF">
        <w:rPr>
          <w:rFonts w:ascii="Verdana" w:hAnsi="Verdana"/>
          <w:sz w:val="18"/>
          <w:szCs w:val="18"/>
        </w:rPr>
        <w:t>Działalność twórcza związana z kulturą, rozrywk</w:t>
      </w:r>
      <w:r>
        <w:rPr>
          <w:rFonts w:ascii="Verdana" w:hAnsi="Verdana"/>
          <w:sz w:val="18"/>
          <w:szCs w:val="18"/>
        </w:rPr>
        <w:t>ą</w:t>
      </w:r>
      <w:r w:rsidRPr="009F4BFF">
        <w:rPr>
          <w:rFonts w:ascii="Verdana" w:hAnsi="Verdana"/>
          <w:sz w:val="18"/>
          <w:szCs w:val="18"/>
        </w:rPr>
        <w:t xml:space="preserve"> i rekreacją</w:t>
      </w:r>
    </w:p>
    <w:p w:rsidR="0092290C" w:rsidRPr="009F4BFF" w:rsidRDefault="0092290C" w:rsidP="0092290C">
      <w:pPr>
        <w:spacing w:before="120" w:line="288" w:lineRule="auto"/>
        <w:jc w:val="both"/>
        <w:rPr>
          <w:rFonts w:ascii="Verdana" w:hAnsi="Verdana"/>
          <w:sz w:val="18"/>
          <w:szCs w:val="18"/>
        </w:rPr>
      </w:pPr>
      <w:r w:rsidRPr="009F4BFF">
        <w:rPr>
          <w:rFonts w:ascii="Verdana" w:hAnsi="Verdana"/>
          <w:sz w:val="18"/>
          <w:szCs w:val="18"/>
        </w:rPr>
        <w:t>W ramach sektora ochrony zdrowia obszary priorytetowe z zakresu rynku pracy obejmować będą zagadnienia prewencji pierwotnej i wtórnej. Modernizacja przemysłu farmaceutycznego oraz technik leczenia i terapii wymagać będzie zwiększenia liczby specjalistów w zakresie</w:t>
      </w:r>
      <w:r w:rsidRPr="009F4BFF">
        <w:rPr>
          <w:rFonts w:ascii="Verdana" w:hAnsi="Verdana"/>
          <w:sz w:val="18"/>
          <w:szCs w:val="18"/>
          <w:vertAlign w:val="superscript"/>
        </w:rPr>
        <w:footnoteReference w:id="46"/>
      </w:r>
      <w:r w:rsidRPr="009F4BFF">
        <w:rPr>
          <w:rFonts w:ascii="Verdana" w:hAnsi="Verdana"/>
          <w:sz w:val="18"/>
          <w:szCs w:val="18"/>
        </w:rPr>
        <w:t>:</w:t>
      </w:r>
    </w:p>
    <w:p w:rsidR="0092290C" w:rsidRPr="009F4BFF" w:rsidRDefault="0092290C" w:rsidP="0092290C">
      <w:pPr>
        <w:numPr>
          <w:ilvl w:val="0"/>
          <w:numId w:val="19"/>
        </w:numPr>
        <w:spacing w:before="120" w:line="288" w:lineRule="auto"/>
        <w:jc w:val="both"/>
        <w:rPr>
          <w:rFonts w:ascii="Verdana" w:hAnsi="Verdana"/>
          <w:sz w:val="18"/>
          <w:szCs w:val="18"/>
        </w:rPr>
      </w:pPr>
      <w:r w:rsidRPr="009F4BFF">
        <w:rPr>
          <w:rFonts w:ascii="Verdana" w:hAnsi="Verdana"/>
          <w:sz w:val="18"/>
          <w:szCs w:val="18"/>
        </w:rPr>
        <w:t>edukacji prozdrowotnej</w:t>
      </w:r>
    </w:p>
    <w:p w:rsidR="0092290C" w:rsidRPr="009F4BFF" w:rsidRDefault="0092290C" w:rsidP="0092290C">
      <w:pPr>
        <w:numPr>
          <w:ilvl w:val="0"/>
          <w:numId w:val="19"/>
        </w:numPr>
        <w:spacing w:before="120" w:line="288" w:lineRule="auto"/>
        <w:jc w:val="both"/>
        <w:rPr>
          <w:rFonts w:ascii="Verdana" w:hAnsi="Verdana"/>
          <w:sz w:val="18"/>
          <w:szCs w:val="18"/>
        </w:rPr>
      </w:pPr>
      <w:r w:rsidRPr="009F4BFF">
        <w:rPr>
          <w:rFonts w:ascii="Verdana" w:hAnsi="Verdana"/>
          <w:sz w:val="18"/>
          <w:szCs w:val="18"/>
        </w:rPr>
        <w:t>identyfikacji nowych czynników ryzyka</w:t>
      </w:r>
    </w:p>
    <w:p w:rsidR="0092290C" w:rsidRPr="009F4BFF" w:rsidRDefault="0092290C" w:rsidP="0092290C">
      <w:pPr>
        <w:numPr>
          <w:ilvl w:val="0"/>
          <w:numId w:val="19"/>
        </w:numPr>
        <w:spacing w:before="120" w:line="288" w:lineRule="auto"/>
        <w:jc w:val="both"/>
        <w:rPr>
          <w:rFonts w:ascii="Verdana" w:hAnsi="Verdana"/>
          <w:sz w:val="18"/>
          <w:szCs w:val="18"/>
        </w:rPr>
      </w:pPr>
      <w:r w:rsidRPr="009F4BFF">
        <w:rPr>
          <w:rFonts w:ascii="Verdana" w:hAnsi="Verdana"/>
          <w:sz w:val="18"/>
          <w:szCs w:val="18"/>
        </w:rPr>
        <w:t>opieki prenataln</w:t>
      </w:r>
      <w:r>
        <w:rPr>
          <w:rFonts w:ascii="Verdana" w:hAnsi="Verdana"/>
          <w:sz w:val="18"/>
          <w:szCs w:val="18"/>
        </w:rPr>
        <w:t>ej</w:t>
      </w:r>
      <w:r w:rsidRPr="009F4BFF">
        <w:rPr>
          <w:rFonts w:ascii="Verdana" w:hAnsi="Verdana"/>
          <w:sz w:val="18"/>
          <w:szCs w:val="18"/>
        </w:rPr>
        <w:t xml:space="preserve"> (wczesne wykrywanie wad genetycznych i rozwojowych) </w:t>
      </w:r>
    </w:p>
    <w:p w:rsidR="0092290C" w:rsidRPr="009F4BFF" w:rsidRDefault="0092290C" w:rsidP="0092290C">
      <w:pPr>
        <w:numPr>
          <w:ilvl w:val="0"/>
          <w:numId w:val="19"/>
        </w:numPr>
        <w:spacing w:before="120" w:line="288" w:lineRule="auto"/>
        <w:jc w:val="both"/>
        <w:rPr>
          <w:rFonts w:ascii="Verdana" w:hAnsi="Verdana"/>
          <w:sz w:val="18"/>
          <w:szCs w:val="18"/>
        </w:rPr>
      </w:pPr>
      <w:r w:rsidRPr="009F4BFF">
        <w:rPr>
          <w:rFonts w:ascii="Verdana" w:hAnsi="Verdana"/>
          <w:sz w:val="18"/>
          <w:szCs w:val="18"/>
        </w:rPr>
        <w:t>wczesnej korekty defektów genetycznych</w:t>
      </w:r>
    </w:p>
    <w:p w:rsidR="0092290C" w:rsidRPr="009F4BFF" w:rsidRDefault="0092290C" w:rsidP="0092290C">
      <w:pPr>
        <w:numPr>
          <w:ilvl w:val="0"/>
          <w:numId w:val="19"/>
        </w:numPr>
        <w:spacing w:before="120" w:line="288" w:lineRule="auto"/>
        <w:jc w:val="both"/>
        <w:rPr>
          <w:rFonts w:ascii="Verdana" w:hAnsi="Verdana"/>
          <w:sz w:val="18"/>
          <w:szCs w:val="18"/>
        </w:rPr>
      </w:pPr>
      <w:r w:rsidRPr="009F4BFF">
        <w:rPr>
          <w:rFonts w:ascii="Verdana" w:hAnsi="Verdana"/>
          <w:sz w:val="18"/>
          <w:szCs w:val="18"/>
        </w:rPr>
        <w:t>powszechnych badań przesiewowych</w:t>
      </w:r>
    </w:p>
    <w:p w:rsidR="0092290C" w:rsidRPr="009F4BFF" w:rsidRDefault="0092290C" w:rsidP="0092290C">
      <w:pPr>
        <w:numPr>
          <w:ilvl w:val="0"/>
          <w:numId w:val="19"/>
        </w:numPr>
        <w:spacing w:before="120" w:line="288" w:lineRule="auto"/>
        <w:jc w:val="both"/>
        <w:rPr>
          <w:rFonts w:ascii="Verdana" w:hAnsi="Verdana"/>
          <w:sz w:val="18"/>
          <w:szCs w:val="18"/>
        </w:rPr>
      </w:pPr>
      <w:r w:rsidRPr="009F4BFF">
        <w:rPr>
          <w:rFonts w:ascii="Verdana" w:hAnsi="Verdana"/>
          <w:sz w:val="18"/>
          <w:szCs w:val="18"/>
        </w:rPr>
        <w:t>medycyny prewencyjnej i profilaktyki schorzeń o dużej skali społecznej (nowotwory, cukrzyca, otyłość i in.)</w:t>
      </w:r>
    </w:p>
    <w:p w:rsidR="0092290C" w:rsidRDefault="0092290C" w:rsidP="0092290C">
      <w:pPr>
        <w:numPr>
          <w:ilvl w:val="0"/>
          <w:numId w:val="19"/>
        </w:numPr>
        <w:spacing w:before="120" w:line="288" w:lineRule="auto"/>
        <w:jc w:val="both"/>
        <w:rPr>
          <w:rFonts w:ascii="Verdana" w:hAnsi="Verdana"/>
          <w:sz w:val="18"/>
          <w:szCs w:val="18"/>
        </w:rPr>
      </w:pPr>
      <w:r w:rsidRPr="009F4BFF">
        <w:rPr>
          <w:rFonts w:ascii="Verdana" w:hAnsi="Verdana"/>
          <w:sz w:val="18"/>
          <w:szCs w:val="18"/>
        </w:rPr>
        <w:lastRenderedPageBreak/>
        <w:t>diagnostyki i profilaktyki weterynaryjnej (wybrane choroby zakaźne zwierząt, w tym głównie zoonozy (choroby odzwierzęce), ważne z punku widze</w:t>
      </w:r>
      <w:r>
        <w:rPr>
          <w:rFonts w:ascii="Verdana" w:hAnsi="Verdana"/>
          <w:sz w:val="18"/>
          <w:szCs w:val="18"/>
        </w:rPr>
        <w:t xml:space="preserve">nia ochrony zdrowia publicznego. </w:t>
      </w:r>
    </w:p>
    <w:p w:rsidR="0092290C" w:rsidRPr="009F4BFF" w:rsidRDefault="0092290C" w:rsidP="0092290C">
      <w:pPr>
        <w:spacing w:before="120" w:line="288" w:lineRule="auto"/>
        <w:jc w:val="both"/>
        <w:rPr>
          <w:rFonts w:ascii="Verdana" w:hAnsi="Verdana"/>
          <w:sz w:val="18"/>
          <w:szCs w:val="18"/>
        </w:rPr>
      </w:pPr>
      <w:r w:rsidRPr="009F4BFF">
        <w:rPr>
          <w:rFonts w:ascii="Verdana" w:hAnsi="Verdana"/>
          <w:sz w:val="18"/>
          <w:szCs w:val="18"/>
        </w:rPr>
        <w:t>Imitacyjny model inteligentnego rozwoju pociągać za sobą będzie następujące tendencje rozwoju wskazanych wyżej branż w zakresie wytycznych i inicjatyw flagowych strategii Europa 2020</w:t>
      </w:r>
      <w:r w:rsidRPr="009F4BFF">
        <w:rPr>
          <w:rFonts w:ascii="Verdana" w:hAnsi="Verdana"/>
          <w:sz w:val="18"/>
          <w:szCs w:val="18"/>
          <w:vertAlign w:val="superscript"/>
        </w:rPr>
        <w:footnoteReference w:id="47"/>
      </w:r>
      <w:r w:rsidRPr="009F4BFF">
        <w:rPr>
          <w:rFonts w:ascii="Verdana" w:hAnsi="Verdana"/>
          <w:sz w:val="18"/>
          <w:szCs w:val="18"/>
        </w:rPr>
        <w:t>:</w:t>
      </w:r>
    </w:p>
    <w:p w:rsidR="0092290C" w:rsidRPr="009F4BFF" w:rsidRDefault="0092290C" w:rsidP="006A177C">
      <w:pPr>
        <w:numPr>
          <w:ilvl w:val="0"/>
          <w:numId w:val="39"/>
        </w:numPr>
        <w:spacing w:before="120" w:line="288" w:lineRule="auto"/>
        <w:jc w:val="both"/>
        <w:rPr>
          <w:rFonts w:ascii="Verdana" w:hAnsi="Verdana"/>
          <w:sz w:val="18"/>
          <w:szCs w:val="18"/>
        </w:rPr>
      </w:pPr>
      <w:r w:rsidRPr="009F4BFF">
        <w:rPr>
          <w:rFonts w:ascii="Verdana" w:hAnsi="Verdana"/>
          <w:sz w:val="18"/>
          <w:szCs w:val="18"/>
        </w:rPr>
        <w:t>Zastosowanie technologii IT, nano-mikro oraz systemów mechatronicznych, diagnostycznych, wizyjnych i robotyki w produkcji maszyn, urządzeń oraz linii technologicznych produktowo zorientowanych, jak również powszechna aplikacja inżynierii wiedzy, w ramach realizacji strategii gospodarki opartej na wiedzy;</w:t>
      </w:r>
    </w:p>
    <w:p w:rsidR="0092290C" w:rsidRPr="009F4BFF" w:rsidRDefault="0092290C" w:rsidP="006A177C">
      <w:pPr>
        <w:numPr>
          <w:ilvl w:val="0"/>
          <w:numId w:val="39"/>
        </w:numPr>
        <w:spacing w:before="120" w:line="288" w:lineRule="auto"/>
        <w:jc w:val="both"/>
        <w:rPr>
          <w:rFonts w:ascii="Verdana" w:hAnsi="Verdana"/>
          <w:sz w:val="18"/>
          <w:szCs w:val="18"/>
        </w:rPr>
      </w:pPr>
      <w:r w:rsidRPr="009F4BFF">
        <w:rPr>
          <w:rFonts w:ascii="Verdana" w:hAnsi="Verdana"/>
          <w:sz w:val="18"/>
          <w:szCs w:val="18"/>
        </w:rPr>
        <w:t>Rozwój zaawansowanych technologii i procesów w wytwarzaniu konwencjonalnym: procesy cięcia, łączenia plastycznego, przetwarzania metali, spiekania, obróbki skrawaniem, odlewania i innych, mających na celu osiągniecie wysokiej konkurencyjności przedsiębiorstw przemysłu maszynowego w najważniejszych branżach przemysłu już będących lub mających szansę zaistnieć na rynku globalnym;</w:t>
      </w:r>
    </w:p>
    <w:p w:rsidR="0092290C" w:rsidRPr="009F4BFF" w:rsidRDefault="0092290C" w:rsidP="006A177C">
      <w:pPr>
        <w:numPr>
          <w:ilvl w:val="0"/>
          <w:numId w:val="39"/>
        </w:numPr>
        <w:spacing w:before="120" w:line="288" w:lineRule="auto"/>
        <w:jc w:val="both"/>
        <w:rPr>
          <w:rFonts w:ascii="Verdana" w:hAnsi="Verdana"/>
          <w:sz w:val="18"/>
          <w:szCs w:val="18"/>
        </w:rPr>
      </w:pPr>
      <w:r w:rsidRPr="009F4BFF">
        <w:rPr>
          <w:rFonts w:ascii="Verdana" w:hAnsi="Verdana"/>
          <w:sz w:val="18"/>
          <w:szCs w:val="18"/>
        </w:rPr>
        <w:t>Zmniejszenie oddziaływania przemysłu maszynowego na środowisko z uwzględnieniem całego cyklu życia wyrobu poprzez jego projektowanie, dobór materiałów, wytwarzanie, eksploatację i serwis, aż do jego utylizacji;</w:t>
      </w:r>
    </w:p>
    <w:p w:rsidR="0092290C" w:rsidRPr="009F05DC" w:rsidRDefault="0092290C" w:rsidP="006A177C">
      <w:pPr>
        <w:numPr>
          <w:ilvl w:val="0"/>
          <w:numId w:val="39"/>
        </w:numPr>
        <w:spacing w:before="120" w:line="288" w:lineRule="auto"/>
        <w:jc w:val="both"/>
        <w:rPr>
          <w:rFonts w:ascii="Verdana" w:hAnsi="Verdana"/>
          <w:sz w:val="18"/>
          <w:szCs w:val="18"/>
        </w:rPr>
      </w:pPr>
      <w:r w:rsidRPr="009F4BFF">
        <w:rPr>
          <w:rFonts w:ascii="Verdana" w:hAnsi="Verdana"/>
          <w:sz w:val="18"/>
          <w:szCs w:val="18"/>
        </w:rPr>
        <w:t>Kształcenie kadr umożliwiających wdrożenie i zastosowanie wysokich technologii produkcji i technologii ochrony środowiska.</w:t>
      </w:r>
    </w:p>
    <w:p w:rsidR="0092290C" w:rsidRPr="00014B58" w:rsidRDefault="0092290C" w:rsidP="0092290C">
      <w:pPr>
        <w:spacing w:before="120" w:line="288" w:lineRule="auto"/>
        <w:ind w:left="720"/>
        <w:jc w:val="both"/>
        <w:rPr>
          <w:rFonts w:ascii="Verdana" w:hAnsi="Verdana"/>
          <w:sz w:val="18"/>
          <w:szCs w:val="18"/>
        </w:rPr>
      </w:pPr>
    </w:p>
    <w:p w:rsidR="0092290C" w:rsidRDefault="0092290C" w:rsidP="0092290C">
      <w:pPr>
        <w:spacing w:before="120" w:line="288" w:lineRule="auto"/>
        <w:jc w:val="both"/>
        <w:rPr>
          <w:rFonts w:ascii="Verdana" w:hAnsi="Verdana"/>
          <w:sz w:val="18"/>
          <w:szCs w:val="18"/>
        </w:rPr>
      </w:pPr>
      <w:r w:rsidRPr="00014B58">
        <w:rPr>
          <w:rFonts w:ascii="Verdana" w:hAnsi="Verdana"/>
          <w:sz w:val="18"/>
          <w:szCs w:val="18"/>
        </w:rPr>
        <w:t>Wydaje się, że w perspektywie reformy polskiego szkolnictwa wyższego w kierunku większej zatrudnialności absolwentów w sektorach miejsc pracy wysokiej jakości i konkurencyjnych na rynku globalnym bardziej istotne znaczenie będą miały nie tyle prospektywne branże (które w imitacyjnym a nie prekonkurencyjnym modelu innowacyjności opierać się będą na potencjale endogennym gospodarki), ile technologie oraz procesy niezbędne do utrzymania pozycji konkurencyjnej polskiej gos</w:t>
      </w:r>
      <w:r>
        <w:rPr>
          <w:rFonts w:ascii="Verdana" w:hAnsi="Verdana"/>
          <w:sz w:val="18"/>
          <w:szCs w:val="18"/>
        </w:rPr>
        <w:t xml:space="preserve">podarki. To właśnie konieczność </w:t>
      </w:r>
      <w:r w:rsidRPr="00014B58">
        <w:rPr>
          <w:rFonts w:ascii="Verdana" w:hAnsi="Verdana"/>
          <w:sz w:val="18"/>
          <w:szCs w:val="18"/>
        </w:rPr>
        <w:t>zaadoptowania światowych technologii procesowych, produktowych i marketingowych, niestosowanych dotąd na szeroką skalę w Polsce, pociąga za sobą konieczność przeformułowania programów edukacyjnych w kierunku ich większej modernizacji.</w:t>
      </w:r>
    </w:p>
    <w:p w:rsidR="0092290C" w:rsidRDefault="0092290C" w:rsidP="0092290C">
      <w:pPr>
        <w:spacing w:before="120" w:line="288" w:lineRule="auto"/>
        <w:jc w:val="both"/>
        <w:rPr>
          <w:rFonts w:ascii="Verdana" w:hAnsi="Verdana"/>
          <w:sz w:val="18"/>
          <w:szCs w:val="18"/>
        </w:rPr>
      </w:pPr>
    </w:p>
    <w:p w:rsidR="0092290C" w:rsidRPr="0092290C" w:rsidRDefault="0092290C" w:rsidP="0092290C">
      <w:pPr>
        <w:pStyle w:val="Akapitzlist"/>
        <w:numPr>
          <w:ilvl w:val="6"/>
          <w:numId w:val="17"/>
        </w:numPr>
        <w:suppressAutoHyphens w:val="0"/>
        <w:spacing w:before="120" w:line="288" w:lineRule="auto"/>
        <w:contextualSpacing/>
        <w:jc w:val="both"/>
        <w:rPr>
          <w:rFonts w:ascii="Verdana" w:hAnsi="Verdana"/>
          <w:b/>
          <w:i/>
          <w:color w:val="0070C0"/>
          <w:sz w:val="18"/>
          <w:szCs w:val="18"/>
        </w:rPr>
      </w:pPr>
      <w:r w:rsidRPr="0092290C">
        <w:rPr>
          <w:rFonts w:ascii="Verdana" w:hAnsi="Verdana"/>
          <w:b/>
          <w:i/>
          <w:color w:val="0070C0"/>
          <w:sz w:val="18"/>
          <w:szCs w:val="18"/>
        </w:rPr>
        <w:t>W których branżach będzie największy popyt na absolwentów, których kierunków?</w:t>
      </w:r>
    </w:p>
    <w:p w:rsidR="0092290C" w:rsidRPr="0092290C" w:rsidRDefault="0092290C" w:rsidP="0092290C">
      <w:pPr>
        <w:spacing w:before="120" w:line="288" w:lineRule="auto"/>
        <w:jc w:val="both"/>
        <w:rPr>
          <w:rFonts w:ascii="Verdana" w:eastAsia="TimesNewRoman" w:hAnsi="Verdana" w:cs="TimesNewRoman"/>
          <w:sz w:val="18"/>
          <w:szCs w:val="18"/>
          <w:lang w:eastAsia="pl-PL"/>
        </w:rPr>
      </w:pPr>
    </w:p>
    <w:p w:rsidR="0007446A" w:rsidRPr="0092290C" w:rsidRDefault="0007446A" w:rsidP="0092290C">
      <w:pPr>
        <w:spacing w:before="120" w:line="288" w:lineRule="auto"/>
        <w:jc w:val="both"/>
        <w:rPr>
          <w:rFonts w:ascii="Verdana" w:hAnsi="Verdana"/>
          <w:sz w:val="18"/>
          <w:szCs w:val="18"/>
        </w:rPr>
      </w:pPr>
      <w:r w:rsidRPr="0092290C">
        <w:rPr>
          <w:rFonts w:ascii="Verdana" w:hAnsi="Verdana"/>
          <w:sz w:val="18"/>
          <w:szCs w:val="18"/>
        </w:rPr>
        <w:t xml:space="preserve">W ramach przeprowadzonego postępowania badawczego zdiagnozowano 10 obszarów kształcenia kluczowych dla realizacji strategii Europa 2020. Przyporządkowano je do przedstawionych powyżej branż wzrostu zatrudnienia i innowacyjności w Polsce w okresie objętym strategią. </w:t>
      </w:r>
    </w:p>
    <w:tbl>
      <w:tblPr>
        <w:tblStyle w:val="redniasiatka3akcent1"/>
        <w:tblW w:w="0" w:type="auto"/>
        <w:tblLook w:val="04A0"/>
      </w:tblPr>
      <w:tblGrid>
        <w:gridCol w:w="5420"/>
        <w:gridCol w:w="3865"/>
      </w:tblGrid>
      <w:tr w:rsidR="0007446A" w:rsidTr="0092290C">
        <w:trPr>
          <w:cnfStyle w:val="100000000000"/>
          <w:tblHeader/>
        </w:trPr>
        <w:tc>
          <w:tcPr>
            <w:cnfStyle w:val="001000000000"/>
            <w:tcW w:w="0" w:type="auto"/>
            <w:hideMark/>
          </w:tcPr>
          <w:p w:rsidR="0007446A" w:rsidRPr="00407179" w:rsidRDefault="0007446A" w:rsidP="0007446A">
            <w:pPr>
              <w:rPr>
                <w:rFonts w:ascii="Verdana" w:hAnsi="Verdana"/>
                <w:sz w:val="16"/>
                <w:szCs w:val="16"/>
              </w:rPr>
            </w:pPr>
            <w:r w:rsidRPr="00407179">
              <w:rPr>
                <w:rFonts w:ascii="Verdana" w:hAnsi="Verdana"/>
                <w:sz w:val="16"/>
                <w:szCs w:val="16"/>
              </w:rPr>
              <w:t>Obszar kształcenia</w:t>
            </w:r>
          </w:p>
        </w:tc>
        <w:tc>
          <w:tcPr>
            <w:tcW w:w="0" w:type="auto"/>
            <w:hideMark/>
          </w:tcPr>
          <w:p w:rsidR="0007446A" w:rsidRPr="00407179" w:rsidRDefault="0007446A" w:rsidP="0007446A">
            <w:pPr>
              <w:pStyle w:val="Akapitzlist"/>
              <w:ind w:left="0"/>
              <w:cnfStyle w:val="100000000000"/>
              <w:rPr>
                <w:rFonts w:ascii="Verdana" w:hAnsi="Verdana"/>
                <w:sz w:val="16"/>
                <w:szCs w:val="16"/>
              </w:rPr>
            </w:pPr>
            <w:r w:rsidRPr="00407179">
              <w:rPr>
                <w:rFonts w:ascii="Verdana" w:hAnsi="Verdana"/>
                <w:sz w:val="16"/>
                <w:szCs w:val="16"/>
              </w:rPr>
              <w:t>Branże</w:t>
            </w:r>
          </w:p>
        </w:tc>
      </w:tr>
      <w:tr w:rsidR="0007446A" w:rsidTr="0092290C">
        <w:trPr>
          <w:cnfStyle w:val="000000100000"/>
        </w:trPr>
        <w:tc>
          <w:tcPr>
            <w:cnfStyle w:val="001000000000"/>
            <w:tcW w:w="0" w:type="auto"/>
            <w:hideMark/>
          </w:tcPr>
          <w:p w:rsidR="0007446A" w:rsidRDefault="0007446A" w:rsidP="006A177C">
            <w:pPr>
              <w:pStyle w:val="Akapitzlist"/>
              <w:numPr>
                <w:ilvl w:val="0"/>
                <w:numId w:val="42"/>
              </w:numPr>
              <w:suppressAutoHyphens w:val="0"/>
              <w:contextualSpacing/>
              <w:rPr>
                <w:rFonts w:ascii="Verdana" w:hAnsi="Verdana"/>
                <w:sz w:val="16"/>
                <w:szCs w:val="16"/>
              </w:rPr>
            </w:pPr>
            <w:r>
              <w:rPr>
                <w:rFonts w:ascii="Verdana" w:hAnsi="Verdana"/>
                <w:sz w:val="16"/>
                <w:szCs w:val="16"/>
              </w:rPr>
              <w:t>Obszar architektury, architektura i urbanistyka, architektura wnętrz</w:t>
            </w:r>
          </w:p>
        </w:tc>
        <w:tc>
          <w:tcPr>
            <w:tcW w:w="0" w:type="auto"/>
            <w:hideMark/>
          </w:tcPr>
          <w:p w:rsidR="0007446A" w:rsidRDefault="0007446A" w:rsidP="0007446A">
            <w:pPr>
              <w:pStyle w:val="Akapitzlist"/>
              <w:ind w:left="0"/>
              <w:cnfStyle w:val="000000100000"/>
              <w:rPr>
                <w:rFonts w:ascii="Verdana" w:hAnsi="Verdana"/>
                <w:sz w:val="16"/>
                <w:szCs w:val="16"/>
              </w:rPr>
            </w:pPr>
            <w:r>
              <w:rPr>
                <w:rFonts w:ascii="Verdana" w:hAnsi="Verdana"/>
                <w:sz w:val="16"/>
                <w:szCs w:val="16"/>
              </w:rPr>
              <w:t>Budownictwo lądowe</w:t>
            </w:r>
          </w:p>
          <w:p w:rsidR="0007446A" w:rsidRDefault="0007446A" w:rsidP="0007446A">
            <w:pPr>
              <w:pStyle w:val="Akapitzlist"/>
              <w:ind w:left="0"/>
              <w:cnfStyle w:val="000000100000"/>
              <w:rPr>
                <w:rFonts w:ascii="Verdana" w:hAnsi="Verdana"/>
                <w:sz w:val="16"/>
                <w:szCs w:val="16"/>
              </w:rPr>
            </w:pPr>
            <w:r>
              <w:rPr>
                <w:rFonts w:ascii="Verdana" w:hAnsi="Verdana"/>
                <w:sz w:val="16"/>
                <w:szCs w:val="16"/>
              </w:rPr>
              <w:t>Działalność kulturalna, rozrywkowa</w:t>
            </w:r>
          </w:p>
          <w:p w:rsidR="0007446A" w:rsidRDefault="0007446A" w:rsidP="0007446A">
            <w:pPr>
              <w:pStyle w:val="Akapitzlist"/>
              <w:ind w:left="0"/>
              <w:cnfStyle w:val="000000100000"/>
              <w:rPr>
                <w:rFonts w:ascii="Verdana" w:hAnsi="Verdana"/>
                <w:sz w:val="16"/>
                <w:szCs w:val="16"/>
              </w:rPr>
            </w:pPr>
            <w:r>
              <w:rPr>
                <w:rFonts w:ascii="Verdana" w:hAnsi="Verdana"/>
                <w:sz w:val="16"/>
                <w:szCs w:val="16"/>
              </w:rPr>
              <w:t>Działalność profesjonalna, naukowa i techniczna</w:t>
            </w:r>
          </w:p>
        </w:tc>
      </w:tr>
      <w:tr w:rsidR="0007446A" w:rsidTr="0092290C">
        <w:tc>
          <w:tcPr>
            <w:cnfStyle w:val="001000000000"/>
            <w:tcW w:w="0" w:type="auto"/>
            <w:hideMark/>
          </w:tcPr>
          <w:p w:rsidR="0007446A" w:rsidRPr="00E71101" w:rsidRDefault="0007446A" w:rsidP="006A177C">
            <w:pPr>
              <w:pStyle w:val="Akapitzlist"/>
              <w:numPr>
                <w:ilvl w:val="0"/>
                <w:numId w:val="42"/>
              </w:numPr>
              <w:suppressAutoHyphens w:val="0"/>
              <w:contextualSpacing/>
              <w:rPr>
                <w:rFonts w:ascii="Verdana" w:hAnsi="Verdana"/>
                <w:sz w:val="16"/>
                <w:szCs w:val="16"/>
              </w:rPr>
            </w:pPr>
            <w:r>
              <w:rPr>
                <w:rFonts w:ascii="Verdana" w:hAnsi="Verdana"/>
                <w:sz w:val="16"/>
                <w:szCs w:val="16"/>
              </w:rPr>
              <w:t>Obszar rozwiązań technologicznych w projektowania procesów przemysłowych i przetwórczych:</w:t>
            </w:r>
            <w:r w:rsidR="00F5158D">
              <w:rPr>
                <w:rFonts w:ascii="Verdana" w:hAnsi="Verdana"/>
                <w:sz w:val="16"/>
                <w:szCs w:val="16"/>
              </w:rPr>
              <w:t xml:space="preserve"> </w:t>
            </w:r>
            <w:r w:rsidRPr="00E71101">
              <w:rPr>
                <w:rFonts w:ascii="Verdana" w:hAnsi="Verdana"/>
                <w:sz w:val="16"/>
                <w:szCs w:val="16"/>
              </w:rPr>
              <w:t>Automatyka, Robotyka, Biotechnologia, Bioinformatyka,</w:t>
            </w:r>
            <w:r w:rsidR="00F5158D">
              <w:rPr>
                <w:rFonts w:ascii="Verdana" w:hAnsi="Verdana"/>
                <w:sz w:val="16"/>
                <w:szCs w:val="16"/>
              </w:rPr>
              <w:t xml:space="preserve"> </w:t>
            </w:r>
            <w:r w:rsidRPr="00E71101">
              <w:rPr>
                <w:rFonts w:ascii="Verdana" w:hAnsi="Verdana"/>
                <w:sz w:val="16"/>
                <w:szCs w:val="16"/>
              </w:rPr>
              <w:t>Inżynieria biomedyczna, Inżynieria chemiczna i procesowa, Mechatronika, Nanotechnologia, itp.</w:t>
            </w:r>
          </w:p>
        </w:tc>
        <w:tc>
          <w:tcPr>
            <w:tcW w:w="0" w:type="auto"/>
          </w:tcPr>
          <w:p w:rsidR="0007446A" w:rsidRDefault="0007446A" w:rsidP="0007446A">
            <w:pPr>
              <w:cnfStyle w:val="000000000000"/>
              <w:rPr>
                <w:rFonts w:ascii="Verdana" w:hAnsi="Verdana"/>
                <w:sz w:val="16"/>
                <w:szCs w:val="16"/>
              </w:rPr>
            </w:pPr>
            <w:r>
              <w:rPr>
                <w:rFonts w:ascii="Verdana" w:hAnsi="Verdana"/>
                <w:sz w:val="16"/>
                <w:szCs w:val="16"/>
              </w:rPr>
              <w:t>Działalność usługowa wspierająca górnictwo i wydobywanie</w:t>
            </w:r>
          </w:p>
          <w:p w:rsidR="0007446A" w:rsidRDefault="0007446A" w:rsidP="0007446A">
            <w:pPr>
              <w:cnfStyle w:val="000000000000"/>
              <w:rPr>
                <w:rFonts w:ascii="Verdana" w:hAnsi="Verdana"/>
                <w:sz w:val="16"/>
                <w:szCs w:val="16"/>
              </w:rPr>
            </w:pPr>
            <w:r>
              <w:rPr>
                <w:rFonts w:ascii="Verdana" w:hAnsi="Verdana"/>
                <w:sz w:val="16"/>
                <w:szCs w:val="16"/>
              </w:rPr>
              <w:t>Przetwórstwo spożywcze, technologia żywności</w:t>
            </w:r>
          </w:p>
          <w:p w:rsidR="0007446A" w:rsidRDefault="0007446A" w:rsidP="0007446A">
            <w:pPr>
              <w:cnfStyle w:val="000000000000"/>
              <w:rPr>
                <w:rFonts w:ascii="Verdana" w:hAnsi="Verdana"/>
                <w:sz w:val="16"/>
                <w:szCs w:val="16"/>
              </w:rPr>
            </w:pPr>
            <w:r>
              <w:rPr>
                <w:rFonts w:ascii="Verdana" w:hAnsi="Verdana"/>
                <w:sz w:val="16"/>
                <w:szCs w:val="16"/>
              </w:rPr>
              <w:t>Produkcja chemikaliów i wyrobów chemicznych</w:t>
            </w:r>
          </w:p>
          <w:p w:rsidR="0007446A" w:rsidRDefault="0007446A" w:rsidP="0007446A">
            <w:pPr>
              <w:cnfStyle w:val="000000000000"/>
              <w:rPr>
                <w:rFonts w:ascii="Verdana" w:hAnsi="Verdana"/>
                <w:sz w:val="16"/>
                <w:szCs w:val="16"/>
              </w:rPr>
            </w:pPr>
            <w:r>
              <w:rPr>
                <w:rFonts w:ascii="Verdana" w:hAnsi="Verdana"/>
                <w:sz w:val="16"/>
                <w:szCs w:val="16"/>
              </w:rPr>
              <w:t xml:space="preserve">Produkcja wyrobów z gumy, tworzyw </w:t>
            </w:r>
            <w:r>
              <w:rPr>
                <w:rFonts w:ascii="Verdana" w:hAnsi="Verdana"/>
                <w:sz w:val="16"/>
                <w:szCs w:val="16"/>
              </w:rPr>
              <w:lastRenderedPageBreak/>
              <w:t>sztucznych oraz niemineralnych substancji</w:t>
            </w:r>
          </w:p>
          <w:p w:rsidR="0007446A" w:rsidRDefault="0007446A" w:rsidP="0007446A">
            <w:pPr>
              <w:cnfStyle w:val="000000000000"/>
              <w:rPr>
                <w:rFonts w:ascii="Verdana" w:hAnsi="Verdana"/>
                <w:sz w:val="16"/>
                <w:szCs w:val="16"/>
              </w:rPr>
            </w:pPr>
            <w:r>
              <w:rPr>
                <w:rFonts w:ascii="Verdana" w:hAnsi="Verdana"/>
                <w:sz w:val="16"/>
                <w:szCs w:val="16"/>
              </w:rPr>
              <w:t xml:space="preserve">Produkcja metali </w:t>
            </w:r>
          </w:p>
          <w:p w:rsidR="0007446A" w:rsidRDefault="0007446A" w:rsidP="0007446A">
            <w:pPr>
              <w:cnfStyle w:val="000000000000"/>
              <w:rPr>
                <w:rFonts w:ascii="Verdana" w:hAnsi="Verdana"/>
                <w:sz w:val="16"/>
                <w:szCs w:val="16"/>
              </w:rPr>
            </w:pPr>
            <w:r>
              <w:rPr>
                <w:rFonts w:ascii="Verdana" w:hAnsi="Verdana"/>
                <w:sz w:val="16"/>
                <w:szCs w:val="16"/>
              </w:rPr>
              <w:t>Produkcja urządzeń elektrycznych, mechanicznych dla ochrony środowiska, energetyki przemysłu</w:t>
            </w:r>
          </w:p>
          <w:p w:rsidR="0007446A" w:rsidRDefault="0007446A" w:rsidP="0007446A">
            <w:pPr>
              <w:cnfStyle w:val="000000000000"/>
              <w:rPr>
                <w:rFonts w:ascii="Verdana" w:hAnsi="Verdana"/>
                <w:sz w:val="16"/>
                <w:szCs w:val="16"/>
              </w:rPr>
            </w:pPr>
            <w:r>
              <w:rPr>
                <w:rFonts w:ascii="Verdana" w:hAnsi="Verdana"/>
                <w:sz w:val="16"/>
                <w:szCs w:val="16"/>
              </w:rPr>
              <w:t>Handel</w:t>
            </w:r>
          </w:p>
          <w:p w:rsidR="0007446A" w:rsidRDefault="0007446A" w:rsidP="0007446A">
            <w:pPr>
              <w:pStyle w:val="Akapitzlist"/>
              <w:ind w:left="0"/>
              <w:cnfStyle w:val="000000000000"/>
              <w:rPr>
                <w:rFonts w:ascii="Verdana" w:hAnsi="Verdana" w:cs="Arial"/>
                <w:sz w:val="16"/>
                <w:szCs w:val="16"/>
              </w:rPr>
            </w:pPr>
            <w:r>
              <w:rPr>
                <w:rFonts w:ascii="Verdana" w:hAnsi="Verdana" w:cs="Arial"/>
                <w:sz w:val="16"/>
                <w:szCs w:val="16"/>
              </w:rPr>
              <w:t>Możliwość zatrudnienia w sektorze B+R, spółki</w:t>
            </w:r>
            <w:r w:rsidR="0092290C">
              <w:rPr>
                <w:rFonts w:ascii="Verdana" w:hAnsi="Verdana" w:cs="Arial"/>
                <w:sz w:val="16"/>
                <w:szCs w:val="16"/>
              </w:rPr>
              <w:t xml:space="preserve"> </w:t>
            </w:r>
            <w:r>
              <w:rPr>
                <w:rFonts w:ascii="Verdana" w:hAnsi="Verdana" w:cs="Arial"/>
                <w:sz w:val="16"/>
                <w:szCs w:val="16"/>
              </w:rPr>
              <w:t>spin</w:t>
            </w:r>
            <w:r w:rsidR="0092290C">
              <w:rPr>
                <w:rFonts w:ascii="Verdana" w:hAnsi="Verdana" w:cs="Arial"/>
                <w:sz w:val="16"/>
                <w:szCs w:val="16"/>
              </w:rPr>
              <w:t xml:space="preserve"> </w:t>
            </w:r>
            <w:r>
              <w:rPr>
                <w:rFonts w:ascii="Verdana" w:hAnsi="Verdana" w:cs="Arial"/>
                <w:sz w:val="16"/>
                <w:szCs w:val="16"/>
              </w:rPr>
              <w:t>off</w:t>
            </w:r>
            <w:r w:rsidR="0092290C">
              <w:rPr>
                <w:rFonts w:ascii="Verdana" w:hAnsi="Verdana" w:cs="Arial"/>
                <w:sz w:val="16"/>
                <w:szCs w:val="16"/>
              </w:rPr>
              <w:t xml:space="preserve"> </w:t>
            </w:r>
            <w:r>
              <w:rPr>
                <w:rFonts w:ascii="Verdana" w:hAnsi="Verdana" w:cs="Arial"/>
                <w:sz w:val="16"/>
                <w:szCs w:val="16"/>
              </w:rPr>
              <w:t>i spin out.</w:t>
            </w:r>
          </w:p>
          <w:p w:rsidR="0007446A" w:rsidRDefault="0007446A" w:rsidP="0007446A">
            <w:pPr>
              <w:cnfStyle w:val="000000000000"/>
              <w:rPr>
                <w:rFonts w:ascii="Verdana" w:hAnsi="Verdana"/>
                <w:sz w:val="16"/>
                <w:szCs w:val="16"/>
              </w:rPr>
            </w:pPr>
          </w:p>
        </w:tc>
      </w:tr>
      <w:tr w:rsidR="0007446A" w:rsidTr="0092290C">
        <w:trPr>
          <w:cnfStyle w:val="000000100000"/>
        </w:trPr>
        <w:tc>
          <w:tcPr>
            <w:cnfStyle w:val="001000000000"/>
            <w:tcW w:w="0" w:type="auto"/>
            <w:hideMark/>
          </w:tcPr>
          <w:p w:rsidR="0007446A" w:rsidRDefault="0007446A" w:rsidP="006A177C">
            <w:pPr>
              <w:pStyle w:val="Akapitzlist"/>
              <w:numPr>
                <w:ilvl w:val="0"/>
                <w:numId w:val="42"/>
              </w:numPr>
              <w:suppressAutoHyphens w:val="0"/>
              <w:contextualSpacing/>
              <w:rPr>
                <w:rFonts w:ascii="Verdana" w:hAnsi="Verdana"/>
                <w:sz w:val="16"/>
                <w:szCs w:val="16"/>
              </w:rPr>
            </w:pPr>
            <w:r>
              <w:rPr>
                <w:rFonts w:ascii="Verdana" w:hAnsi="Verdana"/>
                <w:sz w:val="16"/>
                <w:szCs w:val="16"/>
              </w:rPr>
              <w:lastRenderedPageBreak/>
              <w:t>Budownictwo</w:t>
            </w:r>
          </w:p>
        </w:tc>
        <w:tc>
          <w:tcPr>
            <w:tcW w:w="0" w:type="auto"/>
            <w:hideMark/>
          </w:tcPr>
          <w:p w:rsidR="0007446A" w:rsidRDefault="0007446A" w:rsidP="0007446A">
            <w:pPr>
              <w:pStyle w:val="Akapitzlist"/>
              <w:ind w:left="0"/>
              <w:cnfStyle w:val="000000100000"/>
              <w:rPr>
                <w:rFonts w:ascii="Verdana" w:hAnsi="Verdana"/>
                <w:sz w:val="16"/>
                <w:szCs w:val="16"/>
              </w:rPr>
            </w:pPr>
            <w:r>
              <w:rPr>
                <w:rFonts w:ascii="Verdana" w:hAnsi="Verdana"/>
                <w:sz w:val="16"/>
                <w:szCs w:val="16"/>
              </w:rPr>
              <w:t>Budownictwo lądowe</w:t>
            </w:r>
          </w:p>
          <w:p w:rsidR="0007446A" w:rsidRDefault="0007446A" w:rsidP="0007446A">
            <w:pPr>
              <w:pStyle w:val="Akapitzlist"/>
              <w:ind w:left="0"/>
              <w:cnfStyle w:val="000000100000"/>
              <w:rPr>
                <w:rFonts w:ascii="Verdana" w:hAnsi="Verdana"/>
                <w:sz w:val="16"/>
                <w:szCs w:val="16"/>
              </w:rPr>
            </w:pPr>
            <w:r>
              <w:rPr>
                <w:rFonts w:ascii="Verdana" w:hAnsi="Verdana"/>
                <w:sz w:val="16"/>
                <w:szCs w:val="16"/>
              </w:rPr>
              <w:t>Działalność profesjonalna, naukowa i techniczna</w:t>
            </w:r>
          </w:p>
        </w:tc>
      </w:tr>
      <w:tr w:rsidR="0007446A" w:rsidTr="0092290C">
        <w:tc>
          <w:tcPr>
            <w:cnfStyle w:val="001000000000"/>
            <w:tcW w:w="0" w:type="auto"/>
            <w:hideMark/>
          </w:tcPr>
          <w:p w:rsidR="0007446A" w:rsidRDefault="0007446A" w:rsidP="006A177C">
            <w:pPr>
              <w:pStyle w:val="Akapitzlist"/>
              <w:numPr>
                <w:ilvl w:val="0"/>
                <w:numId w:val="42"/>
              </w:numPr>
              <w:suppressAutoHyphens w:val="0"/>
              <w:contextualSpacing/>
              <w:rPr>
                <w:rFonts w:ascii="Verdana" w:hAnsi="Verdana"/>
                <w:sz w:val="16"/>
                <w:szCs w:val="16"/>
              </w:rPr>
            </w:pPr>
            <w:r>
              <w:rPr>
                <w:rFonts w:ascii="Verdana" w:hAnsi="Verdana"/>
                <w:sz w:val="16"/>
                <w:szCs w:val="16"/>
              </w:rPr>
              <w:t>Obszar przemysłów kultury, w tym edukacja artystyczna w zakresie sztuk plastycznych, w zakresie realizacji obrazu telewizyjnego, filmu, fotografii</w:t>
            </w:r>
          </w:p>
        </w:tc>
        <w:tc>
          <w:tcPr>
            <w:tcW w:w="0" w:type="auto"/>
            <w:hideMark/>
          </w:tcPr>
          <w:p w:rsidR="0007446A" w:rsidRDefault="0007446A" w:rsidP="0007446A">
            <w:pPr>
              <w:pStyle w:val="Akapitzlist"/>
              <w:ind w:left="0"/>
              <w:cnfStyle w:val="000000000000"/>
              <w:rPr>
                <w:rFonts w:ascii="Verdana" w:hAnsi="Verdana"/>
                <w:sz w:val="16"/>
                <w:szCs w:val="16"/>
              </w:rPr>
            </w:pPr>
            <w:r>
              <w:rPr>
                <w:rFonts w:ascii="Verdana" w:hAnsi="Verdana"/>
                <w:sz w:val="16"/>
                <w:szCs w:val="16"/>
              </w:rPr>
              <w:t>Działalność profesjonalna, naukowa i techniczna</w:t>
            </w:r>
          </w:p>
          <w:p w:rsidR="0007446A" w:rsidRDefault="0007446A" w:rsidP="0007446A">
            <w:pPr>
              <w:pStyle w:val="Akapitzlist"/>
              <w:ind w:left="0"/>
              <w:cnfStyle w:val="000000000000"/>
              <w:rPr>
                <w:rFonts w:ascii="Verdana" w:hAnsi="Verdana"/>
                <w:sz w:val="16"/>
                <w:szCs w:val="16"/>
              </w:rPr>
            </w:pPr>
            <w:r>
              <w:rPr>
                <w:rFonts w:ascii="Verdana" w:hAnsi="Verdana"/>
                <w:sz w:val="16"/>
                <w:szCs w:val="16"/>
              </w:rPr>
              <w:t>Informacja i komunikacja</w:t>
            </w:r>
          </w:p>
        </w:tc>
      </w:tr>
      <w:tr w:rsidR="0007446A" w:rsidTr="0092290C">
        <w:trPr>
          <w:cnfStyle w:val="000000100000"/>
        </w:trPr>
        <w:tc>
          <w:tcPr>
            <w:cnfStyle w:val="001000000000"/>
            <w:tcW w:w="0" w:type="auto"/>
            <w:hideMark/>
          </w:tcPr>
          <w:p w:rsidR="0007446A" w:rsidRDefault="0007446A" w:rsidP="006A177C">
            <w:pPr>
              <w:pStyle w:val="Akapitzlist"/>
              <w:numPr>
                <w:ilvl w:val="0"/>
                <w:numId w:val="42"/>
              </w:numPr>
              <w:suppressAutoHyphens w:val="0"/>
              <w:contextualSpacing/>
              <w:rPr>
                <w:rFonts w:ascii="Verdana" w:hAnsi="Verdana"/>
                <w:sz w:val="16"/>
                <w:szCs w:val="16"/>
              </w:rPr>
            </w:pPr>
            <w:r>
              <w:rPr>
                <w:rFonts w:ascii="Verdana" w:hAnsi="Verdana"/>
                <w:sz w:val="16"/>
                <w:szCs w:val="16"/>
              </w:rPr>
              <w:t>Obszar  techniczno-informatyczny</w:t>
            </w:r>
          </w:p>
        </w:tc>
        <w:tc>
          <w:tcPr>
            <w:tcW w:w="0" w:type="auto"/>
            <w:hideMark/>
          </w:tcPr>
          <w:p w:rsidR="0007446A" w:rsidRDefault="0007446A" w:rsidP="0007446A">
            <w:pPr>
              <w:pStyle w:val="Akapitzlist"/>
              <w:ind w:left="0"/>
              <w:cnfStyle w:val="000000100000"/>
              <w:rPr>
                <w:rFonts w:ascii="Verdana" w:hAnsi="Verdana"/>
                <w:sz w:val="16"/>
                <w:szCs w:val="16"/>
              </w:rPr>
            </w:pPr>
            <w:r>
              <w:rPr>
                <w:rFonts w:ascii="Verdana" w:hAnsi="Verdana"/>
                <w:sz w:val="16"/>
                <w:szCs w:val="16"/>
              </w:rPr>
              <w:t>Działalność profesjonalna, naukowa i techniczna</w:t>
            </w:r>
          </w:p>
          <w:p w:rsidR="0007446A" w:rsidRDefault="0007446A" w:rsidP="0007446A">
            <w:pPr>
              <w:cnfStyle w:val="000000100000"/>
              <w:rPr>
                <w:rFonts w:ascii="Verdana" w:hAnsi="Verdana"/>
                <w:sz w:val="16"/>
                <w:szCs w:val="16"/>
              </w:rPr>
            </w:pPr>
            <w:r>
              <w:rPr>
                <w:rFonts w:ascii="Verdana" w:hAnsi="Verdana"/>
                <w:sz w:val="16"/>
                <w:szCs w:val="16"/>
              </w:rPr>
              <w:t>Informacja i komunikacja</w:t>
            </w:r>
          </w:p>
          <w:p w:rsidR="0007446A" w:rsidRDefault="0007446A" w:rsidP="0007446A">
            <w:pPr>
              <w:cnfStyle w:val="000000100000"/>
              <w:rPr>
                <w:rFonts w:ascii="Verdana" w:hAnsi="Verdana"/>
                <w:sz w:val="16"/>
                <w:szCs w:val="16"/>
              </w:rPr>
            </w:pPr>
            <w:r>
              <w:rPr>
                <w:rFonts w:ascii="Verdana" w:hAnsi="Verdana"/>
                <w:sz w:val="16"/>
                <w:szCs w:val="16"/>
              </w:rPr>
              <w:t>Sektor usług dla biznesu</w:t>
            </w:r>
          </w:p>
        </w:tc>
      </w:tr>
      <w:tr w:rsidR="0007446A" w:rsidTr="0092290C">
        <w:tc>
          <w:tcPr>
            <w:cnfStyle w:val="001000000000"/>
            <w:tcW w:w="0" w:type="auto"/>
            <w:hideMark/>
          </w:tcPr>
          <w:p w:rsidR="0007446A" w:rsidRDefault="0007446A" w:rsidP="006A177C">
            <w:pPr>
              <w:pStyle w:val="Akapitzlist"/>
              <w:numPr>
                <w:ilvl w:val="0"/>
                <w:numId w:val="42"/>
              </w:numPr>
              <w:suppressAutoHyphens w:val="0"/>
              <w:contextualSpacing/>
              <w:rPr>
                <w:rFonts w:ascii="Verdana" w:hAnsi="Verdana"/>
                <w:sz w:val="16"/>
                <w:szCs w:val="16"/>
              </w:rPr>
            </w:pPr>
            <w:r>
              <w:rPr>
                <w:rFonts w:ascii="Verdana" w:hAnsi="Verdana"/>
                <w:sz w:val="16"/>
                <w:szCs w:val="16"/>
              </w:rPr>
              <w:t xml:space="preserve">Obszar elektroniki i telekomunikacji </w:t>
            </w:r>
          </w:p>
        </w:tc>
        <w:tc>
          <w:tcPr>
            <w:tcW w:w="0" w:type="auto"/>
          </w:tcPr>
          <w:p w:rsidR="0007446A" w:rsidRDefault="0007446A" w:rsidP="0007446A">
            <w:pPr>
              <w:cnfStyle w:val="000000000000"/>
              <w:rPr>
                <w:rFonts w:ascii="Verdana" w:hAnsi="Verdana"/>
                <w:sz w:val="16"/>
                <w:szCs w:val="16"/>
              </w:rPr>
            </w:pPr>
            <w:r>
              <w:rPr>
                <w:rFonts w:ascii="Verdana" w:hAnsi="Verdana" w:cs="Arial"/>
                <w:sz w:val="16"/>
                <w:szCs w:val="16"/>
              </w:rPr>
              <w:t xml:space="preserve">Miejsca pracy również w usługach, bankowości, możliwość </w:t>
            </w:r>
            <w:r w:rsidR="0092290C">
              <w:rPr>
                <w:rFonts w:ascii="Verdana" w:hAnsi="Verdana" w:cs="Arial"/>
                <w:sz w:val="16"/>
                <w:szCs w:val="16"/>
              </w:rPr>
              <w:t>rozwijania przedsiębiorczości I</w:t>
            </w:r>
            <w:r>
              <w:rPr>
                <w:rFonts w:ascii="Verdana" w:hAnsi="Verdana" w:cs="Arial"/>
                <w:sz w:val="16"/>
                <w:szCs w:val="16"/>
              </w:rPr>
              <w:t>T i spółek spin-off i spin out.</w:t>
            </w:r>
          </w:p>
        </w:tc>
      </w:tr>
      <w:tr w:rsidR="0007446A" w:rsidTr="0092290C">
        <w:trPr>
          <w:cnfStyle w:val="000000100000"/>
        </w:trPr>
        <w:tc>
          <w:tcPr>
            <w:cnfStyle w:val="001000000000"/>
            <w:tcW w:w="0" w:type="auto"/>
            <w:hideMark/>
          </w:tcPr>
          <w:p w:rsidR="0007446A" w:rsidRDefault="0007446A" w:rsidP="006A177C">
            <w:pPr>
              <w:pStyle w:val="Akapitzlist"/>
              <w:numPr>
                <w:ilvl w:val="0"/>
                <w:numId w:val="42"/>
              </w:numPr>
              <w:suppressAutoHyphens w:val="0"/>
              <w:contextualSpacing/>
              <w:rPr>
                <w:rFonts w:ascii="Verdana" w:hAnsi="Verdana"/>
                <w:sz w:val="16"/>
                <w:szCs w:val="16"/>
              </w:rPr>
            </w:pPr>
            <w:r>
              <w:rPr>
                <w:rFonts w:ascii="Verdana" w:hAnsi="Verdana"/>
                <w:sz w:val="16"/>
                <w:szCs w:val="16"/>
              </w:rPr>
              <w:t>Energetyka</w:t>
            </w:r>
          </w:p>
        </w:tc>
        <w:tc>
          <w:tcPr>
            <w:tcW w:w="0" w:type="auto"/>
          </w:tcPr>
          <w:p w:rsidR="0098051E" w:rsidRDefault="0098051E" w:rsidP="0098051E">
            <w:pPr>
              <w:pStyle w:val="Akapitzlist"/>
              <w:ind w:left="0"/>
              <w:cnfStyle w:val="000000100000"/>
              <w:rPr>
                <w:rFonts w:ascii="Verdana" w:hAnsi="Verdana"/>
                <w:sz w:val="16"/>
                <w:szCs w:val="16"/>
              </w:rPr>
            </w:pPr>
            <w:r>
              <w:rPr>
                <w:rFonts w:ascii="Verdana" w:hAnsi="Verdana"/>
                <w:sz w:val="16"/>
                <w:szCs w:val="16"/>
              </w:rPr>
              <w:t>Budownictwo lądowe</w:t>
            </w:r>
          </w:p>
          <w:p w:rsidR="0007446A" w:rsidRDefault="0098051E" w:rsidP="0098051E">
            <w:pPr>
              <w:cnfStyle w:val="000000100000"/>
              <w:rPr>
                <w:rFonts w:ascii="Verdana" w:hAnsi="Verdana" w:cs="MyriadPro-Light"/>
                <w:sz w:val="16"/>
                <w:szCs w:val="16"/>
              </w:rPr>
            </w:pPr>
            <w:r>
              <w:rPr>
                <w:rFonts w:ascii="Verdana" w:hAnsi="Verdana"/>
                <w:sz w:val="16"/>
                <w:szCs w:val="16"/>
              </w:rPr>
              <w:t>Działalność profesjonalna, naukowa i techniczna</w:t>
            </w:r>
          </w:p>
        </w:tc>
      </w:tr>
      <w:tr w:rsidR="0007446A" w:rsidTr="0092290C">
        <w:trPr>
          <w:trHeight w:val="431"/>
        </w:trPr>
        <w:tc>
          <w:tcPr>
            <w:cnfStyle w:val="001000000000"/>
            <w:tcW w:w="0" w:type="auto"/>
            <w:hideMark/>
          </w:tcPr>
          <w:p w:rsidR="0007446A" w:rsidRDefault="0098051E" w:rsidP="006A177C">
            <w:pPr>
              <w:pStyle w:val="Akapitzlist"/>
              <w:numPr>
                <w:ilvl w:val="0"/>
                <w:numId w:val="42"/>
              </w:numPr>
              <w:suppressAutoHyphens w:val="0"/>
              <w:contextualSpacing/>
              <w:rPr>
                <w:rFonts w:ascii="Verdana" w:hAnsi="Verdana"/>
                <w:sz w:val="16"/>
                <w:szCs w:val="16"/>
              </w:rPr>
            </w:pPr>
            <w:r>
              <w:rPr>
                <w:rFonts w:ascii="Verdana" w:hAnsi="Verdana"/>
                <w:sz w:val="16"/>
                <w:szCs w:val="16"/>
              </w:rPr>
              <w:t>Inżynieria/ochrona środowiska</w:t>
            </w:r>
          </w:p>
        </w:tc>
        <w:tc>
          <w:tcPr>
            <w:tcW w:w="0" w:type="auto"/>
          </w:tcPr>
          <w:p w:rsidR="0098051E" w:rsidRDefault="0098051E" w:rsidP="0098051E">
            <w:pPr>
              <w:jc w:val="both"/>
              <w:cnfStyle w:val="000000000000"/>
              <w:rPr>
                <w:rFonts w:ascii="Verdana" w:hAnsi="Verdana"/>
                <w:sz w:val="16"/>
                <w:szCs w:val="16"/>
              </w:rPr>
            </w:pPr>
            <w:r>
              <w:rPr>
                <w:rFonts w:ascii="Verdana" w:hAnsi="Verdana"/>
                <w:sz w:val="16"/>
                <w:szCs w:val="16"/>
              </w:rPr>
              <w:t>Działalność usługowa wspierająca górnictwo i wydobywanie</w:t>
            </w:r>
          </w:p>
          <w:p w:rsidR="0098051E" w:rsidRDefault="0098051E" w:rsidP="0098051E">
            <w:pPr>
              <w:jc w:val="both"/>
              <w:cnfStyle w:val="000000000000"/>
              <w:rPr>
                <w:rFonts w:ascii="Verdana" w:hAnsi="Verdana"/>
                <w:sz w:val="16"/>
                <w:szCs w:val="16"/>
              </w:rPr>
            </w:pPr>
            <w:r>
              <w:rPr>
                <w:rFonts w:ascii="Verdana" w:hAnsi="Verdana"/>
                <w:sz w:val="16"/>
                <w:szCs w:val="16"/>
              </w:rPr>
              <w:t>Działalność usługowa wspierająca rolnictwo</w:t>
            </w:r>
          </w:p>
          <w:p w:rsidR="0098051E" w:rsidRDefault="0098051E" w:rsidP="0098051E">
            <w:pPr>
              <w:jc w:val="both"/>
              <w:cnfStyle w:val="000000000000"/>
              <w:rPr>
                <w:rFonts w:ascii="Verdana" w:hAnsi="Verdana"/>
                <w:sz w:val="16"/>
                <w:szCs w:val="16"/>
              </w:rPr>
            </w:pPr>
            <w:r>
              <w:rPr>
                <w:rFonts w:ascii="Verdana" w:hAnsi="Verdana"/>
                <w:sz w:val="16"/>
                <w:szCs w:val="16"/>
              </w:rPr>
              <w:t>Przetwórstwo spożywcze, technologia żywności</w:t>
            </w:r>
          </w:p>
          <w:p w:rsidR="0098051E" w:rsidRDefault="0098051E" w:rsidP="0098051E">
            <w:pPr>
              <w:jc w:val="both"/>
              <w:cnfStyle w:val="000000000000"/>
              <w:rPr>
                <w:rFonts w:ascii="Verdana" w:hAnsi="Verdana"/>
                <w:sz w:val="16"/>
                <w:szCs w:val="16"/>
              </w:rPr>
            </w:pPr>
            <w:r>
              <w:rPr>
                <w:rFonts w:ascii="Verdana" w:hAnsi="Verdana"/>
                <w:sz w:val="16"/>
                <w:szCs w:val="16"/>
              </w:rPr>
              <w:t>Produkcja chemikaliów i wyrobów chemicznych</w:t>
            </w:r>
          </w:p>
          <w:p w:rsidR="0098051E" w:rsidRDefault="0098051E" w:rsidP="0098051E">
            <w:pPr>
              <w:jc w:val="both"/>
              <w:cnfStyle w:val="000000000000"/>
              <w:rPr>
                <w:rFonts w:ascii="Verdana" w:hAnsi="Verdana"/>
                <w:sz w:val="16"/>
                <w:szCs w:val="16"/>
              </w:rPr>
            </w:pPr>
            <w:r>
              <w:rPr>
                <w:rFonts w:ascii="Verdana" w:hAnsi="Verdana"/>
                <w:sz w:val="16"/>
                <w:szCs w:val="16"/>
              </w:rPr>
              <w:t>Produkcja wyrobów z gumy, tworzyw sztucznych oraz niemineralnych substancji</w:t>
            </w:r>
          </w:p>
          <w:p w:rsidR="0098051E" w:rsidRDefault="0098051E" w:rsidP="0098051E">
            <w:pPr>
              <w:jc w:val="both"/>
              <w:cnfStyle w:val="000000000000"/>
              <w:rPr>
                <w:rFonts w:ascii="Verdana" w:hAnsi="Verdana"/>
                <w:sz w:val="16"/>
                <w:szCs w:val="16"/>
              </w:rPr>
            </w:pPr>
            <w:r>
              <w:rPr>
                <w:rFonts w:ascii="Verdana" w:hAnsi="Verdana"/>
                <w:sz w:val="16"/>
                <w:szCs w:val="16"/>
              </w:rPr>
              <w:t xml:space="preserve">Produkcja metali </w:t>
            </w:r>
          </w:p>
          <w:p w:rsidR="0098051E" w:rsidRDefault="0098051E" w:rsidP="0098051E">
            <w:pPr>
              <w:jc w:val="both"/>
              <w:cnfStyle w:val="000000000000"/>
              <w:rPr>
                <w:rFonts w:ascii="Verdana" w:hAnsi="Verdana"/>
                <w:sz w:val="16"/>
                <w:szCs w:val="16"/>
              </w:rPr>
            </w:pPr>
            <w:r>
              <w:rPr>
                <w:rFonts w:ascii="Verdana" w:hAnsi="Verdana"/>
                <w:sz w:val="16"/>
                <w:szCs w:val="16"/>
              </w:rPr>
              <w:t>Produkcja urządzeń elektrycznych, mechanicznych dla ochrony środowiska, energetyki przemysłu</w:t>
            </w:r>
          </w:p>
          <w:p w:rsidR="0007446A" w:rsidRDefault="0098051E" w:rsidP="0098051E">
            <w:pPr>
              <w:pStyle w:val="Akapitzlist"/>
              <w:ind w:left="0"/>
              <w:cnfStyle w:val="000000000000"/>
              <w:rPr>
                <w:rFonts w:ascii="Verdana" w:hAnsi="Verdana"/>
                <w:sz w:val="16"/>
                <w:szCs w:val="16"/>
              </w:rPr>
            </w:pPr>
            <w:r>
              <w:rPr>
                <w:rFonts w:ascii="Verdana" w:hAnsi="Verdana"/>
                <w:sz w:val="16"/>
                <w:szCs w:val="16"/>
              </w:rPr>
              <w:t>Działalność profesjonalna, naukowa i techniczna</w:t>
            </w:r>
          </w:p>
        </w:tc>
      </w:tr>
      <w:tr w:rsidR="0007446A" w:rsidTr="0092290C">
        <w:trPr>
          <w:cnfStyle w:val="000000100000"/>
        </w:trPr>
        <w:tc>
          <w:tcPr>
            <w:cnfStyle w:val="001000000000"/>
            <w:tcW w:w="0" w:type="auto"/>
            <w:hideMark/>
          </w:tcPr>
          <w:p w:rsidR="0007446A" w:rsidRDefault="0007446A" w:rsidP="006A177C">
            <w:pPr>
              <w:pStyle w:val="Akapitzlist"/>
              <w:numPr>
                <w:ilvl w:val="0"/>
                <w:numId w:val="42"/>
              </w:numPr>
              <w:suppressAutoHyphens w:val="0"/>
              <w:contextualSpacing/>
              <w:rPr>
                <w:rFonts w:ascii="Verdana" w:hAnsi="Verdana"/>
                <w:sz w:val="16"/>
                <w:szCs w:val="16"/>
              </w:rPr>
            </w:pPr>
            <w:r>
              <w:rPr>
                <w:rFonts w:ascii="Verdana" w:hAnsi="Verdana"/>
                <w:sz w:val="16"/>
                <w:szCs w:val="16"/>
              </w:rPr>
              <w:t>Logistyka</w:t>
            </w:r>
          </w:p>
        </w:tc>
        <w:tc>
          <w:tcPr>
            <w:tcW w:w="0" w:type="auto"/>
          </w:tcPr>
          <w:p w:rsidR="0007446A" w:rsidRDefault="0007446A" w:rsidP="0007446A">
            <w:pPr>
              <w:jc w:val="both"/>
              <w:cnfStyle w:val="000000100000"/>
              <w:rPr>
                <w:rFonts w:ascii="Verdana" w:hAnsi="Verdana"/>
                <w:sz w:val="16"/>
                <w:szCs w:val="16"/>
              </w:rPr>
            </w:pPr>
            <w:r>
              <w:rPr>
                <w:rFonts w:ascii="Verdana" w:hAnsi="Verdana"/>
                <w:sz w:val="16"/>
                <w:szCs w:val="16"/>
              </w:rPr>
              <w:t>Transport i gospodarka magazynowa (logistyka)</w:t>
            </w:r>
          </w:p>
          <w:p w:rsidR="0007446A" w:rsidRDefault="0007446A" w:rsidP="0007446A">
            <w:pPr>
              <w:jc w:val="both"/>
              <w:cnfStyle w:val="000000100000"/>
              <w:rPr>
                <w:rFonts w:ascii="Verdana" w:hAnsi="Verdana"/>
                <w:sz w:val="16"/>
                <w:szCs w:val="16"/>
              </w:rPr>
            </w:pPr>
            <w:r>
              <w:rPr>
                <w:rFonts w:ascii="Verdana" w:hAnsi="Verdana"/>
                <w:sz w:val="16"/>
                <w:szCs w:val="16"/>
              </w:rPr>
              <w:t>Działalność profesjonalna, naukowa i techniczna</w:t>
            </w:r>
          </w:p>
          <w:p w:rsidR="0007446A" w:rsidRDefault="0007446A" w:rsidP="0007446A">
            <w:pPr>
              <w:cnfStyle w:val="000000100000"/>
              <w:rPr>
                <w:rFonts w:ascii="Verdana" w:hAnsi="Verdana"/>
                <w:sz w:val="16"/>
                <w:szCs w:val="16"/>
              </w:rPr>
            </w:pPr>
          </w:p>
        </w:tc>
      </w:tr>
      <w:tr w:rsidR="0007446A" w:rsidTr="0092290C">
        <w:tc>
          <w:tcPr>
            <w:cnfStyle w:val="001000000000"/>
            <w:tcW w:w="0" w:type="auto"/>
            <w:hideMark/>
          </w:tcPr>
          <w:p w:rsidR="0007446A" w:rsidRDefault="0007446A" w:rsidP="0098051E">
            <w:pPr>
              <w:pStyle w:val="Akapitzlist"/>
              <w:numPr>
                <w:ilvl w:val="0"/>
                <w:numId w:val="42"/>
              </w:numPr>
              <w:suppressAutoHyphens w:val="0"/>
              <w:contextualSpacing/>
              <w:rPr>
                <w:rFonts w:ascii="Verdana" w:hAnsi="Verdana"/>
                <w:sz w:val="16"/>
                <w:szCs w:val="16"/>
              </w:rPr>
            </w:pPr>
            <w:r>
              <w:rPr>
                <w:rFonts w:ascii="Verdana" w:hAnsi="Verdana"/>
                <w:sz w:val="16"/>
                <w:szCs w:val="16"/>
              </w:rPr>
              <w:t>Zarządzanie i technologia produkcji w obszarze przemysłu, przetwórstwa, nauk rolniczych</w:t>
            </w:r>
          </w:p>
        </w:tc>
        <w:tc>
          <w:tcPr>
            <w:tcW w:w="0" w:type="auto"/>
            <w:hideMark/>
          </w:tcPr>
          <w:p w:rsidR="0007446A" w:rsidRDefault="0007446A" w:rsidP="0007446A">
            <w:pPr>
              <w:jc w:val="both"/>
              <w:cnfStyle w:val="000000000000"/>
              <w:rPr>
                <w:rFonts w:ascii="Verdana" w:hAnsi="Verdana"/>
                <w:sz w:val="16"/>
                <w:szCs w:val="16"/>
              </w:rPr>
            </w:pPr>
            <w:r>
              <w:rPr>
                <w:rFonts w:ascii="Verdana" w:hAnsi="Verdana"/>
                <w:sz w:val="16"/>
                <w:szCs w:val="16"/>
              </w:rPr>
              <w:t>Działalność usługowa wspierająca górnictwo i wydobywanie</w:t>
            </w:r>
          </w:p>
          <w:p w:rsidR="0007446A" w:rsidRDefault="0007446A" w:rsidP="0007446A">
            <w:pPr>
              <w:jc w:val="both"/>
              <w:cnfStyle w:val="000000000000"/>
              <w:rPr>
                <w:rFonts w:ascii="Verdana" w:hAnsi="Verdana"/>
                <w:sz w:val="16"/>
                <w:szCs w:val="16"/>
              </w:rPr>
            </w:pPr>
            <w:r>
              <w:rPr>
                <w:rFonts w:ascii="Verdana" w:hAnsi="Verdana"/>
                <w:sz w:val="16"/>
                <w:szCs w:val="16"/>
              </w:rPr>
              <w:t>Działalność usługowa wspierająca rolnictwo</w:t>
            </w:r>
          </w:p>
          <w:p w:rsidR="0007446A" w:rsidRDefault="0007446A" w:rsidP="0007446A">
            <w:pPr>
              <w:jc w:val="both"/>
              <w:cnfStyle w:val="000000000000"/>
              <w:rPr>
                <w:rFonts w:ascii="Verdana" w:hAnsi="Verdana"/>
                <w:sz w:val="16"/>
                <w:szCs w:val="16"/>
              </w:rPr>
            </w:pPr>
            <w:r>
              <w:rPr>
                <w:rFonts w:ascii="Verdana" w:hAnsi="Verdana"/>
                <w:sz w:val="16"/>
                <w:szCs w:val="16"/>
              </w:rPr>
              <w:t>Przetwórstwo spożywcze, technologia żywności</w:t>
            </w:r>
          </w:p>
          <w:p w:rsidR="0007446A" w:rsidRDefault="0007446A" w:rsidP="0007446A">
            <w:pPr>
              <w:jc w:val="both"/>
              <w:cnfStyle w:val="000000000000"/>
              <w:rPr>
                <w:rFonts w:ascii="Verdana" w:hAnsi="Verdana"/>
                <w:sz w:val="16"/>
                <w:szCs w:val="16"/>
              </w:rPr>
            </w:pPr>
            <w:r>
              <w:rPr>
                <w:rFonts w:ascii="Verdana" w:hAnsi="Verdana"/>
                <w:sz w:val="16"/>
                <w:szCs w:val="16"/>
              </w:rPr>
              <w:t>Produkcja chemikaliów i wyrobów chemicznych</w:t>
            </w:r>
          </w:p>
          <w:p w:rsidR="0007446A" w:rsidRDefault="0007446A" w:rsidP="0007446A">
            <w:pPr>
              <w:jc w:val="both"/>
              <w:cnfStyle w:val="000000000000"/>
              <w:rPr>
                <w:rFonts w:ascii="Verdana" w:hAnsi="Verdana"/>
                <w:sz w:val="16"/>
                <w:szCs w:val="16"/>
              </w:rPr>
            </w:pPr>
            <w:r>
              <w:rPr>
                <w:rFonts w:ascii="Verdana" w:hAnsi="Verdana"/>
                <w:sz w:val="16"/>
                <w:szCs w:val="16"/>
              </w:rPr>
              <w:t>Produkcja wyrobów z gumy, tworzyw sztucznych oraz niemineralnych substancji</w:t>
            </w:r>
          </w:p>
          <w:p w:rsidR="0007446A" w:rsidRDefault="0007446A" w:rsidP="0007446A">
            <w:pPr>
              <w:jc w:val="both"/>
              <w:cnfStyle w:val="000000000000"/>
              <w:rPr>
                <w:rFonts w:ascii="Verdana" w:hAnsi="Verdana"/>
                <w:sz w:val="16"/>
                <w:szCs w:val="16"/>
              </w:rPr>
            </w:pPr>
            <w:r>
              <w:rPr>
                <w:rFonts w:ascii="Verdana" w:hAnsi="Verdana"/>
                <w:sz w:val="16"/>
                <w:szCs w:val="16"/>
              </w:rPr>
              <w:t xml:space="preserve">Produkcja metali </w:t>
            </w:r>
          </w:p>
          <w:p w:rsidR="0007446A" w:rsidRDefault="0007446A" w:rsidP="0007446A">
            <w:pPr>
              <w:jc w:val="both"/>
              <w:cnfStyle w:val="000000000000"/>
              <w:rPr>
                <w:rFonts w:ascii="Verdana" w:hAnsi="Verdana"/>
                <w:sz w:val="16"/>
                <w:szCs w:val="16"/>
              </w:rPr>
            </w:pPr>
            <w:r>
              <w:rPr>
                <w:rFonts w:ascii="Verdana" w:hAnsi="Verdana"/>
                <w:sz w:val="16"/>
                <w:szCs w:val="16"/>
              </w:rPr>
              <w:t>Produkcja urządzeń elektrycznych, mechanicznych dla ochrony środowiska, energetyki przemysłu</w:t>
            </w:r>
          </w:p>
          <w:p w:rsidR="0007446A" w:rsidRDefault="0007446A" w:rsidP="0007446A">
            <w:pPr>
              <w:cnfStyle w:val="000000000000"/>
              <w:rPr>
                <w:rFonts w:ascii="Verdana" w:hAnsi="Verdana"/>
                <w:sz w:val="16"/>
                <w:szCs w:val="16"/>
              </w:rPr>
            </w:pPr>
            <w:r>
              <w:rPr>
                <w:rFonts w:ascii="Verdana" w:hAnsi="Verdana"/>
                <w:sz w:val="16"/>
                <w:szCs w:val="16"/>
              </w:rPr>
              <w:t>Działalność profesjonalna, naukowa i techniczna</w:t>
            </w:r>
          </w:p>
        </w:tc>
      </w:tr>
      <w:tr w:rsidR="0007446A" w:rsidTr="0092290C">
        <w:trPr>
          <w:cnfStyle w:val="000000100000"/>
        </w:trPr>
        <w:tc>
          <w:tcPr>
            <w:cnfStyle w:val="001000000000"/>
            <w:tcW w:w="0" w:type="auto"/>
            <w:hideMark/>
          </w:tcPr>
          <w:p w:rsidR="0007446A" w:rsidRDefault="0007446A" w:rsidP="006A177C">
            <w:pPr>
              <w:pStyle w:val="Akapitzlist"/>
              <w:numPr>
                <w:ilvl w:val="0"/>
                <w:numId w:val="42"/>
              </w:numPr>
              <w:suppressAutoHyphens w:val="0"/>
              <w:contextualSpacing/>
              <w:rPr>
                <w:rFonts w:ascii="Verdana" w:hAnsi="Verdana"/>
                <w:sz w:val="16"/>
                <w:szCs w:val="16"/>
              </w:rPr>
            </w:pPr>
            <w:r>
              <w:rPr>
                <w:rFonts w:ascii="Verdana" w:hAnsi="Verdana"/>
                <w:sz w:val="16"/>
                <w:szCs w:val="16"/>
              </w:rPr>
              <w:t>Obszar nauk medycznych w zakresie medycyny i opieki nad osobami starszymi: pielęgniarstwo, fizjoterapia, geriatria, medycyna opartej na terapii genowej</w:t>
            </w:r>
          </w:p>
        </w:tc>
        <w:tc>
          <w:tcPr>
            <w:tcW w:w="0" w:type="auto"/>
          </w:tcPr>
          <w:p w:rsidR="0007446A" w:rsidRDefault="0007446A" w:rsidP="0007446A">
            <w:pPr>
              <w:jc w:val="both"/>
              <w:cnfStyle w:val="000000100000"/>
              <w:rPr>
                <w:rFonts w:ascii="Verdana" w:hAnsi="Verdana"/>
                <w:sz w:val="16"/>
                <w:szCs w:val="16"/>
              </w:rPr>
            </w:pPr>
            <w:r>
              <w:rPr>
                <w:rFonts w:ascii="Verdana" w:hAnsi="Verdana"/>
                <w:sz w:val="16"/>
                <w:szCs w:val="16"/>
              </w:rPr>
              <w:t>Opieka zdrowotna (ze szczególnym uwzględnieniem usług rehabilitacyjnych, profilaktyki, pomocy społecznej związanej ze starzeniem się społeczeństwa, geriatrii i medycyny opartej na terapii genowej)</w:t>
            </w:r>
          </w:p>
          <w:p w:rsidR="0007446A" w:rsidRDefault="0007446A" w:rsidP="0007446A">
            <w:pPr>
              <w:pStyle w:val="Akapitzlist"/>
              <w:ind w:left="0"/>
              <w:cnfStyle w:val="000000100000"/>
              <w:rPr>
                <w:rFonts w:ascii="Verdana" w:hAnsi="Verdana"/>
                <w:sz w:val="16"/>
                <w:szCs w:val="16"/>
              </w:rPr>
            </w:pPr>
          </w:p>
        </w:tc>
      </w:tr>
    </w:tbl>
    <w:p w:rsidR="0007446A" w:rsidRDefault="0007446A" w:rsidP="0007446A">
      <w:pPr>
        <w:suppressAutoHyphens w:val="0"/>
        <w:rPr>
          <w:rFonts w:ascii="Verdana" w:hAnsi="Verdana"/>
          <w:iCs/>
          <w:sz w:val="18"/>
          <w:szCs w:val="18"/>
        </w:rPr>
      </w:pPr>
    </w:p>
    <w:p w:rsidR="0092290C" w:rsidRDefault="0092290C" w:rsidP="0007446A">
      <w:pPr>
        <w:suppressAutoHyphens w:val="0"/>
        <w:rPr>
          <w:rFonts w:ascii="Verdana" w:hAnsi="Verdana"/>
          <w:iCs/>
          <w:sz w:val="18"/>
          <w:szCs w:val="18"/>
        </w:rPr>
      </w:pPr>
    </w:p>
    <w:p w:rsidR="0092290C" w:rsidRPr="0092290C" w:rsidRDefault="0092290C" w:rsidP="0092290C">
      <w:pPr>
        <w:pStyle w:val="Akapitzlist"/>
        <w:numPr>
          <w:ilvl w:val="6"/>
          <w:numId w:val="17"/>
        </w:numPr>
        <w:suppressAutoHyphens w:val="0"/>
        <w:spacing w:before="120" w:line="288" w:lineRule="auto"/>
        <w:contextualSpacing/>
        <w:jc w:val="both"/>
        <w:rPr>
          <w:rFonts w:ascii="Verdana" w:hAnsi="Verdana"/>
          <w:b/>
          <w:i/>
          <w:color w:val="0070C0"/>
          <w:sz w:val="18"/>
          <w:szCs w:val="18"/>
        </w:rPr>
      </w:pPr>
      <w:r w:rsidRPr="0092290C">
        <w:rPr>
          <w:rFonts w:ascii="Verdana" w:hAnsi="Verdana"/>
          <w:b/>
          <w:i/>
          <w:color w:val="0070C0"/>
          <w:sz w:val="18"/>
          <w:szCs w:val="18"/>
        </w:rPr>
        <w:t>Które kierunki (z istniejących lub nowych) w największym stopniu przyczynią się do rozwoju umiejętności kluczowych dla realizacji celów strategii Europa 2020?</w:t>
      </w:r>
    </w:p>
    <w:p w:rsidR="0092290C" w:rsidRPr="00FF3C78" w:rsidRDefault="0092290C" w:rsidP="0092290C">
      <w:pPr>
        <w:spacing w:before="120" w:line="288" w:lineRule="auto"/>
        <w:jc w:val="both"/>
        <w:rPr>
          <w:rFonts w:ascii="Verdana" w:hAnsi="Verdana"/>
          <w:iCs/>
          <w:sz w:val="18"/>
          <w:szCs w:val="18"/>
        </w:rPr>
      </w:pPr>
      <w:r w:rsidRPr="00FF3C78">
        <w:rPr>
          <w:rFonts w:ascii="Verdana" w:hAnsi="Verdana"/>
          <w:iCs/>
          <w:sz w:val="18"/>
          <w:szCs w:val="18"/>
        </w:rPr>
        <w:t>Dominującym kryterium doboru obszarów kształcenia staje się zapotrzebowanie gospodarki na specjalistów w zakresie technologii wytwarzania, organizacji i marketingu, które będą musiały być zaadoptowane w związku ze zmianą przewagi konkurencyjnej Polski w wyniku globalizacji i rozwoju gospodarczego krajów BRIC i przyjęciem imitacyjnego modelu innowacyjności. Przy identyfikacji obszarów kształcenia pożądanych ze względu na rozwój sektorów trakcyjnych zosta</w:t>
      </w:r>
      <w:r>
        <w:rPr>
          <w:rFonts w:ascii="Verdana" w:hAnsi="Verdana"/>
          <w:iCs/>
          <w:sz w:val="18"/>
          <w:szCs w:val="18"/>
        </w:rPr>
        <w:t>ły</w:t>
      </w:r>
      <w:r w:rsidRPr="00FF3C78">
        <w:rPr>
          <w:rFonts w:ascii="Verdana" w:hAnsi="Verdana"/>
          <w:iCs/>
          <w:sz w:val="18"/>
          <w:szCs w:val="18"/>
        </w:rPr>
        <w:t xml:space="preserve"> te</w:t>
      </w:r>
      <w:r>
        <w:rPr>
          <w:rFonts w:ascii="Verdana" w:hAnsi="Verdana"/>
          <w:iCs/>
          <w:sz w:val="18"/>
          <w:szCs w:val="18"/>
        </w:rPr>
        <w:t>ż</w:t>
      </w:r>
      <w:r w:rsidRPr="00FF3C78">
        <w:rPr>
          <w:rFonts w:ascii="Verdana" w:hAnsi="Verdana"/>
          <w:iCs/>
          <w:sz w:val="18"/>
          <w:szCs w:val="18"/>
        </w:rPr>
        <w:t xml:space="preserve"> wzięte pod uwagę oczekiwania i zapotrzebowanie rynku pracy na specjalistów w sektorze usług dla biznesu, wymagających interdyscyplinarnej wiedzy z zakresu nauk humanistycznych, społecznych, ekonomicznych i technicznych. </w:t>
      </w:r>
    </w:p>
    <w:p w:rsidR="0092290C" w:rsidRDefault="0092290C" w:rsidP="0007446A">
      <w:pPr>
        <w:suppressAutoHyphens w:val="0"/>
        <w:rPr>
          <w:rFonts w:ascii="Verdana" w:hAnsi="Verdana"/>
          <w:iCs/>
          <w:sz w:val="18"/>
          <w:szCs w:val="18"/>
        </w:rPr>
      </w:pPr>
    </w:p>
    <w:p w:rsidR="0092290C" w:rsidRDefault="0092290C" w:rsidP="0007446A">
      <w:pPr>
        <w:suppressAutoHyphens w:val="0"/>
        <w:rPr>
          <w:rFonts w:ascii="Verdana" w:hAnsi="Verdana"/>
          <w:iCs/>
          <w:sz w:val="18"/>
          <w:szCs w:val="18"/>
        </w:rPr>
      </w:pPr>
    </w:p>
    <w:tbl>
      <w:tblPr>
        <w:tblStyle w:val="redniasiatka3akcent1"/>
        <w:tblW w:w="9180" w:type="dxa"/>
        <w:tblLook w:val="04A0"/>
      </w:tblPr>
      <w:tblGrid>
        <w:gridCol w:w="2568"/>
        <w:gridCol w:w="6612"/>
      </w:tblGrid>
      <w:tr w:rsidR="0092290C" w:rsidRPr="00407179" w:rsidTr="004C5AEA">
        <w:trPr>
          <w:cnfStyle w:val="100000000000"/>
        </w:trPr>
        <w:tc>
          <w:tcPr>
            <w:cnfStyle w:val="001000000000"/>
            <w:tcW w:w="0" w:type="auto"/>
            <w:hideMark/>
          </w:tcPr>
          <w:p w:rsidR="0092290C" w:rsidRPr="00407179" w:rsidRDefault="0092290C" w:rsidP="00AE154E">
            <w:pPr>
              <w:rPr>
                <w:rFonts w:ascii="Verdana" w:hAnsi="Verdana"/>
                <w:sz w:val="16"/>
                <w:szCs w:val="16"/>
              </w:rPr>
            </w:pPr>
            <w:r w:rsidRPr="00407179">
              <w:rPr>
                <w:rFonts w:ascii="Verdana" w:hAnsi="Verdana"/>
                <w:sz w:val="16"/>
                <w:szCs w:val="16"/>
              </w:rPr>
              <w:t>Obszar kształcenia</w:t>
            </w:r>
          </w:p>
        </w:tc>
        <w:tc>
          <w:tcPr>
            <w:tcW w:w="6612" w:type="dxa"/>
            <w:hideMark/>
          </w:tcPr>
          <w:p w:rsidR="0092290C" w:rsidRPr="00407179" w:rsidRDefault="0092290C" w:rsidP="00AE154E">
            <w:pPr>
              <w:pStyle w:val="Akapitzlist"/>
              <w:ind w:left="0"/>
              <w:cnfStyle w:val="100000000000"/>
              <w:rPr>
                <w:rFonts w:ascii="Verdana" w:hAnsi="Verdana"/>
                <w:sz w:val="16"/>
                <w:szCs w:val="16"/>
              </w:rPr>
            </w:pPr>
            <w:r w:rsidRPr="00407179">
              <w:rPr>
                <w:rFonts w:ascii="Verdana" w:hAnsi="Verdana"/>
                <w:sz w:val="16"/>
                <w:szCs w:val="16"/>
              </w:rPr>
              <w:t>Uzasadnienie</w:t>
            </w:r>
          </w:p>
        </w:tc>
      </w:tr>
      <w:tr w:rsidR="0092290C" w:rsidTr="004C5AEA">
        <w:trPr>
          <w:cnfStyle w:val="000000100000"/>
        </w:trPr>
        <w:tc>
          <w:tcPr>
            <w:cnfStyle w:val="001000000000"/>
            <w:tcW w:w="0" w:type="auto"/>
            <w:hideMark/>
          </w:tcPr>
          <w:p w:rsidR="0092290C" w:rsidRDefault="0092290C" w:rsidP="006A177C">
            <w:pPr>
              <w:pStyle w:val="Akapitzlist"/>
              <w:numPr>
                <w:ilvl w:val="0"/>
                <w:numId w:val="43"/>
              </w:numPr>
              <w:suppressAutoHyphens w:val="0"/>
              <w:contextualSpacing/>
              <w:rPr>
                <w:rFonts w:ascii="Verdana" w:hAnsi="Verdana"/>
                <w:sz w:val="16"/>
                <w:szCs w:val="16"/>
              </w:rPr>
            </w:pPr>
            <w:r>
              <w:rPr>
                <w:rFonts w:ascii="Verdana" w:hAnsi="Verdana"/>
                <w:sz w:val="16"/>
                <w:szCs w:val="16"/>
              </w:rPr>
              <w:t>Obszar architektury, architektura i urbanistyka, architektura wnętrz</w:t>
            </w:r>
          </w:p>
        </w:tc>
        <w:tc>
          <w:tcPr>
            <w:tcW w:w="6612" w:type="dxa"/>
            <w:hideMark/>
          </w:tcPr>
          <w:p w:rsidR="0092290C" w:rsidRDefault="0092290C" w:rsidP="00AE154E">
            <w:pPr>
              <w:pStyle w:val="Akapitzlist"/>
              <w:ind w:left="0"/>
              <w:cnfStyle w:val="000000100000"/>
              <w:rPr>
                <w:rFonts w:ascii="Verdana" w:hAnsi="Verdana"/>
                <w:sz w:val="16"/>
                <w:szCs w:val="16"/>
              </w:rPr>
            </w:pPr>
            <w:r>
              <w:rPr>
                <w:rFonts w:ascii="Verdana" w:hAnsi="Verdana"/>
                <w:sz w:val="16"/>
                <w:szCs w:val="16"/>
              </w:rPr>
              <w:t>Przewidywany rozwój branży w Europie i w Polsce. Projektowany rozwój budownictwa indywidualnego, mieszkaniowego i miejskiego w Pols</w:t>
            </w:r>
            <w:r w:rsidR="004C5AEA">
              <w:rPr>
                <w:rFonts w:ascii="Verdana" w:hAnsi="Verdana"/>
                <w:sz w:val="16"/>
                <w:szCs w:val="16"/>
              </w:rPr>
              <w:t>ce. Procesy depopulacji</w:t>
            </w:r>
            <w:r>
              <w:rPr>
                <w:rFonts w:ascii="Verdana" w:hAnsi="Verdana"/>
                <w:sz w:val="16"/>
                <w:szCs w:val="16"/>
              </w:rPr>
              <w:t xml:space="preserve"> starych i powstawanie „nowych miast”. Deregulacja zawodów wymagających wiedzy architektonicznej. Duże szanse uzyskania zatrudnienia w firmach developerskich oraz podczas projektów inwestycyjnych branży budowlanej. </w:t>
            </w:r>
          </w:p>
        </w:tc>
      </w:tr>
      <w:tr w:rsidR="0092290C" w:rsidTr="004C5AEA">
        <w:tc>
          <w:tcPr>
            <w:cnfStyle w:val="001000000000"/>
            <w:tcW w:w="0" w:type="auto"/>
            <w:hideMark/>
          </w:tcPr>
          <w:p w:rsidR="0092290C" w:rsidRPr="00E71101" w:rsidRDefault="0092290C" w:rsidP="006A177C">
            <w:pPr>
              <w:pStyle w:val="Akapitzlist"/>
              <w:numPr>
                <w:ilvl w:val="0"/>
                <w:numId w:val="43"/>
              </w:numPr>
              <w:suppressAutoHyphens w:val="0"/>
              <w:contextualSpacing/>
              <w:rPr>
                <w:rFonts w:ascii="Verdana" w:hAnsi="Verdana"/>
                <w:sz w:val="16"/>
                <w:szCs w:val="16"/>
              </w:rPr>
            </w:pPr>
            <w:r>
              <w:rPr>
                <w:rFonts w:ascii="Verdana" w:hAnsi="Verdana"/>
                <w:sz w:val="16"/>
                <w:szCs w:val="16"/>
              </w:rPr>
              <w:t>Obszar rozwiązań technologicznych w projektowania procesów przemysłowych i przetwórczych:</w:t>
            </w:r>
            <w:r w:rsidR="004C5AEA">
              <w:rPr>
                <w:rFonts w:ascii="Verdana" w:hAnsi="Verdana"/>
                <w:sz w:val="16"/>
                <w:szCs w:val="16"/>
              </w:rPr>
              <w:t xml:space="preserve"> </w:t>
            </w:r>
            <w:r w:rsidRPr="00E71101">
              <w:rPr>
                <w:rFonts w:ascii="Verdana" w:hAnsi="Verdana"/>
                <w:sz w:val="16"/>
                <w:szCs w:val="16"/>
              </w:rPr>
              <w:t>Automatyka, Robotyka, Biotechnologia, Bioinformatyka,</w:t>
            </w:r>
            <w:r w:rsidR="004C5AEA">
              <w:rPr>
                <w:rFonts w:ascii="Verdana" w:hAnsi="Verdana"/>
                <w:sz w:val="16"/>
                <w:szCs w:val="16"/>
              </w:rPr>
              <w:t xml:space="preserve"> </w:t>
            </w:r>
            <w:r w:rsidRPr="00E71101">
              <w:rPr>
                <w:rFonts w:ascii="Verdana" w:hAnsi="Verdana"/>
                <w:sz w:val="16"/>
                <w:szCs w:val="16"/>
              </w:rPr>
              <w:t>Inżynieria biomedyczna, Inżynieria chemiczna i procesowa, Mechatronika, Nanotechnologia, itp.</w:t>
            </w:r>
          </w:p>
        </w:tc>
        <w:tc>
          <w:tcPr>
            <w:tcW w:w="6612" w:type="dxa"/>
          </w:tcPr>
          <w:p w:rsidR="0092290C" w:rsidRDefault="0092290C" w:rsidP="00AE154E">
            <w:pPr>
              <w:cnfStyle w:val="000000000000"/>
              <w:rPr>
                <w:rFonts w:ascii="Verdana" w:hAnsi="Verdana"/>
                <w:sz w:val="16"/>
                <w:szCs w:val="16"/>
              </w:rPr>
            </w:pPr>
            <w:r>
              <w:rPr>
                <w:rFonts w:ascii="Verdana" w:hAnsi="Verdana"/>
                <w:sz w:val="16"/>
                <w:szCs w:val="16"/>
              </w:rPr>
              <w:t xml:space="preserve">Kluczowe znaczenie dla „zielonych zawodów” oraz dla innowacji procesowych. </w:t>
            </w:r>
          </w:p>
          <w:p w:rsidR="0092290C" w:rsidRDefault="0092290C" w:rsidP="00AE154E">
            <w:pPr>
              <w:cnfStyle w:val="000000000000"/>
              <w:rPr>
                <w:rFonts w:ascii="Verdana" w:hAnsi="Verdana" w:cs="Arial"/>
                <w:sz w:val="16"/>
                <w:szCs w:val="16"/>
              </w:rPr>
            </w:pPr>
            <w:r>
              <w:rPr>
                <w:rFonts w:ascii="Verdana" w:hAnsi="Verdana"/>
                <w:sz w:val="16"/>
                <w:szCs w:val="16"/>
              </w:rPr>
              <w:t xml:space="preserve">Przede wszystkim nowoczesne technologie w projektowaniu procesów produkcyjnych, sieci przemysłowych, logistycznych, </w:t>
            </w:r>
            <w:r>
              <w:rPr>
                <w:rFonts w:ascii="Verdana" w:hAnsi="Verdana" w:cs="MyriadPro-Light"/>
                <w:sz w:val="16"/>
                <w:szCs w:val="16"/>
              </w:rPr>
              <w:t xml:space="preserve">systemy eksperckie wspomagania decyzji. Technologie: </w:t>
            </w:r>
            <w:r>
              <w:rPr>
                <w:rFonts w:ascii="Verdana" w:hAnsi="Verdana"/>
                <w:sz w:val="16"/>
                <w:szCs w:val="16"/>
              </w:rPr>
              <w:t>wodorowe ogniwa paliwowe, przetwarzanie ropy naftowej oraz innowacji w zakresie przetwórstwa, technologii dla zdrowia i bioinżynierii, inżynierii genetycznej, farmacji, również w handlu. Rosnące: branża przetwórcza lub spożywcza. Kluczowe dla tzw. zielonych zawodów</w:t>
            </w:r>
            <w:r w:rsidR="004C5AEA">
              <w:rPr>
                <w:rFonts w:ascii="Verdana" w:hAnsi="Verdana"/>
                <w:sz w:val="16"/>
                <w:szCs w:val="16"/>
              </w:rPr>
              <w:t xml:space="preserve">, </w:t>
            </w:r>
            <w:r>
              <w:rPr>
                <w:rFonts w:ascii="Verdana" w:hAnsi="Verdana" w:cs="Arial"/>
                <w:sz w:val="16"/>
                <w:szCs w:val="16"/>
              </w:rPr>
              <w:t>technologie zmniejszające zużycie źródeł energii oraz zasobów naturalnych (w tym wody) w gospodarstwach domowych, z podkreśleniem potrzeby rozwoju energetyki słonecznej;</w:t>
            </w:r>
          </w:p>
          <w:p w:rsidR="0092290C" w:rsidRDefault="0092290C" w:rsidP="00AE154E">
            <w:pPr>
              <w:cnfStyle w:val="000000000000"/>
              <w:rPr>
                <w:rFonts w:ascii="Verdana" w:hAnsi="Verdana" w:cs="Arial"/>
                <w:sz w:val="16"/>
                <w:szCs w:val="16"/>
              </w:rPr>
            </w:pPr>
            <w:r>
              <w:rPr>
                <w:rFonts w:ascii="Verdana" w:hAnsi="Verdana" w:cs="Arial"/>
                <w:sz w:val="16"/>
                <w:szCs w:val="16"/>
              </w:rPr>
              <w:t>Technologie neutralizujące zagrożenia środowiska, z podkreśleniem potrzeby rozwoju technologii przeróbki odpadów/osadów;</w:t>
            </w:r>
          </w:p>
          <w:p w:rsidR="0092290C" w:rsidRDefault="0092290C" w:rsidP="00AE154E">
            <w:pPr>
              <w:pStyle w:val="Akapitzlist"/>
              <w:ind w:left="0"/>
              <w:cnfStyle w:val="000000000000"/>
              <w:rPr>
                <w:rFonts w:ascii="Verdana" w:hAnsi="Verdana" w:cs="Arial"/>
                <w:sz w:val="16"/>
                <w:szCs w:val="16"/>
              </w:rPr>
            </w:pPr>
            <w:r>
              <w:rPr>
                <w:rFonts w:ascii="Verdana" w:hAnsi="Verdana" w:cs="Arial"/>
                <w:sz w:val="16"/>
                <w:szCs w:val="16"/>
              </w:rPr>
              <w:t>Przetwórstwo paliw polimerowych</w:t>
            </w:r>
          </w:p>
          <w:p w:rsidR="0092290C" w:rsidRDefault="0092290C" w:rsidP="00AE154E">
            <w:pPr>
              <w:pStyle w:val="Akapitzlist"/>
              <w:ind w:left="0"/>
              <w:cnfStyle w:val="000000000000"/>
              <w:rPr>
                <w:rFonts w:ascii="Verdana" w:hAnsi="Verdana"/>
                <w:sz w:val="16"/>
                <w:szCs w:val="16"/>
              </w:rPr>
            </w:pPr>
          </w:p>
        </w:tc>
      </w:tr>
      <w:tr w:rsidR="0092290C" w:rsidTr="004C5AEA">
        <w:trPr>
          <w:cnfStyle w:val="000000100000"/>
        </w:trPr>
        <w:tc>
          <w:tcPr>
            <w:cnfStyle w:val="001000000000"/>
            <w:tcW w:w="0" w:type="auto"/>
            <w:hideMark/>
          </w:tcPr>
          <w:p w:rsidR="0092290C" w:rsidRDefault="0092290C" w:rsidP="006A177C">
            <w:pPr>
              <w:pStyle w:val="Akapitzlist"/>
              <w:numPr>
                <w:ilvl w:val="0"/>
                <w:numId w:val="43"/>
              </w:numPr>
              <w:suppressAutoHyphens w:val="0"/>
              <w:contextualSpacing/>
              <w:rPr>
                <w:rFonts w:ascii="Verdana" w:hAnsi="Verdana"/>
                <w:sz w:val="16"/>
                <w:szCs w:val="16"/>
              </w:rPr>
            </w:pPr>
            <w:r>
              <w:rPr>
                <w:rFonts w:ascii="Verdana" w:hAnsi="Verdana"/>
                <w:sz w:val="16"/>
                <w:szCs w:val="16"/>
              </w:rPr>
              <w:t>Budownictwo</w:t>
            </w:r>
          </w:p>
        </w:tc>
        <w:tc>
          <w:tcPr>
            <w:tcW w:w="6612" w:type="dxa"/>
            <w:hideMark/>
          </w:tcPr>
          <w:p w:rsidR="0092290C" w:rsidRDefault="0092290C" w:rsidP="00AE154E">
            <w:pPr>
              <w:pStyle w:val="Akapitzlist"/>
              <w:ind w:left="0"/>
              <w:cnfStyle w:val="000000100000"/>
              <w:rPr>
                <w:rFonts w:ascii="Verdana" w:hAnsi="Verdana"/>
                <w:sz w:val="16"/>
                <w:szCs w:val="16"/>
              </w:rPr>
            </w:pPr>
            <w:r>
              <w:rPr>
                <w:rFonts w:ascii="Verdana" w:hAnsi="Verdana"/>
                <w:sz w:val="16"/>
                <w:szCs w:val="16"/>
              </w:rPr>
              <w:t xml:space="preserve">Rosnący rynek w Polsce. </w:t>
            </w:r>
          </w:p>
        </w:tc>
      </w:tr>
      <w:tr w:rsidR="0092290C" w:rsidTr="004C5AEA">
        <w:tc>
          <w:tcPr>
            <w:cnfStyle w:val="001000000000"/>
            <w:tcW w:w="0" w:type="auto"/>
            <w:hideMark/>
          </w:tcPr>
          <w:p w:rsidR="0092290C" w:rsidRDefault="0092290C" w:rsidP="006A177C">
            <w:pPr>
              <w:pStyle w:val="Akapitzlist"/>
              <w:numPr>
                <w:ilvl w:val="0"/>
                <w:numId w:val="43"/>
              </w:numPr>
              <w:suppressAutoHyphens w:val="0"/>
              <w:contextualSpacing/>
              <w:rPr>
                <w:rFonts w:ascii="Verdana" w:hAnsi="Verdana"/>
                <w:sz w:val="16"/>
                <w:szCs w:val="16"/>
              </w:rPr>
            </w:pPr>
            <w:r>
              <w:rPr>
                <w:rFonts w:ascii="Verdana" w:hAnsi="Verdana"/>
                <w:sz w:val="16"/>
                <w:szCs w:val="16"/>
              </w:rPr>
              <w:t>Obszar przemysłów kultury, w tym edukacja artystyczna w zakresie sztuk plastycznych, w zakresie realizacji obrazu telewizyjnego, filmu, fotografii</w:t>
            </w:r>
          </w:p>
        </w:tc>
        <w:tc>
          <w:tcPr>
            <w:tcW w:w="6612" w:type="dxa"/>
            <w:hideMark/>
          </w:tcPr>
          <w:p w:rsidR="0092290C" w:rsidRDefault="0092290C" w:rsidP="00AE154E">
            <w:pPr>
              <w:pStyle w:val="Akapitzlist"/>
              <w:ind w:left="0"/>
              <w:cnfStyle w:val="000000000000"/>
              <w:rPr>
                <w:rFonts w:ascii="Verdana" w:hAnsi="Verdana"/>
                <w:sz w:val="16"/>
                <w:szCs w:val="16"/>
              </w:rPr>
            </w:pPr>
            <w:r>
              <w:rPr>
                <w:rFonts w:ascii="Verdana" w:hAnsi="Verdana"/>
                <w:sz w:val="16"/>
                <w:szCs w:val="16"/>
              </w:rPr>
              <w:t xml:space="preserve">Biznes i przemysł kultury. Relatywnie wysoki wkład w PKB gospodarek europejskich. Szeroki i rosnący rynek zbytu. </w:t>
            </w:r>
          </w:p>
        </w:tc>
      </w:tr>
      <w:tr w:rsidR="0092290C" w:rsidTr="004C5AEA">
        <w:trPr>
          <w:cnfStyle w:val="000000100000"/>
        </w:trPr>
        <w:tc>
          <w:tcPr>
            <w:cnfStyle w:val="001000000000"/>
            <w:tcW w:w="0" w:type="auto"/>
            <w:hideMark/>
          </w:tcPr>
          <w:p w:rsidR="0092290C" w:rsidRDefault="0092290C" w:rsidP="006A177C">
            <w:pPr>
              <w:pStyle w:val="Akapitzlist"/>
              <w:numPr>
                <w:ilvl w:val="0"/>
                <w:numId w:val="43"/>
              </w:numPr>
              <w:suppressAutoHyphens w:val="0"/>
              <w:contextualSpacing/>
              <w:rPr>
                <w:rFonts w:ascii="Verdana" w:hAnsi="Verdana"/>
                <w:sz w:val="16"/>
                <w:szCs w:val="16"/>
              </w:rPr>
            </w:pPr>
            <w:r>
              <w:rPr>
                <w:rFonts w:ascii="Verdana" w:hAnsi="Verdana"/>
                <w:sz w:val="16"/>
                <w:szCs w:val="16"/>
              </w:rPr>
              <w:t>Obszar  techniczno-informatyczny</w:t>
            </w:r>
          </w:p>
        </w:tc>
        <w:tc>
          <w:tcPr>
            <w:tcW w:w="6612" w:type="dxa"/>
            <w:hideMark/>
          </w:tcPr>
          <w:p w:rsidR="0092290C" w:rsidRDefault="0092290C" w:rsidP="00AE154E">
            <w:pPr>
              <w:cnfStyle w:val="000000100000"/>
              <w:rPr>
                <w:rFonts w:ascii="Verdana" w:hAnsi="Verdana" w:cs="MyriadPro-Light"/>
                <w:sz w:val="16"/>
                <w:szCs w:val="16"/>
              </w:rPr>
            </w:pPr>
            <w:r>
              <w:rPr>
                <w:rFonts w:ascii="Verdana" w:hAnsi="Verdana"/>
                <w:sz w:val="16"/>
                <w:szCs w:val="16"/>
              </w:rPr>
              <w:t xml:space="preserve">Kluczowa branża. Rynek rosnący w segmencie MŚP, zgłaszającym do 2020 roku największy popyt na specjalistów. </w:t>
            </w:r>
            <w:r>
              <w:rPr>
                <w:rFonts w:ascii="Verdana" w:hAnsi="Verdana" w:cs="Calibri"/>
                <w:sz w:val="16"/>
                <w:szCs w:val="16"/>
              </w:rPr>
              <w:t xml:space="preserve">projektowanie systemów informatycznych, przedsiębiorczości w Internecie, systemy informatyczne, zarządzanie sieciami współpracy, projektowanie procesów logistycznych, </w:t>
            </w:r>
            <w:r>
              <w:rPr>
                <w:rFonts w:ascii="Verdana" w:hAnsi="Verdana" w:cs="MyriadPro-Light"/>
                <w:sz w:val="16"/>
                <w:szCs w:val="16"/>
              </w:rPr>
              <w:t>zaawansowane rozwiązania aplikacyjne; automatyczne przetwarzanie informacji multimedialnej do postaci użytecznej wiedzy, rozpoznawanie</w:t>
            </w:r>
          </w:p>
          <w:p w:rsidR="0092290C" w:rsidRDefault="0092290C" w:rsidP="00AE154E">
            <w:pPr>
              <w:cnfStyle w:val="000000100000"/>
              <w:rPr>
                <w:rFonts w:ascii="Verdana" w:hAnsi="Verdana" w:cs="MyriadPro-Light"/>
                <w:sz w:val="16"/>
                <w:szCs w:val="16"/>
              </w:rPr>
            </w:pPr>
            <w:r>
              <w:rPr>
                <w:rFonts w:ascii="Verdana" w:hAnsi="Verdana" w:cs="MyriadPro-Light"/>
                <w:sz w:val="16"/>
                <w:szCs w:val="16"/>
              </w:rPr>
              <w:t>i synteza mowy; informatyka neurokognitywna (modelowanie myślenia, rozwiązywanie problemów, świadomości), systemy eksperckie wspomagania decyzji, inteligentne systemy wyszukiwania informacji oraz określania jej wiarygodności – wobec konieczności orientowania się w natłoku informacji;narzędzia i systemy rzeczywistości wirtualnej do opracowywania i dostarczania multimedialnych</w:t>
            </w:r>
          </w:p>
          <w:p w:rsidR="0092290C" w:rsidRDefault="0092290C" w:rsidP="00AE154E">
            <w:pPr>
              <w:cnfStyle w:val="000000100000"/>
              <w:rPr>
                <w:rFonts w:ascii="Verdana" w:hAnsi="Verdana" w:cs="MyriadPro-Light"/>
                <w:sz w:val="16"/>
                <w:szCs w:val="16"/>
              </w:rPr>
            </w:pPr>
            <w:r>
              <w:rPr>
                <w:rFonts w:ascii="Verdana" w:hAnsi="Verdana" w:cs="MyriadPro-Light"/>
                <w:sz w:val="16"/>
                <w:szCs w:val="16"/>
              </w:rPr>
              <w:t>usług edukacyjnych, gier on-line, zaawansowanych form rozrywki z wykorzystaniem nowych interfejsów użytkownika (urządzenia do komunikacji 3D, sensory, itp.);bezpieczeństwo systemów: kryptografia, inżynieria systemów o wysokiej niezawodności i odporności oraz o podwyższonych wymaganiach bezpieczeństwa;</w:t>
            </w:r>
          </w:p>
          <w:p w:rsidR="0092290C" w:rsidRDefault="0092290C" w:rsidP="00AE154E">
            <w:pPr>
              <w:cnfStyle w:val="000000100000"/>
              <w:rPr>
                <w:rFonts w:ascii="Verdana" w:hAnsi="Verdana" w:cs="MyriadPro-Light"/>
                <w:sz w:val="16"/>
                <w:szCs w:val="16"/>
              </w:rPr>
            </w:pPr>
            <w:r>
              <w:rPr>
                <w:rFonts w:ascii="Verdana" w:hAnsi="Verdana" w:cs="MyriadPro-Light"/>
                <w:sz w:val="16"/>
                <w:szCs w:val="16"/>
              </w:rPr>
              <w:t xml:space="preserve">systemy wbudowane, sterowanie urządzeniami i procesami, w tym inteligentne </w:t>
            </w:r>
            <w:r>
              <w:rPr>
                <w:rFonts w:ascii="Verdana" w:hAnsi="Verdana" w:cs="MyriadPro-Light"/>
                <w:sz w:val="16"/>
                <w:szCs w:val="16"/>
              </w:rPr>
              <w:lastRenderedPageBreak/>
              <w:t>zarządzanie produkcją i zużyciem energii;</w:t>
            </w:r>
            <w:r w:rsidR="004C5AEA">
              <w:rPr>
                <w:rFonts w:ascii="Verdana" w:hAnsi="Verdana" w:cs="MyriadPro-Light"/>
                <w:sz w:val="16"/>
                <w:szCs w:val="16"/>
              </w:rPr>
              <w:t xml:space="preserve"> </w:t>
            </w:r>
            <w:r>
              <w:rPr>
                <w:rFonts w:ascii="Verdana" w:hAnsi="Verdana" w:cs="MyriadPro-Light"/>
                <w:sz w:val="16"/>
                <w:szCs w:val="16"/>
              </w:rPr>
              <w:t>systemy i sieci sensorowe służące do monitorowania stanu i bezpieczeństwa ludzi, środowiska,</w:t>
            </w:r>
          </w:p>
          <w:p w:rsidR="0092290C" w:rsidRDefault="0092290C" w:rsidP="00AE154E">
            <w:pPr>
              <w:cnfStyle w:val="000000100000"/>
              <w:rPr>
                <w:rFonts w:ascii="Verdana" w:hAnsi="Verdana" w:cs="MyriadPro-Light"/>
                <w:sz w:val="16"/>
                <w:szCs w:val="16"/>
              </w:rPr>
            </w:pPr>
            <w:r>
              <w:rPr>
                <w:rFonts w:ascii="Verdana" w:hAnsi="Verdana" w:cs="MyriadPro-Light"/>
                <w:sz w:val="16"/>
                <w:szCs w:val="16"/>
              </w:rPr>
              <w:t xml:space="preserve">urządzeń i obiektów; </w:t>
            </w:r>
          </w:p>
          <w:p w:rsidR="0092290C" w:rsidRDefault="0092290C" w:rsidP="00AE154E">
            <w:pPr>
              <w:cnfStyle w:val="000000100000"/>
              <w:rPr>
                <w:rFonts w:ascii="Verdana" w:hAnsi="Verdana"/>
                <w:sz w:val="16"/>
                <w:szCs w:val="16"/>
              </w:rPr>
            </w:pPr>
          </w:p>
        </w:tc>
      </w:tr>
      <w:tr w:rsidR="0092290C" w:rsidTr="004C5AEA">
        <w:tc>
          <w:tcPr>
            <w:cnfStyle w:val="001000000000"/>
            <w:tcW w:w="0" w:type="auto"/>
            <w:hideMark/>
          </w:tcPr>
          <w:p w:rsidR="0092290C" w:rsidRDefault="0092290C" w:rsidP="006A177C">
            <w:pPr>
              <w:pStyle w:val="Akapitzlist"/>
              <w:numPr>
                <w:ilvl w:val="0"/>
                <w:numId w:val="43"/>
              </w:numPr>
              <w:suppressAutoHyphens w:val="0"/>
              <w:contextualSpacing/>
              <w:rPr>
                <w:rFonts w:ascii="Verdana" w:hAnsi="Verdana"/>
                <w:sz w:val="16"/>
                <w:szCs w:val="16"/>
              </w:rPr>
            </w:pPr>
            <w:r>
              <w:rPr>
                <w:rFonts w:ascii="Verdana" w:hAnsi="Verdana"/>
                <w:sz w:val="16"/>
                <w:szCs w:val="16"/>
              </w:rPr>
              <w:lastRenderedPageBreak/>
              <w:t xml:space="preserve">Obszar elektroniki i telekomunikacji </w:t>
            </w:r>
          </w:p>
        </w:tc>
        <w:tc>
          <w:tcPr>
            <w:tcW w:w="6612" w:type="dxa"/>
          </w:tcPr>
          <w:p w:rsidR="0092290C" w:rsidRDefault="0092290C" w:rsidP="00AE154E">
            <w:pPr>
              <w:cnfStyle w:val="000000000000"/>
              <w:rPr>
                <w:rFonts w:ascii="Verdana" w:hAnsi="Verdana" w:cs="Arial"/>
                <w:sz w:val="16"/>
                <w:szCs w:val="16"/>
              </w:rPr>
            </w:pPr>
            <w:r>
              <w:rPr>
                <w:rFonts w:ascii="Verdana" w:hAnsi="Verdana"/>
                <w:sz w:val="16"/>
                <w:szCs w:val="16"/>
              </w:rPr>
              <w:t xml:space="preserve">W tym inżynieria precyzyjna, miniaturyzacja, segment rosnący w branżach przemysłowych w Polsce, </w:t>
            </w:r>
            <w:r>
              <w:rPr>
                <w:rFonts w:ascii="Verdana" w:hAnsi="Verdana" w:cs="Arial"/>
                <w:sz w:val="16"/>
                <w:szCs w:val="16"/>
              </w:rPr>
              <w:t>Technologie na rzecz efektywnej produkcji materiałów optoelektronicznych, ze szczególnym uwzględnieniem technologii</w:t>
            </w:r>
          </w:p>
          <w:p w:rsidR="0092290C" w:rsidRDefault="0092290C" w:rsidP="00AE154E">
            <w:pPr>
              <w:cnfStyle w:val="000000000000"/>
              <w:rPr>
                <w:rFonts w:ascii="Verdana" w:hAnsi="Verdana" w:cs="MyriadPro-Light"/>
                <w:sz w:val="16"/>
                <w:szCs w:val="16"/>
              </w:rPr>
            </w:pPr>
            <w:r>
              <w:rPr>
                <w:rFonts w:ascii="Verdana" w:hAnsi="Verdana" w:cs="Arial"/>
                <w:sz w:val="16"/>
                <w:szCs w:val="16"/>
              </w:rPr>
              <w:t xml:space="preserve">produkcji ogniw słonecznych; </w:t>
            </w:r>
            <w:r>
              <w:rPr>
                <w:rFonts w:ascii="Verdana" w:hAnsi="Verdana" w:cs="MyriadPro-Light"/>
                <w:sz w:val="16"/>
                <w:szCs w:val="16"/>
              </w:rPr>
              <w:t xml:space="preserve">komunikacja człowieka z obiektami, między obiektami (np. realizowana dzięki znacznikom identyfikacji radiowej RFID2). </w:t>
            </w:r>
          </w:p>
          <w:p w:rsidR="0092290C" w:rsidRDefault="0092290C" w:rsidP="00AE154E">
            <w:pPr>
              <w:pStyle w:val="Akapitzlist"/>
              <w:ind w:left="0"/>
              <w:jc w:val="both"/>
              <w:cnfStyle w:val="000000000000"/>
              <w:rPr>
                <w:rFonts w:ascii="Verdana" w:hAnsi="Verdana"/>
                <w:sz w:val="16"/>
                <w:szCs w:val="16"/>
              </w:rPr>
            </w:pPr>
          </w:p>
        </w:tc>
      </w:tr>
      <w:tr w:rsidR="0092290C" w:rsidTr="004C5AEA">
        <w:trPr>
          <w:cnfStyle w:val="000000100000"/>
        </w:trPr>
        <w:tc>
          <w:tcPr>
            <w:cnfStyle w:val="001000000000"/>
            <w:tcW w:w="0" w:type="auto"/>
            <w:hideMark/>
          </w:tcPr>
          <w:p w:rsidR="0092290C" w:rsidRDefault="0092290C" w:rsidP="006A177C">
            <w:pPr>
              <w:pStyle w:val="Akapitzlist"/>
              <w:numPr>
                <w:ilvl w:val="0"/>
                <w:numId w:val="43"/>
              </w:numPr>
              <w:suppressAutoHyphens w:val="0"/>
              <w:contextualSpacing/>
              <w:rPr>
                <w:rFonts w:ascii="Verdana" w:hAnsi="Verdana"/>
                <w:sz w:val="16"/>
                <w:szCs w:val="16"/>
              </w:rPr>
            </w:pPr>
            <w:r>
              <w:rPr>
                <w:rFonts w:ascii="Verdana" w:hAnsi="Verdana"/>
                <w:sz w:val="16"/>
                <w:szCs w:val="16"/>
              </w:rPr>
              <w:t>Energetyka</w:t>
            </w:r>
          </w:p>
        </w:tc>
        <w:tc>
          <w:tcPr>
            <w:tcW w:w="6612" w:type="dxa"/>
          </w:tcPr>
          <w:p w:rsidR="0092290C" w:rsidRDefault="0092290C" w:rsidP="00AE154E">
            <w:pPr>
              <w:cnfStyle w:val="000000100000"/>
              <w:rPr>
                <w:rFonts w:ascii="Verdana" w:hAnsi="Verdana" w:cs="MyriadPro-Light"/>
                <w:sz w:val="16"/>
                <w:szCs w:val="16"/>
              </w:rPr>
            </w:pPr>
            <w:r>
              <w:rPr>
                <w:rFonts w:ascii="Verdana" w:hAnsi="Verdana" w:cs="MyriadPro-Light"/>
                <w:sz w:val="16"/>
                <w:szCs w:val="16"/>
              </w:rPr>
              <w:t>Europejskie tendencje:</w:t>
            </w:r>
          </w:p>
          <w:p w:rsidR="0092290C" w:rsidRDefault="0092290C" w:rsidP="00AE154E">
            <w:pPr>
              <w:cnfStyle w:val="000000100000"/>
              <w:rPr>
                <w:rFonts w:ascii="Verdana" w:hAnsi="Verdana" w:cs="MyriadPro-Light"/>
                <w:sz w:val="16"/>
                <w:szCs w:val="16"/>
              </w:rPr>
            </w:pPr>
            <w:r>
              <w:rPr>
                <w:rFonts w:ascii="Verdana" w:hAnsi="Verdana" w:cs="MyriadPro-Light"/>
                <w:sz w:val="16"/>
                <w:szCs w:val="16"/>
              </w:rPr>
              <w:t>dywersyfikacja struktury źródeł wytwarzania energii elektrycznej poprzez wprowadzanie wysokosprawnych technologii węglowych i energetyki odnawialnej;</w:t>
            </w:r>
          </w:p>
          <w:p w:rsidR="0092290C" w:rsidRDefault="0092290C" w:rsidP="00AE154E">
            <w:pPr>
              <w:cnfStyle w:val="000000100000"/>
              <w:rPr>
                <w:rFonts w:ascii="Verdana" w:hAnsi="Verdana" w:cs="MyriadPro-Light"/>
                <w:sz w:val="16"/>
                <w:szCs w:val="16"/>
              </w:rPr>
            </w:pPr>
            <w:r>
              <w:rPr>
                <w:rFonts w:ascii="Verdana" w:hAnsi="Verdana" w:cs="MyriadPro-Bold"/>
                <w:b/>
                <w:bCs/>
                <w:sz w:val="16"/>
                <w:szCs w:val="16"/>
              </w:rPr>
              <w:t>•</w:t>
            </w:r>
            <w:r>
              <w:rPr>
                <w:rFonts w:ascii="Verdana" w:hAnsi="Verdana" w:cs="MyriadPro-Light"/>
                <w:sz w:val="16"/>
                <w:szCs w:val="16"/>
              </w:rPr>
              <w:t xml:space="preserve"> wzrost bezpieczeństwa dostaw paliw i energii, kształtowanie konkurencyjnych rynków energii elektrycznej, ciepła i gazu;</w:t>
            </w:r>
          </w:p>
          <w:p w:rsidR="0092290C" w:rsidRDefault="0092290C" w:rsidP="00AE154E">
            <w:pPr>
              <w:cnfStyle w:val="000000100000"/>
              <w:rPr>
                <w:rFonts w:ascii="Verdana" w:hAnsi="Verdana" w:cs="MyriadPro-Light"/>
                <w:sz w:val="16"/>
                <w:szCs w:val="16"/>
              </w:rPr>
            </w:pPr>
            <w:r>
              <w:rPr>
                <w:rFonts w:ascii="Verdana" w:hAnsi="Verdana" w:cs="MyriadPro-Bold"/>
                <w:b/>
                <w:bCs/>
                <w:sz w:val="16"/>
                <w:szCs w:val="16"/>
              </w:rPr>
              <w:t>•</w:t>
            </w:r>
            <w:r>
              <w:rPr>
                <w:rFonts w:ascii="Verdana" w:hAnsi="Verdana" w:cs="MyriadPro-Light"/>
                <w:sz w:val="16"/>
                <w:szCs w:val="16"/>
              </w:rPr>
              <w:t xml:space="preserve"> poziom kształcenia kadr umożliwiających rozwój krajowej energetyki;</w:t>
            </w:r>
          </w:p>
          <w:p w:rsidR="0092290C" w:rsidRDefault="0092290C" w:rsidP="00AE154E">
            <w:pPr>
              <w:cnfStyle w:val="000000100000"/>
              <w:rPr>
                <w:rFonts w:ascii="Verdana" w:hAnsi="Verdana" w:cs="MyriadPro-Light"/>
                <w:sz w:val="16"/>
                <w:szCs w:val="16"/>
              </w:rPr>
            </w:pPr>
            <w:r>
              <w:rPr>
                <w:rFonts w:ascii="Verdana" w:hAnsi="Verdana" w:cs="MyriadPro-Bold"/>
                <w:b/>
                <w:bCs/>
                <w:sz w:val="16"/>
                <w:szCs w:val="16"/>
              </w:rPr>
              <w:t>•</w:t>
            </w:r>
            <w:r>
              <w:rPr>
                <w:rFonts w:ascii="Verdana" w:hAnsi="Verdana" w:cs="MyriadPro-Light"/>
                <w:sz w:val="16"/>
                <w:szCs w:val="16"/>
              </w:rPr>
              <w:t>rozwój wykorzystania odnawialnych źródeł energii, zminimalizowanie oddziaływania energetyki</w:t>
            </w:r>
          </w:p>
          <w:p w:rsidR="0092290C" w:rsidRDefault="0092290C" w:rsidP="00AE154E">
            <w:pPr>
              <w:cnfStyle w:val="000000100000"/>
              <w:rPr>
                <w:rFonts w:ascii="Verdana" w:hAnsi="Verdana" w:cs="MyriadPro-Light"/>
                <w:sz w:val="16"/>
                <w:szCs w:val="16"/>
              </w:rPr>
            </w:pPr>
            <w:r>
              <w:rPr>
                <w:rFonts w:ascii="Verdana" w:hAnsi="Verdana" w:cs="MyriadPro-Light"/>
                <w:sz w:val="16"/>
                <w:szCs w:val="16"/>
              </w:rPr>
              <w:t>na środowisko;</w:t>
            </w:r>
          </w:p>
          <w:p w:rsidR="0092290C" w:rsidRDefault="0092290C" w:rsidP="00AE154E">
            <w:pPr>
              <w:cnfStyle w:val="000000100000"/>
              <w:rPr>
                <w:rFonts w:ascii="Verdana" w:hAnsi="Verdana" w:cs="MyriadPro-Light"/>
                <w:sz w:val="16"/>
                <w:szCs w:val="16"/>
              </w:rPr>
            </w:pPr>
            <w:r>
              <w:rPr>
                <w:rFonts w:ascii="Verdana" w:hAnsi="Verdana" w:cs="MyriadPro-Bold"/>
                <w:b/>
                <w:bCs/>
                <w:sz w:val="16"/>
                <w:szCs w:val="16"/>
              </w:rPr>
              <w:t>•</w:t>
            </w:r>
            <w:r>
              <w:rPr>
                <w:rFonts w:ascii="Verdana" w:hAnsi="Verdana" w:cs="MyriadPro-Light"/>
                <w:sz w:val="16"/>
                <w:szCs w:val="16"/>
              </w:rPr>
              <w:t xml:space="preserve"> stopniowa poprawa efektywności energetycznej;</w:t>
            </w:r>
          </w:p>
          <w:p w:rsidR="0092290C" w:rsidRDefault="0092290C" w:rsidP="00AE154E">
            <w:pPr>
              <w:cnfStyle w:val="000000100000"/>
              <w:rPr>
                <w:rFonts w:ascii="Verdana" w:hAnsi="Verdana" w:cs="MyriadPro-Light"/>
                <w:sz w:val="16"/>
                <w:szCs w:val="16"/>
              </w:rPr>
            </w:pPr>
            <w:r>
              <w:rPr>
                <w:rFonts w:ascii="Verdana" w:hAnsi="Verdana" w:cs="MyriadPro-Bold"/>
                <w:b/>
                <w:bCs/>
                <w:sz w:val="16"/>
                <w:szCs w:val="16"/>
              </w:rPr>
              <w:t>•</w:t>
            </w:r>
            <w:r>
              <w:rPr>
                <w:rFonts w:ascii="Verdana" w:hAnsi="Verdana" w:cs="MyriadPro-Light"/>
                <w:sz w:val="16"/>
                <w:szCs w:val="16"/>
              </w:rPr>
              <w:t xml:space="preserve"> modernizacja systemu sieci przesyłowej i dystrybucyjnej zapewniającej bezpieczeństwo energetyczne kraju oraz transgranicznej wymiany energii;</w:t>
            </w:r>
          </w:p>
          <w:p w:rsidR="0092290C" w:rsidRDefault="0092290C" w:rsidP="00AE154E">
            <w:pPr>
              <w:tabs>
                <w:tab w:val="left" w:pos="5550"/>
              </w:tabs>
              <w:cnfStyle w:val="000000100000"/>
              <w:rPr>
                <w:rFonts w:ascii="Verdana" w:hAnsi="Verdana" w:cs="MyriadPro-Light"/>
                <w:sz w:val="16"/>
                <w:szCs w:val="16"/>
              </w:rPr>
            </w:pPr>
            <w:r>
              <w:rPr>
                <w:rFonts w:ascii="Verdana" w:hAnsi="Verdana" w:cs="MyriadPro-Bold"/>
                <w:b/>
                <w:bCs/>
                <w:sz w:val="16"/>
                <w:szCs w:val="16"/>
              </w:rPr>
              <w:t>•</w:t>
            </w:r>
            <w:r>
              <w:rPr>
                <w:rFonts w:ascii="Verdana" w:hAnsi="Verdana" w:cs="MyriadPro-Light"/>
                <w:sz w:val="16"/>
                <w:szCs w:val="16"/>
              </w:rPr>
              <w:t xml:space="preserve"> rozwój energetyki jądrowej.</w:t>
            </w:r>
          </w:p>
          <w:p w:rsidR="0092290C" w:rsidRDefault="0092290C" w:rsidP="00AE154E">
            <w:pPr>
              <w:pStyle w:val="Akapitzlist"/>
              <w:ind w:left="0"/>
              <w:cnfStyle w:val="000000100000"/>
              <w:rPr>
                <w:rFonts w:ascii="Verdana" w:hAnsi="Verdana"/>
                <w:sz w:val="16"/>
                <w:szCs w:val="16"/>
              </w:rPr>
            </w:pPr>
          </w:p>
        </w:tc>
      </w:tr>
      <w:tr w:rsidR="0092290C" w:rsidTr="004C5AEA">
        <w:trPr>
          <w:trHeight w:val="431"/>
        </w:trPr>
        <w:tc>
          <w:tcPr>
            <w:cnfStyle w:val="001000000000"/>
            <w:tcW w:w="0" w:type="auto"/>
            <w:hideMark/>
          </w:tcPr>
          <w:p w:rsidR="0092290C" w:rsidRDefault="0098051E" w:rsidP="006A177C">
            <w:pPr>
              <w:pStyle w:val="Akapitzlist"/>
              <w:numPr>
                <w:ilvl w:val="0"/>
                <w:numId w:val="43"/>
              </w:numPr>
              <w:suppressAutoHyphens w:val="0"/>
              <w:contextualSpacing/>
              <w:rPr>
                <w:rFonts w:ascii="Verdana" w:hAnsi="Verdana"/>
                <w:sz w:val="16"/>
                <w:szCs w:val="16"/>
              </w:rPr>
            </w:pPr>
            <w:r>
              <w:rPr>
                <w:rFonts w:ascii="Verdana" w:hAnsi="Verdana"/>
                <w:sz w:val="16"/>
                <w:szCs w:val="16"/>
              </w:rPr>
              <w:t>Inżynieria/ochrona środowiska</w:t>
            </w:r>
          </w:p>
        </w:tc>
        <w:tc>
          <w:tcPr>
            <w:tcW w:w="6612" w:type="dxa"/>
            <w:hideMark/>
          </w:tcPr>
          <w:p w:rsidR="0098051E" w:rsidRDefault="0098051E" w:rsidP="0098051E">
            <w:pPr>
              <w:cnfStyle w:val="000000000000"/>
              <w:rPr>
                <w:rFonts w:ascii="Verdana" w:hAnsi="Verdana" w:cs="Arial"/>
                <w:sz w:val="16"/>
                <w:szCs w:val="16"/>
              </w:rPr>
            </w:pPr>
            <w:r>
              <w:rPr>
                <w:rFonts w:ascii="Verdana" w:hAnsi="Verdana"/>
                <w:sz w:val="16"/>
                <w:szCs w:val="16"/>
              </w:rPr>
              <w:t xml:space="preserve">Rosnący rynek dla zrównoważonego rozwoju, </w:t>
            </w:r>
            <w:r>
              <w:rPr>
                <w:rFonts w:ascii="Verdana" w:hAnsi="Verdana" w:cs="Arial"/>
                <w:sz w:val="16"/>
                <w:szCs w:val="16"/>
              </w:rPr>
              <w:t>technologie wspomagające działalność handlową. Do celów eko-edukacji;</w:t>
            </w:r>
          </w:p>
          <w:p w:rsidR="0098051E" w:rsidRDefault="0098051E" w:rsidP="0098051E">
            <w:pPr>
              <w:cnfStyle w:val="000000000000"/>
              <w:rPr>
                <w:rFonts w:ascii="Verdana" w:hAnsi="Verdana" w:cs="Arial"/>
                <w:sz w:val="16"/>
                <w:szCs w:val="16"/>
              </w:rPr>
            </w:pPr>
            <w:r>
              <w:rPr>
                <w:rFonts w:ascii="Verdana" w:hAnsi="Verdana" w:cs="Arial"/>
                <w:sz w:val="16"/>
                <w:szCs w:val="16"/>
              </w:rPr>
              <w:t>Technologie zmniejszające zużycie źródeł energii oraz zasobów naturalnych (w tym wody) w produkcji, z podkreśleniem potrzeby rozwoju energetyki słonecznej;</w:t>
            </w:r>
          </w:p>
          <w:p w:rsidR="0098051E" w:rsidRDefault="0098051E" w:rsidP="0098051E">
            <w:pPr>
              <w:cnfStyle w:val="000000000000"/>
              <w:rPr>
                <w:rFonts w:ascii="Verdana" w:hAnsi="Verdana" w:cs="Arial"/>
                <w:sz w:val="16"/>
                <w:szCs w:val="16"/>
              </w:rPr>
            </w:pPr>
            <w:r>
              <w:rPr>
                <w:rFonts w:ascii="Verdana" w:hAnsi="Verdana" w:cs="Arial"/>
                <w:sz w:val="16"/>
                <w:szCs w:val="16"/>
              </w:rPr>
              <w:t>Technologie neutralizujące zagrożenia środowiska, z podkreśleniem potrzeby rozwoju technologii przeróbki odpadów/osadów;</w:t>
            </w:r>
          </w:p>
          <w:p w:rsidR="0098051E" w:rsidRDefault="0098051E" w:rsidP="0098051E">
            <w:pPr>
              <w:cnfStyle w:val="000000000000"/>
              <w:rPr>
                <w:rFonts w:ascii="Verdana" w:hAnsi="Verdana" w:cs="Arial"/>
                <w:sz w:val="16"/>
                <w:szCs w:val="16"/>
              </w:rPr>
            </w:pPr>
            <w:r>
              <w:rPr>
                <w:rFonts w:ascii="Verdana" w:hAnsi="Verdana" w:cs="Arial"/>
                <w:sz w:val="16"/>
                <w:szCs w:val="16"/>
              </w:rPr>
              <w:t>Technologie na rzecz ponownego wykorzystania materiałów</w:t>
            </w:r>
          </w:p>
          <w:p w:rsidR="0098051E" w:rsidRDefault="0098051E" w:rsidP="0098051E">
            <w:pPr>
              <w:cnfStyle w:val="000000000000"/>
              <w:rPr>
                <w:rFonts w:ascii="Verdana" w:hAnsi="Verdana" w:cs="Arial"/>
                <w:sz w:val="16"/>
                <w:szCs w:val="16"/>
              </w:rPr>
            </w:pPr>
            <w:r>
              <w:rPr>
                <w:rFonts w:ascii="Verdana" w:hAnsi="Verdana" w:cs="Arial"/>
                <w:sz w:val="16"/>
                <w:szCs w:val="16"/>
              </w:rPr>
              <w:t>pochodzących z odzysku, ze szczególnym uwzględnieniem technologii wykorzystania surowców wtórnych jako nośników energii;</w:t>
            </w:r>
          </w:p>
          <w:p w:rsidR="0098051E" w:rsidRDefault="0098051E" w:rsidP="0098051E">
            <w:pPr>
              <w:cnfStyle w:val="000000000000"/>
              <w:rPr>
                <w:rFonts w:ascii="Verdana" w:hAnsi="Verdana" w:cs="Arial"/>
                <w:sz w:val="16"/>
                <w:szCs w:val="16"/>
              </w:rPr>
            </w:pPr>
            <w:r>
              <w:rPr>
                <w:rFonts w:ascii="Verdana" w:hAnsi="Verdana" w:cs="Arial"/>
                <w:sz w:val="16"/>
                <w:szCs w:val="16"/>
              </w:rPr>
              <w:t>Technologie na rzecz badań w zakresie powtórnego wykorzystania produktów (recyklingu), ze szczególnym uwzględnieniem recyklingu</w:t>
            </w:r>
          </w:p>
          <w:p w:rsidR="0098051E" w:rsidRDefault="0098051E" w:rsidP="0098051E">
            <w:pPr>
              <w:cnfStyle w:val="000000000000"/>
              <w:rPr>
                <w:rFonts w:ascii="Verdana" w:hAnsi="Verdana" w:cs="Arial"/>
                <w:sz w:val="16"/>
                <w:szCs w:val="16"/>
              </w:rPr>
            </w:pPr>
            <w:r>
              <w:rPr>
                <w:rFonts w:ascii="Verdana" w:hAnsi="Verdana" w:cs="Arial"/>
                <w:sz w:val="16"/>
                <w:szCs w:val="16"/>
              </w:rPr>
              <w:t>materiałów;</w:t>
            </w:r>
          </w:p>
          <w:p w:rsidR="0098051E" w:rsidRDefault="0098051E" w:rsidP="0098051E">
            <w:pPr>
              <w:cnfStyle w:val="000000000000"/>
              <w:rPr>
                <w:rFonts w:ascii="Verdana" w:hAnsi="Verdana" w:cs="Arial"/>
                <w:sz w:val="16"/>
                <w:szCs w:val="16"/>
              </w:rPr>
            </w:pPr>
            <w:r>
              <w:rPr>
                <w:rFonts w:ascii="Verdana" w:hAnsi="Verdana" w:cs="Arial"/>
                <w:sz w:val="16"/>
                <w:szCs w:val="16"/>
              </w:rPr>
              <w:t>Technologie na rzecz gromadzenia, przetwarzania i zabezpieczania odpadów przemysłowych, ze szczególnym uwzględnieniem technologii przetwarzania odpadów na paliwa stałe;</w:t>
            </w:r>
          </w:p>
          <w:p w:rsidR="0098051E" w:rsidRDefault="0098051E" w:rsidP="0098051E">
            <w:pPr>
              <w:cnfStyle w:val="000000000000"/>
              <w:rPr>
                <w:rFonts w:ascii="Verdana" w:hAnsi="Verdana" w:cs="Arial"/>
                <w:sz w:val="16"/>
                <w:szCs w:val="16"/>
              </w:rPr>
            </w:pPr>
            <w:r>
              <w:rPr>
                <w:rFonts w:ascii="Verdana" w:hAnsi="Verdana" w:cs="Arial"/>
                <w:sz w:val="16"/>
                <w:szCs w:val="16"/>
              </w:rPr>
              <w:t>Technologie zmniejszające zużycie zasobów wodnych w produkcji przemysłowej, ze szczególnym uwzględnieniem technologii</w:t>
            </w:r>
          </w:p>
          <w:p w:rsidR="0092290C" w:rsidRPr="00817676" w:rsidRDefault="0098051E" w:rsidP="00817676">
            <w:pPr>
              <w:cnfStyle w:val="000000000000"/>
              <w:rPr>
                <w:rFonts w:ascii="Verdana" w:hAnsi="Verdana" w:cs="Arial"/>
                <w:sz w:val="16"/>
                <w:szCs w:val="16"/>
              </w:rPr>
            </w:pPr>
            <w:r>
              <w:rPr>
                <w:rFonts w:ascii="Verdana" w:hAnsi="Verdana" w:cs="Arial"/>
                <w:sz w:val="16"/>
                <w:szCs w:val="16"/>
              </w:rPr>
              <w:t>zamkniętego obiegu wody w instalacjach przemysłowych</w:t>
            </w:r>
          </w:p>
        </w:tc>
      </w:tr>
      <w:tr w:rsidR="0092290C" w:rsidTr="004C5AEA">
        <w:trPr>
          <w:cnfStyle w:val="000000100000"/>
        </w:trPr>
        <w:tc>
          <w:tcPr>
            <w:cnfStyle w:val="001000000000"/>
            <w:tcW w:w="0" w:type="auto"/>
            <w:hideMark/>
          </w:tcPr>
          <w:p w:rsidR="0092290C" w:rsidRDefault="0092290C" w:rsidP="006A177C">
            <w:pPr>
              <w:pStyle w:val="Akapitzlist"/>
              <w:numPr>
                <w:ilvl w:val="0"/>
                <w:numId w:val="43"/>
              </w:numPr>
              <w:suppressAutoHyphens w:val="0"/>
              <w:contextualSpacing/>
              <w:rPr>
                <w:rFonts w:ascii="Verdana" w:hAnsi="Verdana"/>
                <w:sz w:val="16"/>
                <w:szCs w:val="16"/>
              </w:rPr>
            </w:pPr>
            <w:r>
              <w:rPr>
                <w:rFonts w:ascii="Verdana" w:hAnsi="Verdana"/>
                <w:sz w:val="16"/>
                <w:szCs w:val="16"/>
              </w:rPr>
              <w:t>Logistyka</w:t>
            </w:r>
          </w:p>
        </w:tc>
        <w:tc>
          <w:tcPr>
            <w:tcW w:w="6612" w:type="dxa"/>
            <w:hideMark/>
          </w:tcPr>
          <w:p w:rsidR="0092290C" w:rsidRDefault="0092290C" w:rsidP="00AE154E">
            <w:pPr>
              <w:pStyle w:val="Akapitzlist"/>
              <w:ind w:left="0"/>
              <w:cnfStyle w:val="000000100000"/>
              <w:rPr>
                <w:rFonts w:ascii="Verdana" w:hAnsi="Verdana"/>
                <w:sz w:val="16"/>
                <w:szCs w:val="16"/>
              </w:rPr>
            </w:pPr>
            <w:r>
              <w:rPr>
                <w:rFonts w:ascii="Verdana" w:hAnsi="Verdana"/>
                <w:sz w:val="16"/>
                <w:szCs w:val="16"/>
              </w:rPr>
              <w:t>Rosnący rynek w segmencie MŚP. Zarządzanie produkcją i dystrybucją. Innowacje procesowe oraz zielone zawody w kategoriach oszczędzania energii paliwowej i elektrycznej.</w:t>
            </w:r>
          </w:p>
        </w:tc>
      </w:tr>
      <w:tr w:rsidR="0092290C" w:rsidTr="004C5AEA">
        <w:tc>
          <w:tcPr>
            <w:cnfStyle w:val="001000000000"/>
            <w:tcW w:w="0" w:type="auto"/>
            <w:hideMark/>
          </w:tcPr>
          <w:p w:rsidR="0092290C" w:rsidRDefault="0092290C" w:rsidP="0098051E">
            <w:pPr>
              <w:pStyle w:val="Akapitzlist"/>
              <w:numPr>
                <w:ilvl w:val="0"/>
                <w:numId w:val="43"/>
              </w:numPr>
              <w:suppressAutoHyphens w:val="0"/>
              <w:contextualSpacing/>
              <w:rPr>
                <w:rFonts w:ascii="Verdana" w:hAnsi="Verdana"/>
                <w:sz w:val="16"/>
                <w:szCs w:val="16"/>
              </w:rPr>
            </w:pPr>
            <w:r>
              <w:rPr>
                <w:rFonts w:ascii="Verdana" w:hAnsi="Verdana"/>
                <w:sz w:val="16"/>
                <w:szCs w:val="16"/>
              </w:rPr>
              <w:t xml:space="preserve">Zarządzanie i technologia produkcji w obszarze przemysłu, przetwórstwa, nauk rolniczych, </w:t>
            </w:r>
          </w:p>
        </w:tc>
        <w:tc>
          <w:tcPr>
            <w:tcW w:w="6612" w:type="dxa"/>
          </w:tcPr>
          <w:p w:rsidR="0092290C" w:rsidRDefault="0092290C" w:rsidP="00AE154E">
            <w:pPr>
              <w:cnfStyle w:val="000000000000"/>
              <w:rPr>
                <w:rFonts w:ascii="Verdana" w:hAnsi="Verdana" w:cs="Arial"/>
                <w:sz w:val="16"/>
                <w:szCs w:val="16"/>
              </w:rPr>
            </w:pPr>
            <w:r>
              <w:rPr>
                <w:rFonts w:ascii="Verdana" w:hAnsi="Verdana"/>
                <w:sz w:val="16"/>
                <w:szCs w:val="16"/>
              </w:rPr>
              <w:t xml:space="preserve">Rosnący rynek </w:t>
            </w:r>
            <w:r w:rsidR="0098051E">
              <w:rPr>
                <w:rFonts w:ascii="Verdana" w:hAnsi="Verdana"/>
                <w:sz w:val="16"/>
                <w:szCs w:val="16"/>
              </w:rPr>
              <w:t xml:space="preserve">horyzontalny dla </w:t>
            </w:r>
            <w:r>
              <w:rPr>
                <w:rFonts w:ascii="Verdana" w:hAnsi="Verdana"/>
                <w:sz w:val="16"/>
                <w:szCs w:val="16"/>
              </w:rPr>
              <w:t xml:space="preserve">zrównoważonego rozwoju, </w:t>
            </w:r>
            <w:r>
              <w:rPr>
                <w:rFonts w:ascii="Verdana" w:hAnsi="Verdana" w:cs="Arial"/>
                <w:sz w:val="16"/>
                <w:szCs w:val="16"/>
              </w:rPr>
              <w:t>technologie wspomagające działalność handlową.;</w:t>
            </w:r>
          </w:p>
          <w:p w:rsidR="001517F8" w:rsidRDefault="001517F8">
            <w:pPr>
              <w:cnfStyle w:val="000000000000"/>
              <w:rPr>
                <w:rFonts w:ascii="Verdana" w:hAnsi="Verdana"/>
                <w:sz w:val="16"/>
                <w:szCs w:val="16"/>
              </w:rPr>
            </w:pPr>
          </w:p>
        </w:tc>
      </w:tr>
      <w:tr w:rsidR="0092290C" w:rsidTr="004C5AEA">
        <w:trPr>
          <w:cnfStyle w:val="000000100000"/>
        </w:trPr>
        <w:tc>
          <w:tcPr>
            <w:cnfStyle w:val="001000000000"/>
            <w:tcW w:w="0" w:type="auto"/>
            <w:hideMark/>
          </w:tcPr>
          <w:p w:rsidR="0092290C" w:rsidRDefault="0092290C" w:rsidP="006A177C">
            <w:pPr>
              <w:pStyle w:val="Akapitzlist"/>
              <w:numPr>
                <w:ilvl w:val="0"/>
                <w:numId w:val="43"/>
              </w:numPr>
              <w:suppressAutoHyphens w:val="0"/>
              <w:contextualSpacing/>
              <w:rPr>
                <w:rFonts w:ascii="Verdana" w:hAnsi="Verdana"/>
                <w:sz w:val="16"/>
                <w:szCs w:val="16"/>
              </w:rPr>
            </w:pPr>
            <w:r>
              <w:rPr>
                <w:rFonts w:ascii="Verdana" w:hAnsi="Verdana"/>
                <w:sz w:val="16"/>
                <w:szCs w:val="16"/>
              </w:rPr>
              <w:t>Obszar nauk medycznych w zakresie medycyny i opieki nad osobami starszymi: pielęgniarstwo, fizjoterapia, geriatria, medycyna opartej na terapii genowej</w:t>
            </w:r>
          </w:p>
        </w:tc>
        <w:tc>
          <w:tcPr>
            <w:tcW w:w="6612" w:type="dxa"/>
            <w:hideMark/>
          </w:tcPr>
          <w:p w:rsidR="0092290C" w:rsidRDefault="0092290C" w:rsidP="00AE154E">
            <w:pPr>
              <w:pStyle w:val="Akapitzlist"/>
              <w:ind w:left="0"/>
              <w:cnfStyle w:val="000000100000"/>
              <w:rPr>
                <w:rFonts w:ascii="Verdana" w:hAnsi="Verdana"/>
                <w:sz w:val="16"/>
                <w:szCs w:val="16"/>
              </w:rPr>
            </w:pPr>
            <w:r>
              <w:rPr>
                <w:rFonts w:ascii="Verdana" w:hAnsi="Verdana"/>
                <w:sz w:val="16"/>
                <w:szCs w:val="16"/>
              </w:rPr>
              <w:t>Kluczowe dla wyzwań demograficznych i społecznych, określonych w strategii Europa 2020. Wspieranie rozwoju medycyny osób starszych, profilaktyki, znajomości zagadnień terapii genowej</w:t>
            </w:r>
          </w:p>
        </w:tc>
      </w:tr>
    </w:tbl>
    <w:p w:rsidR="0092290C" w:rsidRDefault="0092290C" w:rsidP="0007446A">
      <w:pPr>
        <w:suppressAutoHyphens w:val="0"/>
        <w:rPr>
          <w:rFonts w:ascii="Verdana" w:hAnsi="Verdana"/>
          <w:iCs/>
          <w:sz w:val="18"/>
          <w:szCs w:val="18"/>
        </w:rPr>
      </w:pPr>
    </w:p>
    <w:p w:rsidR="00E67E4A" w:rsidRPr="00E67E4A" w:rsidRDefault="00E67E4A" w:rsidP="00E67E4A">
      <w:pPr>
        <w:pStyle w:val="Akapitzlist"/>
        <w:numPr>
          <w:ilvl w:val="6"/>
          <w:numId w:val="17"/>
        </w:numPr>
        <w:suppressAutoHyphens w:val="0"/>
        <w:spacing w:before="120" w:line="288" w:lineRule="auto"/>
        <w:contextualSpacing/>
        <w:jc w:val="both"/>
        <w:rPr>
          <w:rFonts w:ascii="Verdana" w:hAnsi="Verdana"/>
          <w:b/>
          <w:i/>
          <w:color w:val="0070C0"/>
          <w:sz w:val="18"/>
          <w:szCs w:val="18"/>
        </w:rPr>
      </w:pPr>
      <w:r w:rsidRPr="00E67E4A">
        <w:rPr>
          <w:rFonts w:ascii="Verdana" w:hAnsi="Verdana"/>
          <w:b/>
          <w:i/>
          <w:color w:val="0070C0"/>
          <w:sz w:val="18"/>
          <w:szCs w:val="18"/>
        </w:rPr>
        <w:t>Które umiejętności są kluczowe dla których branż?</w:t>
      </w:r>
    </w:p>
    <w:p w:rsidR="00E67E4A" w:rsidRPr="00D87B38" w:rsidRDefault="00E67E4A" w:rsidP="00E67E4A">
      <w:pPr>
        <w:spacing w:before="120" w:line="288" w:lineRule="auto"/>
        <w:jc w:val="both"/>
        <w:rPr>
          <w:rFonts w:ascii="Verdana" w:hAnsi="Verdana"/>
          <w:sz w:val="18"/>
          <w:szCs w:val="18"/>
        </w:rPr>
      </w:pPr>
      <w:r w:rsidRPr="00D87B38">
        <w:rPr>
          <w:rFonts w:ascii="Verdana" w:hAnsi="Verdana"/>
          <w:sz w:val="18"/>
          <w:szCs w:val="18"/>
          <w:u w:val="single"/>
        </w:rPr>
        <w:lastRenderedPageBreak/>
        <w:t>Sektor usług rynkowych dla biznesu</w:t>
      </w:r>
      <w:r>
        <w:rPr>
          <w:rFonts w:ascii="Verdana" w:hAnsi="Verdana"/>
          <w:sz w:val="18"/>
          <w:szCs w:val="18"/>
          <w:u w:val="single"/>
        </w:rPr>
        <w:t xml:space="preserve"> </w:t>
      </w:r>
      <w:r w:rsidRPr="00D87B38">
        <w:rPr>
          <w:rFonts w:ascii="Verdana" w:hAnsi="Verdana"/>
          <w:sz w:val="18"/>
          <w:szCs w:val="18"/>
          <w:u w:val="single"/>
        </w:rPr>
        <w:t>oraz innowacyjnych</w:t>
      </w:r>
      <w:r>
        <w:rPr>
          <w:rFonts w:ascii="Verdana" w:hAnsi="Verdana"/>
          <w:sz w:val="18"/>
          <w:szCs w:val="18"/>
          <w:u w:val="single"/>
        </w:rPr>
        <w:t xml:space="preserve"> </w:t>
      </w:r>
      <w:r w:rsidRPr="00D87B38">
        <w:rPr>
          <w:rFonts w:ascii="Verdana" w:hAnsi="Verdana"/>
          <w:sz w:val="18"/>
          <w:szCs w:val="18"/>
          <w:u w:val="single"/>
        </w:rPr>
        <w:t xml:space="preserve"> procesów handlowych</w:t>
      </w:r>
      <w:r w:rsidRPr="00D87B38">
        <w:rPr>
          <w:rFonts w:ascii="Verdana" w:hAnsi="Verdana"/>
          <w:sz w:val="18"/>
          <w:szCs w:val="18"/>
        </w:rPr>
        <w:t xml:space="preserve"> (w tym przemysłów kultury) wymagać będzie od absolwentów wykształcenia już w okresie studiów następujących umiejętności</w:t>
      </w:r>
      <w:r w:rsidRPr="00D87B38">
        <w:rPr>
          <w:rFonts w:ascii="Verdana" w:hAnsi="Verdana"/>
          <w:sz w:val="18"/>
          <w:szCs w:val="18"/>
          <w:vertAlign w:val="superscript"/>
        </w:rPr>
        <w:footnoteReference w:id="48"/>
      </w:r>
      <w:r w:rsidRPr="00D87B38">
        <w:rPr>
          <w:rFonts w:ascii="Verdana" w:hAnsi="Verdana"/>
          <w:sz w:val="18"/>
          <w:szCs w:val="18"/>
        </w:rPr>
        <w:t>:</w:t>
      </w:r>
    </w:p>
    <w:p w:rsidR="00E67E4A" w:rsidRPr="00D87B38" w:rsidRDefault="00E67E4A" w:rsidP="006A177C">
      <w:pPr>
        <w:numPr>
          <w:ilvl w:val="0"/>
          <w:numId w:val="44"/>
        </w:numPr>
        <w:spacing w:before="120" w:line="288" w:lineRule="auto"/>
        <w:jc w:val="both"/>
        <w:rPr>
          <w:rFonts w:ascii="Verdana" w:hAnsi="Verdana"/>
          <w:sz w:val="18"/>
          <w:szCs w:val="18"/>
        </w:rPr>
      </w:pPr>
      <w:r w:rsidRPr="00D87B38">
        <w:rPr>
          <w:rFonts w:ascii="Verdana" w:hAnsi="Verdana"/>
          <w:sz w:val="18"/>
          <w:szCs w:val="18"/>
        </w:rPr>
        <w:t>Umiejętnoś</w:t>
      </w:r>
      <w:r>
        <w:rPr>
          <w:rFonts w:ascii="Verdana" w:hAnsi="Verdana"/>
          <w:sz w:val="18"/>
          <w:szCs w:val="18"/>
        </w:rPr>
        <w:t>ci</w:t>
      </w:r>
      <w:r w:rsidRPr="00D87B38">
        <w:rPr>
          <w:rFonts w:ascii="Verdana" w:hAnsi="Verdana"/>
          <w:sz w:val="18"/>
          <w:szCs w:val="18"/>
        </w:rPr>
        <w:t xml:space="preserve"> łatwego pozyskiwania wiedzy o </w:t>
      </w:r>
      <w:r>
        <w:rPr>
          <w:rFonts w:ascii="Verdana" w:hAnsi="Verdana"/>
          <w:sz w:val="18"/>
          <w:szCs w:val="18"/>
        </w:rPr>
        <w:t>r</w:t>
      </w:r>
      <w:r w:rsidRPr="00D87B38">
        <w:rPr>
          <w:rFonts w:ascii="Verdana" w:hAnsi="Verdana"/>
          <w:sz w:val="18"/>
          <w:szCs w:val="18"/>
        </w:rPr>
        <w:t>ynku oraz zachowaniach konsumenckich</w:t>
      </w:r>
    </w:p>
    <w:p w:rsidR="00E67E4A" w:rsidRPr="00D87B38" w:rsidRDefault="00E67E4A" w:rsidP="006A177C">
      <w:pPr>
        <w:numPr>
          <w:ilvl w:val="0"/>
          <w:numId w:val="44"/>
        </w:numPr>
        <w:spacing w:before="120" w:line="288" w:lineRule="auto"/>
        <w:jc w:val="both"/>
        <w:rPr>
          <w:rFonts w:ascii="Verdana" w:hAnsi="Verdana"/>
          <w:sz w:val="18"/>
          <w:szCs w:val="18"/>
        </w:rPr>
      </w:pPr>
      <w:r w:rsidRPr="00D87B38">
        <w:rPr>
          <w:rFonts w:ascii="Verdana" w:hAnsi="Verdana"/>
          <w:sz w:val="18"/>
          <w:szCs w:val="18"/>
        </w:rPr>
        <w:t>Zdolności komunikacyjnych (umiejętność słownej i pisemnej prezentacji swojej wiedzy w formie prezentacji przy pomocy technik komputerowych</w:t>
      </w:r>
      <w:r>
        <w:rPr>
          <w:rFonts w:ascii="Verdana" w:hAnsi="Verdana"/>
          <w:sz w:val="18"/>
          <w:szCs w:val="18"/>
        </w:rPr>
        <w:t>,</w:t>
      </w:r>
      <w:r w:rsidRPr="00D87B38">
        <w:rPr>
          <w:rFonts w:ascii="Verdana" w:hAnsi="Verdana"/>
          <w:sz w:val="18"/>
          <w:szCs w:val="18"/>
        </w:rPr>
        <w:t xml:space="preserve"> w tym technik interaktywnych)</w:t>
      </w:r>
    </w:p>
    <w:p w:rsidR="00E67E4A" w:rsidRPr="00D87B38" w:rsidRDefault="00E67E4A" w:rsidP="006A177C">
      <w:pPr>
        <w:numPr>
          <w:ilvl w:val="0"/>
          <w:numId w:val="44"/>
        </w:numPr>
        <w:spacing w:before="120" w:line="288" w:lineRule="auto"/>
        <w:jc w:val="both"/>
        <w:rPr>
          <w:rFonts w:ascii="Verdana" w:hAnsi="Verdana"/>
          <w:sz w:val="18"/>
          <w:szCs w:val="18"/>
        </w:rPr>
      </w:pPr>
      <w:r w:rsidRPr="00D87B38">
        <w:rPr>
          <w:rFonts w:ascii="Verdana" w:hAnsi="Verdana"/>
          <w:sz w:val="18"/>
          <w:szCs w:val="18"/>
        </w:rPr>
        <w:t>Znajomości podstaw grafiki komputerowej, specjalistycznych programów z zakresu ICT</w:t>
      </w:r>
      <w:r>
        <w:rPr>
          <w:rFonts w:ascii="Verdana" w:hAnsi="Verdana"/>
          <w:sz w:val="18"/>
          <w:szCs w:val="18"/>
        </w:rPr>
        <w:t>;</w:t>
      </w:r>
      <w:r w:rsidRPr="00D87B38">
        <w:rPr>
          <w:rFonts w:ascii="Verdana" w:hAnsi="Verdana"/>
          <w:sz w:val="18"/>
          <w:szCs w:val="18"/>
        </w:rPr>
        <w:t xml:space="preserve"> rozpoznawanie, analiza i przetwarzanie języka naturalnego; rozpoznawanie i synteza mowy; kreowanie, analiza i przetwarzanie obrazów; semantyczna analiza obrazów i dźwięków; tworzenie rzeczywistości wirtualnej (w tym wrażeń zmysłowych oraz tworzenie awatarów); systemy multimedialne; interfejsy; wyszukiwarki semantyczne; systemy wspomagania i optymalizacji decyzji; analiza sieci społecznych; informatyka neurokognitywna; informacja w systemach typu pervasive; archiwizacja, uwierzytelnianie i ochrona dostępu do informacji,</w:t>
      </w:r>
    </w:p>
    <w:p w:rsidR="00E67E4A" w:rsidRPr="00D87B38" w:rsidRDefault="00E67E4A" w:rsidP="006A177C">
      <w:pPr>
        <w:numPr>
          <w:ilvl w:val="0"/>
          <w:numId w:val="44"/>
        </w:numPr>
        <w:spacing w:before="120" w:line="288" w:lineRule="auto"/>
        <w:jc w:val="both"/>
        <w:rPr>
          <w:rFonts w:ascii="Verdana" w:hAnsi="Verdana"/>
          <w:sz w:val="18"/>
          <w:szCs w:val="18"/>
        </w:rPr>
      </w:pPr>
      <w:r w:rsidRPr="00D87B38">
        <w:rPr>
          <w:rFonts w:ascii="Verdana" w:hAnsi="Verdana"/>
          <w:sz w:val="18"/>
          <w:szCs w:val="18"/>
        </w:rPr>
        <w:t>Zdolnoś</w:t>
      </w:r>
      <w:r>
        <w:rPr>
          <w:rFonts w:ascii="Verdana" w:hAnsi="Verdana"/>
          <w:sz w:val="18"/>
          <w:szCs w:val="18"/>
        </w:rPr>
        <w:t>ci</w:t>
      </w:r>
      <w:r w:rsidRPr="00D87B38">
        <w:rPr>
          <w:rFonts w:ascii="Verdana" w:hAnsi="Verdana"/>
          <w:sz w:val="18"/>
          <w:szCs w:val="18"/>
        </w:rPr>
        <w:t xml:space="preserve"> słuchania i „czytania” intencji oraz odpowiadania na potrzeby, podstawy psychologii społecznej oraz komunikacji</w:t>
      </w:r>
    </w:p>
    <w:p w:rsidR="00E67E4A" w:rsidRPr="00D87B38" w:rsidRDefault="00E67E4A" w:rsidP="006A177C">
      <w:pPr>
        <w:numPr>
          <w:ilvl w:val="0"/>
          <w:numId w:val="44"/>
        </w:numPr>
        <w:spacing w:before="120" w:line="288" w:lineRule="auto"/>
        <w:jc w:val="both"/>
        <w:rPr>
          <w:rFonts w:ascii="Verdana" w:hAnsi="Verdana"/>
          <w:sz w:val="18"/>
          <w:szCs w:val="18"/>
        </w:rPr>
      </w:pPr>
      <w:r w:rsidRPr="00D87B38">
        <w:rPr>
          <w:rFonts w:ascii="Verdana" w:hAnsi="Verdana"/>
          <w:sz w:val="18"/>
          <w:szCs w:val="18"/>
        </w:rPr>
        <w:t>Znajo</w:t>
      </w:r>
      <w:r>
        <w:rPr>
          <w:rFonts w:ascii="Verdana" w:hAnsi="Verdana"/>
          <w:sz w:val="18"/>
          <w:szCs w:val="18"/>
        </w:rPr>
        <w:t>mości technik uczenia, szkolenia</w:t>
      </w:r>
      <w:r w:rsidRPr="00D87B38">
        <w:rPr>
          <w:rFonts w:ascii="Verdana" w:hAnsi="Verdana"/>
          <w:sz w:val="18"/>
          <w:szCs w:val="18"/>
        </w:rPr>
        <w:t xml:space="preserve"> osób dorosłych w zakresie przekazywania nowych treści fachowych</w:t>
      </w:r>
    </w:p>
    <w:p w:rsidR="00E67E4A" w:rsidRPr="00D87B38" w:rsidRDefault="00E67E4A" w:rsidP="006A177C">
      <w:pPr>
        <w:numPr>
          <w:ilvl w:val="0"/>
          <w:numId w:val="44"/>
        </w:numPr>
        <w:spacing w:before="120" w:line="288" w:lineRule="auto"/>
        <w:jc w:val="both"/>
        <w:rPr>
          <w:rFonts w:ascii="Verdana" w:hAnsi="Verdana"/>
          <w:sz w:val="18"/>
          <w:szCs w:val="18"/>
        </w:rPr>
      </w:pPr>
      <w:r>
        <w:rPr>
          <w:rFonts w:ascii="Verdana" w:hAnsi="Verdana"/>
          <w:sz w:val="18"/>
          <w:szCs w:val="18"/>
        </w:rPr>
        <w:t>Zdolności</w:t>
      </w:r>
      <w:r w:rsidRPr="00D87B38">
        <w:rPr>
          <w:rFonts w:ascii="Verdana" w:hAnsi="Verdana"/>
          <w:sz w:val="18"/>
          <w:szCs w:val="18"/>
        </w:rPr>
        <w:t xml:space="preserve"> diagnozy, antycypacji i rozwiązywania problemu</w:t>
      </w:r>
    </w:p>
    <w:p w:rsidR="00E67E4A" w:rsidRPr="00D87B38" w:rsidRDefault="00E67E4A" w:rsidP="006A177C">
      <w:pPr>
        <w:numPr>
          <w:ilvl w:val="0"/>
          <w:numId w:val="44"/>
        </w:numPr>
        <w:spacing w:before="120" w:line="288" w:lineRule="auto"/>
        <w:jc w:val="both"/>
        <w:rPr>
          <w:rFonts w:ascii="Verdana" w:hAnsi="Verdana"/>
          <w:sz w:val="18"/>
          <w:szCs w:val="18"/>
        </w:rPr>
      </w:pPr>
      <w:r>
        <w:rPr>
          <w:rFonts w:ascii="Verdana" w:hAnsi="Verdana"/>
          <w:sz w:val="18"/>
          <w:szCs w:val="18"/>
        </w:rPr>
        <w:t>Zdolności</w:t>
      </w:r>
      <w:r w:rsidRPr="00D87B38">
        <w:rPr>
          <w:rFonts w:ascii="Verdana" w:hAnsi="Verdana"/>
          <w:sz w:val="18"/>
          <w:szCs w:val="18"/>
        </w:rPr>
        <w:t xml:space="preserve"> rozumienia otoczenia, tendencji gospodarczych i ekonomicznych świata, otwartość umysłu, ciekawość poznawcza, umiejętność pracy w transparentnym świecie</w:t>
      </w:r>
    </w:p>
    <w:p w:rsidR="00E67E4A" w:rsidRPr="00D87B38" w:rsidRDefault="00E67E4A" w:rsidP="006A177C">
      <w:pPr>
        <w:numPr>
          <w:ilvl w:val="0"/>
          <w:numId w:val="44"/>
        </w:numPr>
        <w:spacing w:before="120" w:line="288" w:lineRule="auto"/>
        <w:jc w:val="both"/>
        <w:rPr>
          <w:rFonts w:ascii="Verdana" w:hAnsi="Verdana"/>
          <w:sz w:val="18"/>
          <w:szCs w:val="18"/>
        </w:rPr>
      </w:pPr>
      <w:r w:rsidRPr="00D87B38">
        <w:rPr>
          <w:rFonts w:ascii="Verdana" w:hAnsi="Verdana"/>
          <w:sz w:val="18"/>
          <w:szCs w:val="18"/>
        </w:rPr>
        <w:t>Interdyscyplinarnej wiedzy podstawowej z zakresu nauk humanistycznych, technicznych, ekonomicznych i przyrodniczych</w:t>
      </w:r>
    </w:p>
    <w:p w:rsidR="00E67E4A" w:rsidRPr="00D87B38" w:rsidRDefault="00E67E4A" w:rsidP="006A177C">
      <w:pPr>
        <w:numPr>
          <w:ilvl w:val="0"/>
          <w:numId w:val="44"/>
        </w:numPr>
        <w:spacing w:before="120" w:line="288" w:lineRule="auto"/>
        <w:jc w:val="both"/>
        <w:rPr>
          <w:rFonts w:ascii="Verdana" w:hAnsi="Verdana"/>
          <w:sz w:val="18"/>
          <w:szCs w:val="18"/>
        </w:rPr>
      </w:pPr>
      <w:r w:rsidRPr="00D87B38">
        <w:rPr>
          <w:rFonts w:ascii="Verdana" w:hAnsi="Verdana"/>
          <w:sz w:val="18"/>
          <w:szCs w:val="18"/>
        </w:rPr>
        <w:t>Umiejętnoś</w:t>
      </w:r>
      <w:r>
        <w:rPr>
          <w:rFonts w:ascii="Verdana" w:hAnsi="Verdana"/>
          <w:sz w:val="18"/>
          <w:szCs w:val="18"/>
        </w:rPr>
        <w:t>ci</w:t>
      </w:r>
      <w:r w:rsidRPr="00D87B38">
        <w:rPr>
          <w:rFonts w:ascii="Verdana" w:hAnsi="Verdana"/>
          <w:sz w:val="18"/>
          <w:szCs w:val="18"/>
        </w:rPr>
        <w:t xml:space="preserve"> wykorzystania wiedzy pozyskanej z zewnątrz: uczenie się od koop</w:t>
      </w:r>
      <w:r>
        <w:rPr>
          <w:rFonts w:ascii="Verdana" w:hAnsi="Verdana"/>
          <w:sz w:val="18"/>
          <w:szCs w:val="18"/>
        </w:rPr>
        <w:t>erantów, klientów i konkurentów</w:t>
      </w:r>
    </w:p>
    <w:p w:rsidR="00E67E4A" w:rsidRPr="00D87B38" w:rsidRDefault="00E67E4A" w:rsidP="006A177C">
      <w:pPr>
        <w:numPr>
          <w:ilvl w:val="0"/>
          <w:numId w:val="44"/>
        </w:numPr>
        <w:spacing w:before="120" w:line="288" w:lineRule="auto"/>
        <w:jc w:val="both"/>
        <w:rPr>
          <w:rFonts w:ascii="Verdana" w:hAnsi="Verdana"/>
          <w:sz w:val="18"/>
          <w:szCs w:val="18"/>
        </w:rPr>
      </w:pPr>
      <w:r>
        <w:rPr>
          <w:rFonts w:ascii="Verdana" w:hAnsi="Verdana"/>
          <w:sz w:val="18"/>
          <w:szCs w:val="18"/>
        </w:rPr>
        <w:t xml:space="preserve">Wiedzy z zakresu </w:t>
      </w:r>
      <w:r w:rsidRPr="00D87B38">
        <w:rPr>
          <w:rFonts w:ascii="Verdana" w:hAnsi="Verdana"/>
          <w:sz w:val="18"/>
          <w:szCs w:val="18"/>
        </w:rPr>
        <w:t>sprzedaży licencji, patentów, idei biznesowych, zakupu firm z komplem</w:t>
      </w:r>
      <w:r>
        <w:rPr>
          <w:rFonts w:ascii="Verdana" w:hAnsi="Verdana"/>
          <w:sz w:val="18"/>
          <w:szCs w:val="18"/>
        </w:rPr>
        <w:t>entarnymi technologiami;</w:t>
      </w:r>
      <w:r w:rsidRPr="00D87B38">
        <w:rPr>
          <w:rFonts w:ascii="Verdana" w:hAnsi="Verdana"/>
          <w:sz w:val="18"/>
          <w:szCs w:val="18"/>
        </w:rPr>
        <w:t xml:space="preserve"> Wiedz</w:t>
      </w:r>
      <w:r>
        <w:rPr>
          <w:rFonts w:ascii="Verdana" w:hAnsi="Verdana"/>
          <w:sz w:val="18"/>
          <w:szCs w:val="18"/>
        </w:rPr>
        <w:t>y</w:t>
      </w:r>
      <w:r w:rsidRPr="00D87B38">
        <w:rPr>
          <w:rFonts w:ascii="Verdana" w:hAnsi="Verdana"/>
          <w:sz w:val="18"/>
          <w:szCs w:val="18"/>
        </w:rPr>
        <w:t xml:space="preserve"> z zakresu komercjalizacji wyników prac naukowo-badawczych, która charakteryzować się będzie umiejętnością oszacowania skutków finansowych, uruchomienia produkcji, zwłaszcza „bio” i „nano”, prognozowania ponoszonych kosztów i uzy</w:t>
      </w:r>
      <w:r>
        <w:rPr>
          <w:rFonts w:ascii="Verdana" w:hAnsi="Verdana"/>
          <w:sz w:val="18"/>
          <w:szCs w:val="18"/>
        </w:rPr>
        <w:t>skiwanych efektów ekonomicznych</w:t>
      </w:r>
    </w:p>
    <w:p w:rsidR="00E67E4A" w:rsidRPr="00D87B38" w:rsidRDefault="00E67E4A" w:rsidP="006A177C">
      <w:pPr>
        <w:numPr>
          <w:ilvl w:val="0"/>
          <w:numId w:val="44"/>
        </w:numPr>
        <w:spacing w:before="120" w:line="288" w:lineRule="auto"/>
        <w:jc w:val="both"/>
        <w:rPr>
          <w:rFonts w:ascii="Verdana" w:hAnsi="Verdana"/>
          <w:sz w:val="18"/>
          <w:szCs w:val="18"/>
        </w:rPr>
      </w:pPr>
      <w:r w:rsidRPr="00D87B38">
        <w:rPr>
          <w:rFonts w:ascii="Verdana" w:hAnsi="Verdana"/>
          <w:sz w:val="18"/>
          <w:szCs w:val="18"/>
        </w:rPr>
        <w:t>Znajomoś</w:t>
      </w:r>
      <w:r>
        <w:rPr>
          <w:rFonts w:ascii="Verdana" w:hAnsi="Verdana"/>
          <w:sz w:val="18"/>
          <w:szCs w:val="18"/>
        </w:rPr>
        <w:t>ci</w:t>
      </w:r>
      <w:r w:rsidRPr="00D87B38">
        <w:rPr>
          <w:rFonts w:ascii="Verdana" w:hAnsi="Verdana"/>
          <w:sz w:val="18"/>
          <w:szCs w:val="18"/>
        </w:rPr>
        <w:t xml:space="preserve"> zagadnień regulacyjnych ochrony własności intelektualnej, prawa autorskiego, znajomoś</w:t>
      </w:r>
      <w:r>
        <w:rPr>
          <w:rFonts w:ascii="Verdana" w:hAnsi="Verdana"/>
          <w:sz w:val="18"/>
          <w:szCs w:val="18"/>
        </w:rPr>
        <w:t>ci</w:t>
      </w:r>
      <w:r w:rsidRPr="00D87B38">
        <w:rPr>
          <w:rFonts w:ascii="Verdana" w:hAnsi="Verdana"/>
          <w:sz w:val="18"/>
          <w:szCs w:val="18"/>
        </w:rPr>
        <w:t xml:space="preserve"> wykonywania biznesplanów, rozumienia sprawozdawczości podatkowej, prawa patentowego</w:t>
      </w:r>
    </w:p>
    <w:p w:rsidR="00E67E4A" w:rsidRPr="00D87B38" w:rsidRDefault="00E67E4A" w:rsidP="00E67E4A">
      <w:pPr>
        <w:spacing w:before="120" w:line="288" w:lineRule="auto"/>
        <w:jc w:val="both"/>
        <w:rPr>
          <w:rFonts w:ascii="Verdana" w:hAnsi="Verdana"/>
          <w:sz w:val="18"/>
          <w:szCs w:val="18"/>
        </w:rPr>
      </w:pPr>
    </w:p>
    <w:p w:rsidR="00E67E4A" w:rsidRPr="00D87B38" w:rsidRDefault="00E67E4A" w:rsidP="00E67E4A">
      <w:pPr>
        <w:spacing w:before="120" w:line="288" w:lineRule="auto"/>
        <w:jc w:val="both"/>
        <w:rPr>
          <w:rFonts w:ascii="Verdana" w:hAnsi="Verdana"/>
          <w:sz w:val="18"/>
          <w:szCs w:val="18"/>
        </w:rPr>
      </w:pPr>
      <w:r w:rsidRPr="00D87B38">
        <w:rPr>
          <w:rFonts w:ascii="Verdana" w:hAnsi="Verdana"/>
          <w:sz w:val="18"/>
          <w:szCs w:val="18"/>
          <w:u w:val="single"/>
        </w:rPr>
        <w:t>W ramach sektora ICT</w:t>
      </w:r>
      <w:r w:rsidRPr="00D87B38">
        <w:rPr>
          <w:rFonts w:ascii="Verdana" w:hAnsi="Verdana"/>
          <w:sz w:val="18"/>
          <w:szCs w:val="18"/>
        </w:rPr>
        <w:t xml:space="preserve"> zestaw umiejętności wymaganych w sektorze inteligentnego wzrostu już w pierwszej pracy absolwenta obejmuje znajomość technologii wskazanych we wcześniejszym rozdziale, kompetencje kluczowe w zakresie komunikacji i umiejętności współpracy w złożonych sieciach współpracy oraz następujące umiejętności:</w:t>
      </w:r>
    </w:p>
    <w:p w:rsidR="00E67E4A" w:rsidRPr="00D87B38" w:rsidRDefault="00E67E4A" w:rsidP="006A177C">
      <w:pPr>
        <w:numPr>
          <w:ilvl w:val="0"/>
          <w:numId w:val="49"/>
        </w:numPr>
        <w:spacing w:before="120" w:line="288" w:lineRule="auto"/>
        <w:jc w:val="both"/>
        <w:rPr>
          <w:rFonts w:ascii="Verdana" w:hAnsi="Verdana"/>
          <w:sz w:val="18"/>
          <w:szCs w:val="18"/>
        </w:rPr>
      </w:pPr>
      <w:r w:rsidRPr="00D87B38">
        <w:rPr>
          <w:rFonts w:ascii="Verdana" w:hAnsi="Verdana"/>
          <w:sz w:val="18"/>
          <w:szCs w:val="18"/>
        </w:rPr>
        <w:t>Rozumienie procesów produkcyjnych, logistycznych i organizacyjnych. Interdyscyplinarna wiedza z zakresu ekonomii i zarządzania oraz teorii komunikacji.</w:t>
      </w:r>
    </w:p>
    <w:p w:rsidR="00E67E4A" w:rsidRPr="00D87B38" w:rsidRDefault="00E67E4A" w:rsidP="006A177C">
      <w:pPr>
        <w:numPr>
          <w:ilvl w:val="0"/>
          <w:numId w:val="49"/>
        </w:numPr>
        <w:spacing w:before="120" w:line="288" w:lineRule="auto"/>
        <w:jc w:val="both"/>
        <w:rPr>
          <w:rFonts w:ascii="Verdana" w:hAnsi="Verdana"/>
          <w:sz w:val="18"/>
          <w:szCs w:val="18"/>
        </w:rPr>
      </w:pPr>
      <w:r w:rsidRPr="00D87B38">
        <w:rPr>
          <w:rFonts w:ascii="Verdana" w:hAnsi="Verdana"/>
          <w:sz w:val="18"/>
          <w:szCs w:val="18"/>
        </w:rPr>
        <w:t>Umiejętność zarządzania projektem w kategoriach analizy wrażliwości, ryzyka, określenia ścieżek krytycznych</w:t>
      </w:r>
    </w:p>
    <w:p w:rsidR="00E67E4A" w:rsidRPr="00D87B38" w:rsidRDefault="00E67E4A" w:rsidP="006A177C">
      <w:pPr>
        <w:numPr>
          <w:ilvl w:val="0"/>
          <w:numId w:val="49"/>
        </w:numPr>
        <w:spacing w:before="120" w:line="288" w:lineRule="auto"/>
        <w:jc w:val="both"/>
        <w:rPr>
          <w:rFonts w:ascii="Verdana" w:hAnsi="Verdana"/>
          <w:sz w:val="18"/>
          <w:szCs w:val="18"/>
        </w:rPr>
      </w:pPr>
      <w:r w:rsidRPr="00D87B38">
        <w:rPr>
          <w:rFonts w:ascii="Verdana" w:hAnsi="Verdana"/>
          <w:sz w:val="18"/>
          <w:szCs w:val="18"/>
        </w:rPr>
        <w:lastRenderedPageBreak/>
        <w:t>Dobre podstawy matematyki w zakresie: podstawowy</w:t>
      </w:r>
      <w:r>
        <w:rPr>
          <w:rFonts w:ascii="Verdana" w:hAnsi="Verdana"/>
          <w:sz w:val="18"/>
          <w:szCs w:val="18"/>
        </w:rPr>
        <w:t>m</w:t>
      </w:r>
      <w:r w:rsidRPr="00D87B38">
        <w:rPr>
          <w:rFonts w:ascii="Verdana" w:hAnsi="Verdana"/>
          <w:sz w:val="18"/>
          <w:szCs w:val="18"/>
        </w:rPr>
        <w:t>, matematyki dyskretnej, metod numerycznych, algorytmiki</w:t>
      </w:r>
    </w:p>
    <w:p w:rsidR="00E67E4A" w:rsidRPr="00D87B38" w:rsidRDefault="00E67E4A" w:rsidP="006A177C">
      <w:pPr>
        <w:numPr>
          <w:ilvl w:val="0"/>
          <w:numId w:val="49"/>
        </w:numPr>
        <w:spacing w:before="120" w:line="288" w:lineRule="auto"/>
        <w:jc w:val="both"/>
        <w:rPr>
          <w:rFonts w:ascii="Verdana" w:hAnsi="Verdana"/>
          <w:sz w:val="18"/>
          <w:szCs w:val="18"/>
        </w:rPr>
      </w:pPr>
      <w:r w:rsidRPr="00D87B38">
        <w:rPr>
          <w:rFonts w:ascii="Verdana" w:hAnsi="Verdana"/>
          <w:sz w:val="18"/>
          <w:szCs w:val="18"/>
        </w:rPr>
        <w:t>Przygotowanie do tzw. zawodów przyszłości</w:t>
      </w:r>
    </w:p>
    <w:p w:rsidR="00E67E4A" w:rsidRPr="00D87B38" w:rsidRDefault="00E67E4A" w:rsidP="00E67E4A">
      <w:pPr>
        <w:numPr>
          <w:ilvl w:val="0"/>
          <w:numId w:val="12"/>
        </w:numPr>
        <w:spacing w:before="120" w:line="288" w:lineRule="auto"/>
        <w:jc w:val="both"/>
        <w:rPr>
          <w:rFonts w:ascii="Verdana" w:hAnsi="Verdana"/>
          <w:sz w:val="18"/>
          <w:szCs w:val="18"/>
        </w:rPr>
      </w:pPr>
      <w:r w:rsidRPr="00D87B38">
        <w:rPr>
          <w:rFonts w:ascii="Verdana" w:hAnsi="Verdana"/>
          <w:i/>
          <w:iCs/>
          <w:sz w:val="18"/>
          <w:szCs w:val="18"/>
        </w:rPr>
        <w:t>copywriter</w:t>
      </w:r>
      <w:r w:rsidRPr="00D87B38">
        <w:rPr>
          <w:rFonts w:ascii="Verdana" w:hAnsi="Verdana"/>
          <w:sz w:val="18"/>
          <w:szCs w:val="18"/>
        </w:rPr>
        <w:t xml:space="preserve">– osoba odpowiedzialna za stronę tekstową reklamy; tworzy jej koncepcję i ostateczny tekst, nad całością reklamy pracuje razem z </w:t>
      </w:r>
      <w:r w:rsidRPr="00D87B38">
        <w:rPr>
          <w:rFonts w:ascii="Verdana" w:hAnsi="Verdana"/>
          <w:i/>
          <w:iCs/>
          <w:sz w:val="18"/>
          <w:szCs w:val="18"/>
        </w:rPr>
        <w:t>art-directorem</w:t>
      </w:r>
      <w:r w:rsidRPr="00D87B38">
        <w:rPr>
          <w:rFonts w:ascii="Verdana" w:hAnsi="Verdana"/>
          <w:sz w:val="18"/>
          <w:szCs w:val="18"/>
        </w:rPr>
        <w:t>i grafikiem;</w:t>
      </w:r>
    </w:p>
    <w:p w:rsidR="00E67E4A" w:rsidRPr="00D87B38" w:rsidRDefault="00E67E4A" w:rsidP="00E67E4A">
      <w:pPr>
        <w:numPr>
          <w:ilvl w:val="0"/>
          <w:numId w:val="12"/>
        </w:numPr>
        <w:spacing w:before="120" w:line="288" w:lineRule="auto"/>
        <w:jc w:val="both"/>
        <w:rPr>
          <w:rFonts w:ascii="Verdana" w:hAnsi="Verdana"/>
          <w:sz w:val="18"/>
          <w:szCs w:val="18"/>
        </w:rPr>
      </w:pPr>
      <w:r w:rsidRPr="00D87B38">
        <w:rPr>
          <w:rFonts w:ascii="Verdana" w:hAnsi="Verdana"/>
          <w:sz w:val="18"/>
          <w:szCs w:val="18"/>
        </w:rPr>
        <w:t xml:space="preserve">projektowania, tworzenia i utrzymywania witryny internetowej – </w:t>
      </w:r>
      <w:r w:rsidRPr="00D87B38">
        <w:rPr>
          <w:rFonts w:ascii="Verdana" w:hAnsi="Verdana"/>
          <w:i/>
          <w:iCs/>
          <w:sz w:val="18"/>
          <w:szCs w:val="18"/>
        </w:rPr>
        <w:t>webmaster</w:t>
      </w:r>
      <w:r w:rsidRPr="00D87B38">
        <w:rPr>
          <w:rFonts w:ascii="Verdana" w:hAnsi="Verdana"/>
          <w:sz w:val="18"/>
          <w:szCs w:val="18"/>
        </w:rPr>
        <w:t>;</w:t>
      </w:r>
    </w:p>
    <w:p w:rsidR="00E67E4A" w:rsidRPr="00D87B38" w:rsidRDefault="00E67E4A" w:rsidP="00E67E4A">
      <w:pPr>
        <w:numPr>
          <w:ilvl w:val="0"/>
          <w:numId w:val="12"/>
        </w:numPr>
        <w:spacing w:before="120" w:line="288" w:lineRule="auto"/>
        <w:jc w:val="both"/>
        <w:rPr>
          <w:rFonts w:ascii="Verdana" w:hAnsi="Verdana"/>
          <w:sz w:val="18"/>
          <w:szCs w:val="18"/>
        </w:rPr>
      </w:pPr>
      <w:r w:rsidRPr="00D87B38">
        <w:rPr>
          <w:rFonts w:ascii="Verdana" w:hAnsi="Verdana"/>
          <w:sz w:val="18"/>
          <w:szCs w:val="18"/>
        </w:rPr>
        <w:t xml:space="preserve">śledzenia ruchów na witrynach internetowych – </w:t>
      </w:r>
      <w:r w:rsidRPr="00D87B38">
        <w:rPr>
          <w:rFonts w:ascii="Verdana" w:hAnsi="Verdana"/>
          <w:i/>
          <w:iCs/>
          <w:sz w:val="18"/>
          <w:szCs w:val="18"/>
        </w:rPr>
        <w:t xml:space="preserve">traffic manager </w:t>
      </w:r>
      <w:r w:rsidRPr="00D87B38">
        <w:rPr>
          <w:rFonts w:ascii="Verdana" w:hAnsi="Verdana"/>
          <w:sz w:val="18"/>
          <w:szCs w:val="18"/>
        </w:rPr>
        <w:t xml:space="preserve">oraz liczbowe, szczegółowe śledzenie takich ruchów – </w:t>
      </w:r>
      <w:r w:rsidRPr="00D87B38">
        <w:rPr>
          <w:rFonts w:ascii="Verdana" w:hAnsi="Verdana"/>
          <w:i/>
          <w:iCs/>
          <w:sz w:val="18"/>
          <w:szCs w:val="18"/>
        </w:rPr>
        <w:t>new</w:t>
      </w:r>
      <w:r>
        <w:rPr>
          <w:rFonts w:ascii="Verdana" w:hAnsi="Verdana"/>
          <w:i/>
          <w:iCs/>
          <w:sz w:val="18"/>
          <w:szCs w:val="18"/>
        </w:rPr>
        <w:t xml:space="preserve"> </w:t>
      </w:r>
      <w:r w:rsidRPr="00D87B38">
        <w:rPr>
          <w:rFonts w:ascii="Verdana" w:hAnsi="Verdana"/>
          <w:i/>
          <w:iCs/>
          <w:sz w:val="18"/>
          <w:szCs w:val="18"/>
        </w:rPr>
        <w:t>metrics</w:t>
      </w:r>
      <w:r>
        <w:rPr>
          <w:rFonts w:ascii="Verdana" w:hAnsi="Verdana"/>
          <w:i/>
          <w:iCs/>
          <w:sz w:val="18"/>
          <w:szCs w:val="18"/>
        </w:rPr>
        <w:t xml:space="preserve"> </w:t>
      </w:r>
      <w:r w:rsidRPr="00D87B38">
        <w:rPr>
          <w:rFonts w:ascii="Verdana" w:hAnsi="Verdana"/>
          <w:i/>
          <w:iCs/>
          <w:sz w:val="18"/>
          <w:szCs w:val="18"/>
        </w:rPr>
        <w:t>analyst</w:t>
      </w:r>
      <w:r w:rsidRPr="00D87B38">
        <w:rPr>
          <w:rFonts w:ascii="Verdana" w:hAnsi="Verdana"/>
          <w:sz w:val="18"/>
          <w:szCs w:val="18"/>
        </w:rPr>
        <w:t>;</w:t>
      </w:r>
    </w:p>
    <w:p w:rsidR="00E67E4A" w:rsidRPr="00D87B38" w:rsidRDefault="00E67E4A" w:rsidP="00E67E4A">
      <w:pPr>
        <w:numPr>
          <w:ilvl w:val="0"/>
          <w:numId w:val="12"/>
        </w:numPr>
        <w:spacing w:before="120" w:line="288" w:lineRule="auto"/>
        <w:jc w:val="both"/>
        <w:rPr>
          <w:rFonts w:ascii="Verdana" w:hAnsi="Verdana"/>
          <w:sz w:val="18"/>
          <w:szCs w:val="18"/>
        </w:rPr>
      </w:pPr>
      <w:r w:rsidRPr="00D87B38">
        <w:rPr>
          <w:rFonts w:ascii="Verdana" w:hAnsi="Verdana"/>
          <w:sz w:val="18"/>
          <w:szCs w:val="18"/>
        </w:rPr>
        <w:t xml:space="preserve">organizacja i sposób prezentacji zawartości stron WWW – </w:t>
      </w:r>
      <w:r w:rsidRPr="00D87B38">
        <w:rPr>
          <w:rFonts w:ascii="Verdana" w:hAnsi="Verdana"/>
          <w:i/>
          <w:iCs/>
          <w:sz w:val="18"/>
          <w:szCs w:val="18"/>
        </w:rPr>
        <w:t>content manager</w:t>
      </w:r>
      <w:r w:rsidRPr="00D87B38">
        <w:rPr>
          <w:rFonts w:ascii="Verdana" w:hAnsi="Verdana"/>
          <w:sz w:val="18"/>
          <w:szCs w:val="18"/>
        </w:rPr>
        <w:t>;</w:t>
      </w:r>
    </w:p>
    <w:p w:rsidR="00E67E4A" w:rsidRPr="00D87B38" w:rsidRDefault="00E67E4A" w:rsidP="00E67E4A">
      <w:pPr>
        <w:numPr>
          <w:ilvl w:val="0"/>
          <w:numId w:val="12"/>
        </w:numPr>
        <w:spacing w:before="120" w:line="288" w:lineRule="auto"/>
        <w:jc w:val="both"/>
        <w:rPr>
          <w:rFonts w:ascii="Verdana" w:hAnsi="Verdana"/>
          <w:sz w:val="18"/>
          <w:szCs w:val="18"/>
        </w:rPr>
      </w:pPr>
      <w:r w:rsidRPr="00D87B38">
        <w:rPr>
          <w:rFonts w:ascii="Verdana" w:hAnsi="Verdana"/>
          <w:sz w:val="18"/>
          <w:szCs w:val="18"/>
        </w:rPr>
        <w:t xml:space="preserve">opracowywanie strategii firmy, dotyczącej komunikacji za pomocą poczty (przychodzącej i wychodzącej) – </w:t>
      </w:r>
      <w:r w:rsidRPr="00D87B38">
        <w:rPr>
          <w:rFonts w:ascii="Verdana" w:hAnsi="Verdana"/>
          <w:i/>
          <w:iCs/>
          <w:sz w:val="18"/>
          <w:szCs w:val="18"/>
        </w:rPr>
        <w:t>e-mail channel specialist</w:t>
      </w:r>
      <w:r w:rsidRPr="00D87B38">
        <w:rPr>
          <w:rFonts w:ascii="Verdana" w:hAnsi="Verdana"/>
          <w:sz w:val="18"/>
          <w:szCs w:val="18"/>
        </w:rPr>
        <w:t>;</w:t>
      </w:r>
    </w:p>
    <w:p w:rsidR="00E67E4A" w:rsidRPr="00D87B38" w:rsidRDefault="00E67E4A" w:rsidP="00E67E4A">
      <w:pPr>
        <w:numPr>
          <w:ilvl w:val="0"/>
          <w:numId w:val="12"/>
        </w:numPr>
        <w:spacing w:before="120" w:line="288" w:lineRule="auto"/>
        <w:jc w:val="both"/>
        <w:rPr>
          <w:rFonts w:ascii="Verdana" w:hAnsi="Verdana"/>
          <w:sz w:val="18"/>
          <w:szCs w:val="18"/>
        </w:rPr>
      </w:pPr>
      <w:r w:rsidRPr="00D87B38">
        <w:rPr>
          <w:rFonts w:ascii="Verdana" w:hAnsi="Verdana"/>
          <w:sz w:val="18"/>
          <w:szCs w:val="18"/>
        </w:rPr>
        <w:t>ergonomiczne i psychologiczne projektowanie interfejsów użytkownika;</w:t>
      </w:r>
    </w:p>
    <w:p w:rsidR="00E67E4A" w:rsidRPr="00D87B38" w:rsidRDefault="00E67E4A" w:rsidP="00E67E4A">
      <w:pPr>
        <w:numPr>
          <w:ilvl w:val="0"/>
          <w:numId w:val="12"/>
        </w:numPr>
        <w:spacing w:before="120" w:line="288" w:lineRule="auto"/>
        <w:jc w:val="both"/>
        <w:rPr>
          <w:rFonts w:ascii="Verdana" w:hAnsi="Verdana"/>
          <w:sz w:val="18"/>
          <w:szCs w:val="18"/>
        </w:rPr>
      </w:pPr>
      <w:r w:rsidRPr="00D87B38">
        <w:rPr>
          <w:rFonts w:ascii="Verdana" w:hAnsi="Verdana"/>
          <w:sz w:val="18"/>
          <w:szCs w:val="18"/>
        </w:rPr>
        <w:t xml:space="preserve">wyszukiwanie słabych punktów w sieciach i ich zabezpieczaniem – </w:t>
      </w:r>
      <w:r>
        <w:rPr>
          <w:rFonts w:ascii="Verdana" w:hAnsi="Verdana"/>
          <w:i/>
          <w:iCs/>
          <w:sz w:val="18"/>
          <w:szCs w:val="18"/>
        </w:rPr>
        <w:t>et</w:t>
      </w:r>
      <w:r w:rsidRPr="00D87B38">
        <w:rPr>
          <w:rFonts w:ascii="Verdana" w:hAnsi="Verdana"/>
          <w:i/>
          <w:iCs/>
          <w:sz w:val="18"/>
          <w:szCs w:val="18"/>
        </w:rPr>
        <w:t>h</w:t>
      </w:r>
      <w:r>
        <w:rPr>
          <w:rFonts w:ascii="Verdana" w:hAnsi="Verdana"/>
          <w:i/>
          <w:iCs/>
          <w:sz w:val="18"/>
          <w:szCs w:val="18"/>
        </w:rPr>
        <w:t>i</w:t>
      </w:r>
      <w:r w:rsidRPr="00D87B38">
        <w:rPr>
          <w:rFonts w:ascii="Verdana" w:hAnsi="Verdana"/>
          <w:i/>
          <w:iCs/>
          <w:sz w:val="18"/>
          <w:szCs w:val="18"/>
        </w:rPr>
        <w:t>cal haker</w:t>
      </w:r>
      <w:r w:rsidRPr="00D87B38">
        <w:rPr>
          <w:rFonts w:ascii="Verdana" w:hAnsi="Verdana"/>
          <w:sz w:val="18"/>
          <w:szCs w:val="18"/>
        </w:rPr>
        <w:t>.</w:t>
      </w:r>
    </w:p>
    <w:p w:rsidR="00E67E4A" w:rsidRPr="00D87B38" w:rsidRDefault="00E67E4A" w:rsidP="00E67E4A">
      <w:pPr>
        <w:numPr>
          <w:ilvl w:val="0"/>
          <w:numId w:val="12"/>
        </w:numPr>
        <w:spacing w:before="120" w:line="288" w:lineRule="auto"/>
        <w:jc w:val="both"/>
        <w:rPr>
          <w:rFonts w:ascii="Verdana" w:hAnsi="Verdana"/>
          <w:sz w:val="18"/>
          <w:szCs w:val="18"/>
        </w:rPr>
      </w:pPr>
      <w:r w:rsidRPr="00D87B38">
        <w:rPr>
          <w:rFonts w:ascii="Verdana" w:hAnsi="Verdana"/>
          <w:i/>
          <w:iCs/>
          <w:sz w:val="18"/>
          <w:szCs w:val="18"/>
        </w:rPr>
        <w:t>researcher</w:t>
      </w:r>
      <w:r w:rsidRPr="00D87B38">
        <w:rPr>
          <w:rFonts w:ascii="Verdana" w:hAnsi="Verdana"/>
          <w:sz w:val="18"/>
          <w:szCs w:val="18"/>
        </w:rPr>
        <w:t>– menedżer informacji, broker i selektor informacji,</w:t>
      </w:r>
    </w:p>
    <w:p w:rsidR="00E67E4A" w:rsidRPr="00D87B38" w:rsidRDefault="00E67E4A" w:rsidP="00E67E4A">
      <w:pPr>
        <w:numPr>
          <w:ilvl w:val="0"/>
          <w:numId w:val="12"/>
        </w:numPr>
        <w:spacing w:before="120" w:line="288" w:lineRule="auto"/>
        <w:jc w:val="both"/>
        <w:rPr>
          <w:rFonts w:ascii="Verdana" w:hAnsi="Verdana"/>
          <w:sz w:val="18"/>
          <w:szCs w:val="18"/>
        </w:rPr>
      </w:pPr>
      <w:r w:rsidRPr="00251E00">
        <w:rPr>
          <w:rFonts w:ascii="Verdana" w:hAnsi="Verdana"/>
          <w:bCs/>
          <w:sz w:val="18"/>
          <w:szCs w:val="18"/>
        </w:rPr>
        <w:t>s</w:t>
      </w:r>
      <w:r w:rsidRPr="00251E00">
        <w:rPr>
          <w:rFonts w:ascii="Verdana" w:hAnsi="Verdana"/>
          <w:sz w:val="18"/>
          <w:szCs w:val="18"/>
        </w:rPr>
        <w:t>p</w:t>
      </w:r>
      <w:r w:rsidRPr="00D87B38">
        <w:rPr>
          <w:rFonts w:ascii="Verdana" w:hAnsi="Verdana"/>
          <w:sz w:val="18"/>
          <w:szCs w:val="18"/>
        </w:rPr>
        <w:t>ecjalista od klasyfikowania i indeksowania informacji/treści,</w:t>
      </w:r>
    </w:p>
    <w:p w:rsidR="00E67E4A" w:rsidRPr="00D87B38" w:rsidRDefault="00E67E4A" w:rsidP="00E67E4A">
      <w:pPr>
        <w:numPr>
          <w:ilvl w:val="0"/>
          <w:numId w:val="12"/>
        </w:numPr>
        <w:spacing w:before="120" w:line="288" w:lineRule="auto"/>
        <w:jc w:val="both"/>
        <w:rPr>
          <w:rFonts w:ascii="Verdana" w:hAnsi="Verdana"/>
          <w:sz w:val="18"/>
          <w:szCs w:val="18"/>
        </w:rPr>
      </w:pPr>
      <w:r w:rsidRPr="00D87B38">
        <w:rPr>
          <w:rFonts w:ascii="Verdana" w:hAnsi="Verdana"/>
          <w:sz w:val="18"/>
          <w:szCs w:val="18"/>
        </w:rPr>
        <w:t>specjalista od zarządzania przepływem informacji,</w:t>
      </w:r>
    </w:p>
    <w:p w:rsidR="00E67E4A" w:rsidRPr="00D87B38" w:rsidRDefault="00E67E4A" w:rsidP="00E67E4A">
      <w:pPr>
        <w:numPr>
          <w:ilvl w:val="0"/>
          <w:numId w:val="12"/>
        </w:numPr>
        <w:spacing w:before="120" w:line="288" w:lineRule="auto"/>
        <w:jc w:val="both"/>
        <w:rPr>
          <w:rFonts w:ascii="Verdana" w:hAnsi="Verdana"/>
          <w:sz w:val="18"/>
          <w:szCs w:val="18"/>
        </w:rPr>
      </w:pPr>
      <w:r w:rsidRPr="00D87B38">
        <w:rPr>
          <w:rFonts w:ascii="Verdana" w:hAnsi="Verdana"/>
          <w:sz w:val="18"/>
          <w:szCs w:val="18"/>
        </w:rPr>
        <w:t>audytor wiarygodności informacji,</w:t>
      </w:r>
    </w:p>
    <w:p w:rsidR="00E67E4A" w:rsidRPr="00D87B38" w:rsidRDefault="00E67E4A" w:rsidP="00E67E4A">
      <w:pPr>
        <w:numPr>
          <w:ilvl w:val="0"/>
          <w:numId w:val="12"/>
        </w:numPr>
        <w:spacing w:before="120" w:line="288" w:lineRule="auto"/>
        <w:jc w:val="both"/>
        <w:rPr>
          <w:rFonts w:ascii="Verdana" w:hAnsi="Verdana"/>
          <w:sz w:val="18"/>
          <w:szCs w:val="18"/>
        </w:rPr>
      </w:pPr>
      <w:r w:rsidRPr="00D87B38">
        <w:rPr>
          <w:rFonts w:ascii="Verdana" w:hAnsi="Verdana"/>
          <w:sz w:val="18"/>
          <w:szCs w:val="18"/>
        </w:rPr>
        <w:t>specjalista od optymalizacji pozycjonowania informacji w serwisach wyszukujących,</w:t>
      </w:r>
    </w:p>
    <w:p w:rsidR="00E67E4A" w:rsidRPr="00D87B38" w:rsidRDefault="00E67E4A" w:rsidP="00E67E4A">
      <w:pPr>
        <w:spacing w:before="120" w:line="288" w:lineRule="auto"/>
        <w:jc w:val="both"/>
        <w:rPr>
          <w:rFonts w:ascii="Verdana" w:hAnsi="Verdana"/>
          <w:sz w:val="18"/>
          <w:szCs w:val="18"/>
        </w:rPr>
      </w:pPr>
    </w:p>
    <w:p w:rsidR="00E67E4A" w:rsidRPr="00D87B38" w:rsidRDefault="00E67E4A" w:rsidP="00E67E4A">
      <w:pPr>
        <w:spacing w:before="120" w:line="288" w:lineRule="auto"/>
        <w:jc w:val="both"/>
        <w:rPr>
          <w:rFonts w:ascii="Verdana" w:hAnsi="Verdana"/>
          <w:sz w:val="18"/>
          <w:szCs w:val="18"/>
        </w:rPr>
      </w:pPr>
      <w:r w:rsidRPr="00D87B38">
        <w:rPr>
          <w:rFonts w:ascii="Verdana" w:hAnsi="Verdana"/>
          <w:sz w:val="18"/>
          <w:szCs w:val="18"/>
          <w:u w:val="single"/>
        </w:rPr>
        <w:t>Sektor przemysłów przetwórczych i produkcyjnych</w:t>
      </w:r>
      <w:r w:rsidRPr="00D87B38">
        <w:rPr>
          <w:rFonts w:ascii="Verdana" w:hAnsi="Verdana"/>
          <w:sz w:val="18"/>
          <w:szCs w:val="18"/>
        </w:rPr>
        <w:t>, realizujących cele inteligentnego wzrostu wymagać będzie od absolwentów, oprócz znajomości technologii wskazanych w poprzednim rozdziale</w:t>
      </w:r>
      <w:r>
        <w:rPr>
          <w:rFonts w:ascii="Verdana" w:hAnsi="Verdana"/>
          <w:sz w:val="18"/>
          <w:szCs w:val="18"/>
        </w:rPr>
        <w:t>,</w:t>
      </w:r>
      <w:r w:rsidRPr="00D87B38">
        <w:rPr>
          <w:rFonts w:ascii="Verdana" w:hAnsi="Verdana"/>
          <w:sz w:val="18"/>
          <w:szCs w:val="18"/>
        </w:rPr>
        <w:t xml:space="preserve"> następujących umiejętności:</w:t>
      </w:r>
    </w:p>
    <w:p w:rsidR="00E67E4A" w:rsidRPr="00D87B38" w:rsidRDefault="00E67E4A" w:rsidP="006A177C">
      <w:pPr>
        <w:numPr>
          <w:ilvl w:val="0"/>
          <w:numId w:val="45"/>
        </w:numPr>
        <w:spacing w:before="120" w:line="288" w:lineRule="auto"/>
        <w:jc w:val="both"/>
        <w:rPr>
          <w:rFonts w:ascii="Verdana" w:hAnsi="Verdana"/>
          <w:sz w:val="18"/>
          <w:szCs w:val="18"/>
        </w:rPr>
      </w:pPr>
      <w:r w:rsidRPr="00D87B38">
        <w:rPr>
          <w:rFonts w:ascii="Verdana" w:hAnsi="Verdana"/>
          <w:bCs/>
          <w:sz w:val="18"/>
          <w:szCs w:val="18"/>
        </w:rPr>
        <w:t xml:space="preserve">Umiejętność rozumienia zagadnień </w:t>
      </w:r>
      <w:r w:rsidRPr="00D87B38">
        <w:rPr>
          <w:rFonts w:ascii="Verdana" w:hAnsi="Verdana"/>
          <w:sz w:val="18"/>
          <w:szCs w:val="18"/>
        </w:rPr>
        <w:t>zapewn</w:t>
      </w:r>
      <w:r>
        <w:rPr>
          <w:rFonts w:ascii="Verdana" w:hAnsi="Verdana"/>
          <w:sz w:val="18"/>
          <w:szCs w:val="18"/>
        </w:rPr>
        <w:t>ienia jakości, utrzymania ruchu</w:t>
      </w:r>
      <w:r w:rsidRPr="00D87B38">
        <w:rPr>
          <w:rFonts w:ascii="Verdana" w:hAnsi="Verdana"/>
          <w:sz w:val="18"/>
          <w:szCs w:val="18"/>
        </w:rPr>
        <w:t xml:space="preserve"> i </w:t>
      </w:r>
      <w:r>
        <w:rPr>
          <w:rFonts w:ascii="Verdana" w:hAnsi="Verdana"/>
          <w:sz w:val="18"/>
          <w:szCs w:val="18"/>
        </w:rPr>
        <w:t xml:space="preserve">spełniania </w:t>
      </w:r>
      <w:r w:rsidRPr="00D87B38">
        <w:rPr>
          <w:rFonts w:ascii="Verdana" w:hAnsi="Verdana"/>
          <w:sz w:val="18"/>
          <w:szCs w:val="18"/>
        </w:rPr>
        <w:t>wymagań</w:t>
      </w:r>
      <w:r>
        <w:rPr>
          <w:rFonts w:ascii="Verdana" w:hAnsi="Verdana"/>
          <w:sz w:val="18"/>
          <w:szCs w:val="18"/>
        </w:rPr>
        <w:t xml:space="preserve"> produkcyjnych i środowiskowych</w:t>
      </w:r>
    </w:p>
    <w:p w:rsidR="00E67E4A" w:rsidRPr="00D87B38" w:rsidRDefault="00E67E4A" w:rsidP="006A177C">
      <w:pPr>
        <w:numPr>
          <w:ilvl w:val="0"/>
          <w:numId w:val="45"/>
        </w:numPr>
        <w:spacing w:before="120" w:line="288" w:lineRule="auto"/>
        <w:jc w:val="both"/>
        <w:rPr>
          <w:rFonts w:ascii="Verdana" w:hAnsi="Verdana"/>
          <w:sz w:val="18"/>
          <w:szCs w:val="18"/>
        </w:rPr>
      </w:pPr>
      <w:r w:rsidRPr="00D87B38">
        <w:rPr>
          <w:rFonts w:ascii="Verdana" w:hAnsi="Verdana"/>
          <w:sz w:val="18"/>
          <w:szCs w:val="18"/>
        </w:rPr>
        <w:t>Umiejętność zarządzania bezpiecz</w:t>
      </w:r>
      <w:r>
        <w:rPr>
          <w:rFonts w:ascii="Verdana" w:hAnsi="Verdana"/>
          <w:sz w:val="18"/>
          <w:szCs w:val="18"/>
        </w:rPr>
        <w:t>eństwem oraz ochrony środowiska</w:t>
      </w:r>
    </w:p>
    <w:p w:rsidR="00E67E4A" w:rsidRPr="00D87B38" w:rsidRDefault="00E67E4A" w:rsidP="006A177C">
      <w:pPr>
        <w:numPr>
          <w:ilvl w:val="0"/>
          <w:numId w:val="45"/>
        </w:numPr>
        <w:spacing w:before="120" w:line="288" w:lineRule="auto"/>
        <w:jc w:val="both"/>
        <w:rPr>
          <w:rFonts w:ascii="Verdana" w:hAnsi="Verdana"/>
          <w:sz w:val="18"/>
          <w:szCs w:val="18"/>
        </w:rPr>
      </w:pPr>
      <w:r w:rsidRPr="00D87B38">
        <w:rPr>
          <w:rFonts w:ascii="Verdana" w:hAnsi="Verdana"/>
          <w:sz w:val="18"/>
          <w:szCs w:val="18"/>
        </w:rPr>
        <w:t>Umiejętnoś</w:t>
      </w:r>
      <w:r>
        <w:rPr>
          <w:rFonts w:ascii="Verdana" w:hAnsi="Verdana"/>
          <w:sz w:val="18"/>
          <w:szCs w:val="18"/>
        </w:rPr>
        <w:t>ć</w:t>
      </w:r>
      <w:r w:rsidRPr="00D87B38">
        <w:rPr>
          <w:rFonts w:ascii="Verdana" w:hAnsi="Verdana"/>
          <w:sz w:val="18"/>
          <w:szCs w:val="18"/>
        </w:rPr>
        <w:t xml:space="preserve"> analizowania tendencji branżowych i rynkowych.</w:t>
      </w:r>
      <w:r>
        <w:rPr>
          <w:rFonts w:ascii="Verdana" w:hAnsi="Verdana"/>
          <w:sz w:val="18"/>
          <w:szCs w:val="18"/>
        </w:rPr>
        <w:t xml:space="preserve"> Podstawy ekonomii produkcji i </w:t>
      </w:r>
      <w:r w:rsidRPr="00D87B38">
        <w:rPr>
          <w:rFonts w:ascii="Verdana" w:hAnsi="Verdana"/>
          <w:sz w:val="18"/>
          <w:szCs w:val="18"/>
        </w:rPr>
        <w:t>wdrażanie nowych wysokich tech</w:t>
      </w:r>
      <w:r>
        <w:rPr>
          <w:rFonts w:ascii="Verdana" w:hAnsi="Verdana"/>
          <w:sz w:val="18"/>
          <w:szCs w:val="18"/>
        </w:rPr>
        <w:t>nologii wytwarzania w przemyśle</w:t>
      </w:r>
      <w:r w:rsidRPr="00D87B38">
        <w:rPr>
          <w:rFonts w:ascii="Verdana" w:hAnsi="Verdana"/>
          <w:sz w:val="18"/>
          <w:szCs w:val="18"/>
        </w:rPr>
        <w:t>,warunkujących rentowność produkcji wyrobów rynkowych i ich eksportu, przy rosnących kosztach energii, wynagrodzeń, i in</w:t>
      </w:r>
      <w:r>
        <w:rPr>
          <w:rFonts w:ascii="Verdana" w:hAnsi="Verdana"/>
          <w:sz w:val="18"/>
          <w:szCs w:val="18"/>
        </w:rPr>
        <w:t>nych składników kosztotwórczych</w:t>
      </w:r>
    </w:p>
    <w:p w:rsidR="00E67E4A" w:rsidRPr="00D87B38" w:rsidRDefault="00E67E4A" w:rsidP="006A177C">
      <w:pPr>
        <w:numPr>
          <w:ilvl w:val="0"/>
          <w:numId w:val="45"/>
        </w:numPr>
        <w:spacing w:before="120" w:line="288" w:lineRule="auto"/>
        <w:jc w:val="both"/>
        <w:rPr>
          <w:rFonts w:ascii="Verdana" w:hAnsi="Verdana"/>
          <w:sz w:val="18"/>
          <w:szCs w:val="18"/>
        </w:rPr>
      </w:pPr>
      <w:r w:rsidRPr="00D87B38">
        <w:rPr>
          <w:rFonts w:ascii="Verdana" w:hAnsi="Verdana"/>
          <w:bCs/>
          <w:sz w:val="18"/>
          <w:szCs w:val="18"/>
        </w:rPr>
        <w:t>Z</w:t>
      </w:r>
      <w:r w:rsidRPr="00D87B38">
        <w:rPr>
          <w:rFonts w:ascii="Verdana" w:hAnsi="Verdana"/>
          <w:sz w:val="18"/>
          <w:szCs w:val="18"/>
        </w:rPr>
        <w:t>astosowanie technologii IT, nano-mikro oraz systemów mechatronicznych, diagnostycznych, wizyjnych i robotyki w produkcji maszyn, urządzeń oraz linii technologicznych produktowo zorientowanych, jak również powszechna aplikacja inżynierii wiedzy, w ramach realizacji strateg</w:t>
      </w:r>
      <w:r>
        <w:rPr>
          <w:rFonts w:ascii="Verdana" w:hAnsi="Verdana"/>
          <w:sz w:val="18"/>
          <w:szCs w:val="18"/>
        </w:rPr>
        <w:t>ii gospodarki opartej na wiedzy</w:t>
      </w:r>
    </w:p>
    <w:p w:rsidR="00E67E4A" w:rsidRPr="00D87B38" w:rsidRDefault="00E67E4A" w:rsidP="006A177C">
      <w:pPr>
        <w:numPr>
          <w:ilvl w:val="0"/>
          <w:numId w:val="45"/>
        </w:numPr>
        <w:spacing w:before="120" w:line="288" w:lineRule="auto"/>
        <w:jc w:val="both"/>
        <w:rPr>
          <w:rFonts w:ascii="Verdana" w:hAnsi="Verdana"/>
          <w:sz w:val="18"/>
          <w:szCs w:val="18"/>
        </w:rPr>
      </w:pPr>
      <w:r w:rsidRPr="00D87B38">
        <w:rPr>
          <w:rFonts w:ascii="Verdana" w:hAnsi="Verdana"/>
          <w:sz w:val="18"/>
          <w:szCs w:val="18"/>
        </w:rPr>
        <w:t xml:space="preserve">Zmniejszenie oddziaływania przemysłu na środowisko z uwzględnieniem całego cyklu życia wyrobu poprzez jego projektowanie, dobór materiałów, wytwarzanie, eksploatację </w:t>
      </w:r>
      <w:r>
        <w:rPr>
          <w:rFonts w:ascii="Verdana" w:hAnsi="Verdana"/>
          <w:sz w:val="18"/>
          <w:szCs w:val="18"/>
        </w:rPr>
        <w:t>i serwis, aż do jego utylizacji</w:t>
      </w:r>
    </w:p>
    <w:p w:rsidR="00E67E4A" w:rsidRPr="00D87B38" w:rsidRDefault="00E67E4A" w:rsidP="006A177C">
      <w:pPr>
        <w:numPr>
          <w:ilvl w:val="0"/>
          <w:numId w:val="45"/>
        </w:numPr>
        <w:spacing w:before="120" w:line="288" w:lineRule="auto"/>
        <w:jc w:val="both"/>
        <w:rPr>
          <w:rFonts w:ascii="Verdana" w:hAnsi="Verdana"/>
          <w:sz w:val="18"/>
          <w:szCs w:val="18"/>
        </w:rPr>
      </w:pPr>
      <w:r w:rsidRPr="00D87B38">
        <w:rPr>
          <w:rFonts w:ascii="Verdana" w:hAnsi="Verdana"/>
          <w:bCs/>
          <w:sz w:val="18"/>
          <w:szCs w:val="18"/>
        </w:rPr>
        <w:t>Praktyczna znajomość infrastruktury wytwarzania</w:t>
      </w:r>
    </w:p>
    <w:p w:rsidR="00E67E4A" w:rsidRPr="00D87B38" w:rsidRDefault="00E67E4A" w:rsidP="006A177C">
      <w:pPr>
        <w:numPr>
          <w:ilvl w:val="0"/>
          <w:numId w:val="45"/>
        </w:numPr>
        <w:spacing w:before="120" w:line="288" w:lineRule="auto"/>
        <w:jc w:val="both"/>
        <w:rPr>
          <w:rFonts w:ascii="Verdana" w:hAnsi="Verdana"/>
          <w:sz w:val="18"/>
          <w:szCs w:val="18"/>
        </w:rPr>
      </w:pPr>
      <w:r w:rsidRPr="00D87B38">
        <w:rPr>
          <w:rFonts w:ascii="Verdana" w:hAnsi="Verdana"/>
          <w:sz w:val="18"/>
          <w:szCs w:val="18"/>
        </w:rPr>
        <w:t>Projektowanie i opracowywanie nowych wyrobów,</w:t>
      </w:r>
    </w:p>
    <w:p w:rsidR="00E67E4A" w:rsidRPr="00D87B38" w:rsidRDefault="00E67E4A" w:rsidP="006A177C">
      <w:pPr>
        <w:numPr>
          <w:ilvl w:val="0"/>
          <w:numId w:val="45"/>
        </w:numPr>
        <w:spacing w:before="120" w:line="288" w:lineRule="auto"/>
        <w:jc w:val="both"/>
        <w:rPr>
          <w:rFonts w:ascii="Verdana" w:hAnsi="Verdana"/>
          <w:sz w:val="18"/>
          <w:szCs w:val="18"/>
        </w:rPr>
      </w:pPr>
      <w:r w:rsidRPr="00D87B38">
        <w:rPr>
          <w:rFonts w:ascii="Verdana" w:hAnsi="Verdana"/>
          <w:sz w:val="18"/>
          <w:szCs w:val="18"/>
        </w:rPr>
        <w:t>Wykorzystanie technik komputerowych w procesie projektowania,</w:t>
      </w:r>
    </w:p>
    <w:p w:rsidR="00E67E4A" w:rsidRPr="00D87B38" w:rsidRDefault="00E67E4A" w:rsidP="006A177C">
      <w:pPr>
        <w:numPr>
          <w:ilvl w:val="0"/>
          <w:numId w:val="45"/>
        </w:numPr>
        <w:spacing w:before="120" w:line="288" w:lineRule="auto"/>
        <w:jc w:val="both"/>
        <w:rPr>
          <w:rFonts w:ascii="Verdana" w:hAnsi="Verdana"/>
          <w:sz w:val="18"/>
          <w:szCs w:val="18"/>
        </w:rPr>
      </w:pPr>
      <w:r w:rsidRPr="00D87B38">
        <w:rPr>
          <w:rFonts w:ascii="Verdana" w:hAnsi="Verdana"/>
          <w:sz w:val="18"/>
          <w:szCs w:val="18"/>
        </w:rPr>
        <w:t>Modelowa</w:t>
      </w:r>
      <w:r>
        <w:rPr>
          <w:rFonts w:ascii="Verdana" w:hAnsi="Verdana"/>
          <w:sz w:val="18"/>
          <w:szCs w:val="18"/>
        </w:rPr>
        <w:t xml:space="preserve">nie i badanie technologiczności </w:t>
      </w:r>
      <w:r w:rsidRPr="00D87B38">
        <w:rPr>
          <w:rFonts w:ascii="Verdana" w:hAnsi="Verdana"/>
          <w:sz w:val="18"/>
          <w:szCs w:val="18"/>
        </w:rPr>
        <w:t>wyrobu,</w:t>
      </w:r>
    </w:p>
    <w:p w:rsidR="00E67E4A" w:rsidRPr="00D87B38" w:rsidRDefault="00E67E4A" w:rsidP="006A177C">
      <w:pPr>
        <w:numPr>
          <w:ilvl w:val="0"/>
          <w:numId w:val="45"/>
        </w:numPr>
        <w:spacing w:before="120" w:line="288" w:lineRule="auto"/>
        <w:jc w:val="both"/>
        <w:rPr>
          <w:rFonts w:ascii="Verdana" w:hAnsi="Verdana"/>
          <w:sz w:val="18"/>
          <w:szCs w:val="18"/>
        </w:rPr>
      </w:pPr>
      <w:r w:rsidRPr="00251E00">
        <w:rPr>
          <w:rFonts w:ascii="Verdana" w:hAnsi="Verdana"/>
          <w:bCs/>
          <w:sz w:val="18"/>
          <w:szCs w:val="18"/>
        </w:rPr>
        <w:t>Z</w:t>
      </w:r>
      <w:r w:rsidRPr="00251E00">
        <w:rPr>
          <w:rFonts w:ascii="Verdana" w:hAnsi="Verdana"/>
          <w:sz w:val="18"/>
          <w:szCs w:val="18"/>
        </w:rPr>
        <w:t>a</w:t>
      </w:r>
      <w:r w:rsidRPr="00D87B38">
        <w:rPr>
          <w:rFonts w:ascii="Verdana" w:hAnsi="Verdana"/>
          <w:sz w:val="18"/>
          <w:szCs w:val="18"/>
        </w:rPr>
        <w:t>stosowanie centrów obróbczych sterowanych numerycznie,</w:t>
      </w:r>
    </w:p>
    <w:p w:rsidR="00E67E4A" w:rsidRPr="00D87B38" w:rsidRDefault="00E67E4A" w:rsidP="006A177C">
      <w:pPr>
        <w:numPr>
          <w:ilvl w:val="0"/>
          <w:numId w:val="45"/>
        </w:numPr>
        <w:spacing w:before="120" w:line="288" w:lineRule="auto"/>
        <w:jc w:val="both"/>
        <w:rPr>
          <w:rFonts w:ascii="Verdana" w:hAnsi="Verdana"/>
          <w:sz w:val="18"/>
          <w:szCs w:val="18"/>
        </w:rPr>
      </w:pPr>
      <w:r w:rsidRPr="00D87B38">
        <w:rPr>
          <w:rFonts w:ascii="Verdana" w:hAnsi="Verdana"/>
          <w:sz w:val="18"/>
          <w:szCs w:val="18"/>
        </w:rPr>
        <w:lastRenderedPageBreak/>
        <w:t xml:space="preserve">Znajomość kontroli jakości procesu produkcji poprzez stały monitoring wytwarzania </w:t>
      </w:r>
      <w:r>
        <w:rPr>
          <w:rFonts w:ascii="Verdana" w:hAnsi="Verdana"/>
          <w:sz w:val="18"/>
          <w:szCs w:val="18"/>
        </w:rPr>
        <w:t>i użytkowania maszyn i urządzeń</w:t>
      </w:r>
    </w:p>
    <w:p w:rsidR="00E67E4A" w:rsidRPr="00D87B38" w:rsidRDefault="00E67E4A" w:rsidP="006A177C">
      <w:pPr>
        <w:numPr>
          <w:ilvl w:val="0"/>
          <w:numId w:val="45"/>
        </w:numPr>
        <w:spacing w:before="120" w:line="288" w:lineRule="auto"/>
        <w:jc w:val="both"/>
        <w:rPr>
          <w:rFonts w:ascii="Verdana" w:hAnsi="Verdana"/>
          <w:sz w:val="18"/>
          <w:szCs w:val="18"/>
        </w:rPr>
      </w:pPr>
      <w:r w:rsidRPr="00251E00">
        <w:rPr>
          <w:rFonts w:ascii="Verdana" w:hAnsi="Verdana"/>
          <w:bCs/>
          <w:sz w:val="18"/>
          <w:szCs w:val="18"/>
        </w:rPr>
        <w:t>Z</w:t>
      </w:r>
      <w:r w:rsidRPr="00251E00">
        <w:rPr>
          <w:rFonts w:ascii="Verdana" w:hAnsi="Verdana"/>
          <w:sz w:val="18"/>
          <w:szCs w:val="18"/>
        </w:rPr>
        <w:t>a</w:t>
      </w:r>
      <w:r w:rsidRPr="00D87B38">
        <w:rPr>
          <w:rFonts w:ascii="Verdana" w:hAnsi="Verdana"/>
          <w:sz w:val="18"/>
          <w:szCs w:val="18"/>
        </w:rPr>
        <w:t>stosowanie systemów tele</w:t>
      </w:r>
      <w:r>
        <w:rPr>
          <w:rFonts w:ascii="Verdana" w:hAnsi="Verdana"/>
          <w:sz w:val="18"/>
          <w:szCs w:val="18"/>
        </w:rPr>
        <w:t>informatycznych</w:t>
      </w:r>
    </w:p>
    <w:p w:rsidR="00E67E4A" w:rsidRPr="00D87B38" w:rsidRDefault="00E67E4A" w:rsidP="006A177C">
      <w:pPr>
        <w:numPr>
          <w:ilvl w:val="0"/>
          <w:numId w:val="45"/>
        </w:numPr>
        <w:spacing w:before="120" w:line="288" w:lineRule="auto"/>
        <w:jc w:val="both"/>
        <w:rPr>
          <w:rFonts w:ascii="Verdana" w:hAnsi="Verdana"/>
          <w:sz w:val="18"/>
          <w:szCs w:val="18"/>
        </w:rPr>
      </w:pPr>
      <w:r w:rsidRPr="00D87B38">
        <w:rPr>
          <w:rFonts w:ascii="Verdana" w:hAnsi="Verdana"/>
          <w:sz w:val="18"/>
          <w:szCs w:val="18"/>
        </w:rPr>
        <w:t>Monitoring i ocena stanu</w:t>
      </w:r>
      <w:r>
        <w:rPr>
          <w:rFonts w:ascii="Verdana" w:hAnsi="Verdana"/>
          <w:sz w:val="18"/>
          <w:szCs w:val="18"/>
        </w:rPr>
        <w:t xml:space="preserve"> technicznego maszyn producenta</w:t>
      </w:r>
    </w:p>
    <w:p w:rsidR="00E67E4A" w:rsidRPr="00D87B38" w:rsidRDefault="00E67E4A" w:rsidP="006A177C">
      <w:pPr>
        <w:numPr>
          <w:ilvl w:val="0"/>
          <w:numId w:val="45"/>
        </w:numPr>
        <w:spacing w:before="120" w:line="288" w:lineRule="auto"/>
        <w:jc w:val="both"/>
        <w:rPr>
          <w:rFonts w:ascii="Verdana" w:hAnsi="Verdana"/>
          <w:sz w:val="18"/>
          <w:szCs w:val="18"/>
        </w:rPr>
      </w:pPr>
      <w:r w:rsidRPr="00251E00">
        <w:rPr>
          <w:rFonts w:ascii="Verdana" w:hAnsi="Verdana"/>
          <w:bCs/>
          <w:sz w:val="18"/>
          <w:szCs w:val="18"/>
        </w:rPr>
        <w:t>O</w:t>
      </w:r>
      <w:r w:rsidRPr="00D87B38">
        <w:rPr>
          <w:rFonts w:ascii="Verdana" w:hAnsi="Verdana"/>
          <w:sz w:val="18"/>
          <w:szCs w:val="18"/>
        </w:rPr>
        <w:t>bsługa techniczna w oparciu o sygnały z</w:t>
      </w:r>
      <w:r>
        <w:rPr>
          <w:rFonts w:ascii="Verdana" w:hAnsi="Verdana"/>
          <w:sz w:val="18"/>
          <w:szCs w:val="18"/>
        </w:rPr>
        <w:t xml:space="preserve"> systemów eksploatacji (serwis)</w:t>
      </w:r>
    </w:p>
    <w:p w:rsidR="00E67E4A" w:rsidRPr="00D87B38" w:rsidRDefault="00E67E4A" w:rsidP="006A177C">
      <w:pPr>
        <w:numPr>
          <w:ilvl w:val="0"/>
          <w:numId w:val="45"/>
        </w:numPr>
        <w:spacing w:before="120" w:line="288" w:lineRule="auto"/>
        <w:jc w:val="both"/>
        <w:rPr>
          <w:rFonts w:ascii="Verdana" w:hAnsi="Verdana"/>
          <w:sz w:val="18"/>
          <w:szCs w:val="18"/>
        </w:rPr>
      </w:pPr>
      <w:r w:rsidRPr="00D87B38">
        <w:rPr>
          <w:rFonts w:ascii="Verdana" w:hAnsi="Verdana"/>
          <w:sz w:val="18"/>
          <w:szCs w:val="18"/>
        </w:rPr>
        <w:t>Zarządzanie procesem eksploata</w:t>
      </w:r>
      <w:r>
        <w:rPr>
          <w:rFonts w:ascii="Verdana" w:hAnsi="Verdana"/>
          <w:sz w:val="18"/>
          <w:szCs w:val="18"/>
        </w:rPr>
        <w:t>cji maszyn w układzie sieciowym</w:t>
      </w:r>
    </w:p>
    <w:p w:rsidR="00E67E4A" w:rsidRPr="00D87B38" w:rsidRDefault="00E67E4A" w:rsidP="006A177C">
      <w:pPr>
        <w:numPr>
          <w:ilvl w:val="0"/>
          <w:numId w:val="45"/>
        </w:numPr>
        <w:spacing w:before="120" w:line="288" w:lineRule="auto"/>
        <w:jc w:val="both"/>
        <w:rPr>
          <w:rFonts w:ascii="Verdana" w:hAnsi="Verdana"/>
          <w:sz w:val="18"/>
          <w:szCs w:val="18"/>
        </w:rPr>
      </w:pPr>
      <w:r w:rsidRPr="00D87B38">
        <w:rPr>
          <w:rFonts w:ascii="Verdana" w:hAnsi="Verdana"/>
          <w:sz w:val="18"/>
          <w:szCs w:val="18"/>
        </w:rPr>
        <w:t>Sporządzanie wirtualnych instrukcji obsługi, m</w:t>
      </w:r>
      <w:r>
        <w:rPr>
          <w:rFonts w:ascii="Verdana" w:hAnsi="Verdana"/>
          <w:sz w:val="18"/>
          <w:szCs w:val="18"/>
        </w:rPr>
        <w:t>ontażu i serwisu technicznego</w:t>
      </w:r>
    </w:p>
    <w:p w:rsidR="00E67E4A" w:rsidRPr="00D87B38" w:rsidRDefault="00E67E4A" w:rsidP="006A177C">
      <w:pPr>
        <w:numPr>
          <w:ilvl w:val="0"/>
          <w:numId w:val="45"/>
        </w:numPr>
        <w:spacing w:before="120" w:line="288" w:lineRule="auto"/>
        <w:jc w:val="both"/>
        <w:rPr>
          <w:rFonts w:ascii="Verdana" w:hAnsi="Verdana"/>
          <w:sz w:val="18"/>
          <w:szCs w:val="18"/>
        </w:rPr>
      </w:pPr>
      <w:r w:rsidRPr="00D87B38">
        <w:rPr>
          <w:rFonts w:ascii="Verdana" w:hAnsi="Verdana"/>
          <w:sz w:val="18"/>
          <w:szCs w:val="18"/>
        </w:rPr>
        <w:t>Opracowanie proeko</w:t>
      </w:r>
      <w:r>
        <w:rPr>
          <w:rFonts w:ascii="Verdana" w:hAnsi="Verdana"/>
          <w:sz w:val="18"/>
          <w:szCs w:val="18"/>
        </w:rPr>
        <w:t>logicznej dokumentacji remontów</w:t>
      </w:r>
    </w:p>
    <w:p w:rsidR="00E67E4A" w:rsidRPr="00D87B38" w:rsidRDefault="00E67E4A" w:rsidP="006A177C">
      <w:pPr>
        <w:numPr>
          <w:ilvl w:val="0"/>
          <w:numId w:val="45"/>
        </w:numPr>
        <w:spacing w:before="120" w:line="288" w:lineRule="auto"/>
        <w:jc w:val="both"/>
        <w:rPr>
          <w:rFonts w:ascii="Verdana" w:hAnsi="Verdana"/>
          <w:sz w:val="18"/>
          <w:szCs w:val="18"/>
        </w:rPr>
      </w:pPr>
      <w:r w:rsidRPr="00D87B38">
        <w:rPr>
          <w:rFonts w:ascii="Verdana" w:hAnsi="Verdana"/>
          <w:sz w:val="18"/>
          <w:szCs w:val="18"/>
        </w:rPr>
        <w:t>Znajomość języków obcych na poziomie technicznym</w:t>
      </w:r>
      <w:r>
        <w:rPr>
          <w:rFonts w:ascii="Verdana" w:hAnsi="Verdana"/>
          <w:sz w:val="18"/>
          <w:szCs w:val="18"/>
        </w:rPr>
        <w:t>.</w:t>
      </w:r>
    </w:p>
    <w:p w:rsidR="00E67E4A" w:rsidRPr="00D87B38" w:rsidRDefault="00E67E4A" w:rsidP="00E67E4A">
      <w:pPr>
        <w:spacing w:before="120" w:line="288" w:lineRule="auto"/>
        <w:jc w:val="both"/>
        <w:rPr>
          <w:rFonts w:ascii="Verdana" w:hAnsi="Verdana"/>
          <w:sz w:val="18"/>
          <w:szCs w:val="18"/>
        </w:rPr>
      </w:pPr>
    </w:p>
    <w:p w:rsidR="00E67E4A" w:rsidRPr="00D87B38" w:rsidRDefault="00E67E4A" w:rsidP="00E67E4A">
      <w:pPr>
        <w:spacing w:before="120" w:line="288" w:lineRule="auto"/>
        <w:jc w:val="both"/>
        <w:rPr>
          <w:rFonts w:ascii="Verdana" w:hAnsi="Verdana"/>
          <w:sz w:val="18"/>
          <w:szCs w:val="18"/>
        </w:rPr>
      </w:pPr>
      <w:r w:rsidRPr="00D87B38">
        <w:rPr>
          <w:rFonts w:ascii="Verdana" w:hAnsi="Verdana"/>
          <w:sz w:val="18"/>
          <w:szCs w:val="18"/>
          <w:u w:val="single"/>
        </w:rPr>
        <w:t>Sektor tzw. zielonych zawodów</w:t>
      </w:r>
      <w:r w:rsidRPr="00D87B38">
        <w:rPr>
          <w:rFonts w:ascii="Verdana" w:hAnsi="Verdana"/>
          <w:sz w:val="18"/>
          <w:szCs w:val="18"/>
        </w:rPr>
        <w:t xml:space="preserve"> będzie wymagał od absolwentów następujących umiejętności zawodowych:</w:t>
      </w:r>
    </w:p>
    <w:p w:rsidR="00E67E4A" w:rsidRPr="00D87B38" w:rsidRDefault="00E67E4A" w:rsidP="006A177C">
      <w:pPr>
        <w:numPr>
          <w:ilvl w:val="0"/>
          <w:numId w:val="46"/>
        </w:numPr>
        <w:spacing w:before="120" w:line="288" w:lineRule="auto"/>
        <w:jc w:val="both"/>
        <w:rPr>
          <w:rFonts w:ascii="Verdana" w:hAnsi="Verdana"/>
          <w:sz w:val="18"/>
          <w:szCs w:val="18"/>
        </w:rPr>
      </w:pPr>
      <w:r>
        <w:rPr>
          <w:rFonts w:ascii="Verdana" w:hAnsi="Verdana"/>
          <w:sz w:val="18"/>
          <w:szCs w:val="18"/>
        </w:rPr>
        <w:t>D</w:t>
      </w:r>
      <w:r w:rsidRPr="00D87B38">
        <w:rPr>
          <w:rFonts w:ascii="Verdana" w:hAnsi="Verdana"/>
          <w:sz w:val="18"/>
          <w:szCs w:val="18"/>
        </w:rPr>
        <w:t>obrej znajomości zagadnień gospodarki: perspektyw t</w:t>
      </w:r>
      <w:r>
        <w:rPr>
          <w:rFonts w:ascii="Verdana" w:hAnsi="Verdana"/>
          <w:sz w:val="18"/>
          <w:szCs w:val="18"/>
        </w:rPr>
        <w:t>echnologicznych danego sektora,</w:t>
      </w:r>
      <w:r w:rsidRPr="00D87B38">
        <w:rPr>
          <w:rFonts w:ascii="Verdana" w:hAnsi="Verdana"/>
          <w:sz w:val="18"/>
          <w:szCs w:val="18"/>
        </w:rPr>
        <w:t xml:space="preserve"> ich profili, lokalizacji, zgodnie z listą technologii wymagających adaptacji w im</w:t>
      </w:r>
      <w:r>
        <w:rPr>
          <w:rFonts w:ascii="Verdana" w:hAnsi="Verdana"/>
          <w:sz w:val="18"/>
          <w:szCs w:val="18"/>
        </w:rPr>
        <w:t>itacyjnym modelu innowacyjności</w:t>
      </w:r>
    </w:p>
    <w:p w:rsidR="00E67E4A" w:rsidRPr="00D87B38" w:rsidRDefault="00E67E4A" w:rsidP="006A177C">
      <w:pPr>
        <w:numPr>
          <w:ilvl w:val="0"/>
          <w:numId w:val="46"/>
        </w:numPr>
        <w:spacing w:before="120" w:line="288" w:lineRule="auto"/>
        <w:jc w:val="both"/>
        <w:rPr>
          <w:rFonts w:ascii="Verdana" w:hAnsi="Verdana"/>
          <w:sz w:val="18"/>
          <w:szCs w:val="18"/>
        </w:rPr>
      </w:pPr>
      <w:r>
        <w:rPr>
          <w:rFonts w:ascii="Verdana" w:hAnsi="Verdana"/>
          <w:sz w:val="18"/>
          <w:szCs w:val="18"/>
        </w:rPr>
        <w:t>Mocy produkcyjnych</w:t>
      </w:r>
    </w:p>
    <w:p w:rsidR="00E67E4A" w:rsidRPr="00D87B38" w:rsidRDefault="00E67E4A" w:rsidP="006A177C">
      <w:pPr>
        <w:numPr>
          <w:ilvl w:val="0"/>
          <w:numId w:val="46"/>
        </w:numPr>
        <w:spacing w:before="120" w:line="288" w:lineRule="auto"/>
        <w:jc w:val="both"/>
        <w:rPr>
          <w:rFonts w:ascii="Verdana" w:hAnsi="Verdana"/>
          <w:sz w:val="18"/>
          <w:szCs w:val="18"/>
        </w:rPr>
      </w:pPr>
      <w:r>
        <w:rPr>
          <w:rFonts w:ascii="Verdana" w:hAnsi="Verdana"/>
          <w:sz w:val="18"/>
          <w:szCs w:val="18"/>
        </w:rPr>
        <w:t>U</w:t>
      </w:r>
      <w:r w:rsidRPr="00D87B38">
        <w:rPr>
          <w:rFonts w:ascii="Verdana" w:hAnsi="Verdana"/>
          <w:sz w:val="18"/>
          <w:szCs w:val="18"/>
        </w:rPr>
        <w:t>miejętnoś</w:t>
      </w:r>
      <w:r>
        <w:rPr>
          <w:rFonts w:ascii="Verdana" w:hAnsi="Verdana"/>
          <w:sz w:val="18"/>
          <w:szCs w:val="18"/>
        </w:rPr>
        <w:t>ci</w:t>
      </w:r>
      <w:r w:rsidRPr="00D87B38">
        <w:rPr>
          <w:rFonts w:ascii="Verdana" w:hAnsi="Verdana"/>
          <w:sz w:val="18"/>
          <w:szCs w:val="18"/>
        </w:rPr>
        <w:t xml:space="preserve"> tec</w:t>
      </w:r>
      <w:r>
        <w:rPr>
          <w:rFonts w:ascii="Verdana" w:hAnsi="Verdana"/>
          <w:sz w:val="18"/>
          <w:szCs w:val="18"/>
        </w:rPr>
        <w:t>hnicznego postrzegania procesów</w:t>
      </w:r>
    </w:p>
    <w:p w:rsidR="00E67E4A" w:rsidRPr="00D87B38" w:rsidRDefault="00E67E4A" w:rsidP="006A177C">
      <w:pPr>
        <w:numPr>
          <w:ilvl w:val="0"/>
          <w:numId w:val="46"/>
        </w:numPr>
        <w:spacing w:before="120" w:line="288" w:lineRule="auto"/>
        <w:jc w:val="both"/>
        <w:rPr>
          <w:rFonts w:ascii="Verdana" w:hAnsi="Verdana"/>
          <w:sz w:val="18"/>
          <w:szCs w:val="18"/>
        </w:rPr>
      </w:pPr>
      <w:r>
        <w:rPr>
          <w:rFonts w:ascii="Verdana" w:hAnsi="Verdana"/>
          <w:sz w:val="18"/>
          <w:szCs w:val="18"/>
        </w:rPr>
        <w:t>U</w:t>
      </w:r>
      <w:r w:rsidRPr="00D87B38">
        <w:rPr>
          <w:rFonts w:ascii="Verdana" w:hAnsi="Verdana"/>
          <w:sz w:val="18"/>
          <w:szCs w:val="18"/>
        </w:rPr>
        <w:t>miejętnoś</w:t>
      </w:r>
      <w:r>
        <w:rPr>
          <w:rFonts w:ascii="Verdana" w:hAnsi="Verdana"/>
          <w:sz w:val="18"/>
          <w:szCs w:val="18"/>
        </w:rPr>
        <w:t>ci</w:t>
      </w:r>
      <w:r w:rsidRPr="00D87B38">
        <w:rPr>
          <w:rFonts w:ascii="Verdana" w:hAnsi="Verdana"/>
          <w:sz w:val="18"/>
          <w:szCs w:val="18"/>
        </w:rPr>
        <w:t xml:space="preserve"> poruszania się wśród coraz liczniejszych wymagań ekologicznych</w:t>
      </w:r>
    </w:p>
    <w:p w:rsidR="00E67E4A" w:rsidRPr="00D87B38" w:rsidRDefault="00E67E4A" w:rsidP="006A177C">
      <w:pPr>
        <w:numPr>
          <w:ilvl w:val="0"/>
          <w:numId w:val="46"/>
        </w:numPr>
        <w:spacing w:before="120" w:line="288" w:lineRule="auto"/>
        <w:jc w:val="both"/>
        <w:rPr>
          <w:rFonts w:ascii="Verdana" w:hAnsi="Verdana"/>
          <w:sz w:val="18"/>
          <w:szCs w:val="18"/>
        </w:rPr>
      </w:pPr>
      <w:r>
        <w:rPr>
          <w:rFonts w:ascii="Verdana" w:hAnsi="Verdana"/>
          <w:sz w:val="18"/>
          <w:szCs w:val="18"/>
        </w:rPr>
        <w:t>U</w:t>
      </w:r>
      <w:r w:rsidRPr="00D87B38">
        <w:rPr>
          <w:rFonts w:ascii="Verdana" w:hAnsi="Verdana"/>
          <w:sz w:val="18"/>
          <w:szCs w:val="18"/>
        </w:rPr>
        <w:t>miejętnoś</w:t>
      </w:r>
      <w:r>
        <w:rPr>
          <w:rFonts w:ascii="Verdana" w:hAnsi="Verdana"/>
          <w:sz w:val="18"/>
          <w:szCs w:val="18"/>
        </w:rPr>
        <w:t>ci</w:t>
      </w:r>
      <w:r w:rsidRPr="00D87B38">
        <w:rPr>
          <w:rFonts w:ascii="Verdana" w:hAnsi="Verdana"/>
          <w:sz w:val="18"/>
          <w:szCs w:val="18"/>
        </w:rPr>
        <w:t xml:space="preserve"> zarządzania projektem, umiejętności nie</w:t>
      </w:r>
      <w:r>
        <w:rPr>
          <w:rFonts w:ascii="Verdana" w:hAnsi="Verdana"/>
          <w:sz w:val="18"/>
          <w:szCs w:val="18"/>
        </w:rPr>
        <w:t>zbę</w:t>
      </w:r>
      <w:r w:rsidRPr="00D87B38">
        <w:rPr>
          <w:rFonts w:ascii="Verdana" w:hAnsi="Verdana"/>
          <w:sz w:val="18"/>
          <w:szCs w:val="18"/>
        </w:rPr>
        <w:t xml:space="preserve">dne do współpracy w konsultingu i sektorze usług około biznesowych, wskazane </w:t>
      </w:r>
      <w:r>
        <w:rPr>
          <w:rFonts w:ascii="Verdana" w:hAnsi="Verdana"/>
          <w:sz w:val="18"/>
          <w:szCs w:val="18"/>
        </w:rPr>
        <w:t>wcześniej</w:t>
      </w:r>
      <w:r w:rsidRPr="00D87B38">
        <w:rPr>
          <w:rFonts w:ascii="Verdana" w:hAnsi="Verdana"/>
          <w:sz w:val="18"/>
          <w:szCs w:val="18"/>
        </w:rPr>
        <w:t xml:space="preserve"> w niniejszym rozdziale</w:t>
      </w:r>
    </w:p>
    <w:p w:rsidR="00E67E4A" w:rsidRPr="00D87B38" w:rsidRDefault="00E67E4A" w:rsidP="006A177C">
      <w:pPr>
        <w:numPr>
          <w:ilvl w:val="0"/>
          <w:numId w:val="46"/>
        </w:numPr>
        <w:spacing w:before="120" w:line="288" w:lineRule="auto"/>
        <w:jc w:val="both"/>
        <w:rPr>
          <w:rFonts w:ascii="Verdana" w:hAnsi="Verdana"/>
          <w:sz w:val="18"/>
          <w:szCs w:val="18"/>
        </w:rPr>
      </w:pPr>
      <w:r>
        <w:rPr>
          <w:rFonts w:ascii="Verdana" w:hAnsi="Verdana"/>
          <w:sz w:val="18"/>
          <w:szCs w:val="18"/>
        </w:rPr>
        <w:t>U</w:t>
      </w:r>
      <w:r w:rsidRPr="00D87B38">
        <w:rPr>
          <w:rFonts w:ascii="Verdana" w:hAnsi="Verdana"/>
          <w:sz w:val="18"/>
          <w:szCs w:val="18"/>
        </w:rPr>
        <w:t>miejętności i kompetencj</w:t>
      </w:r>
      <w:r>
        <w:rPr>
          <w:rFonts w:ascii="Verdana" w:hAnsi="Verdana"/>
          <w:sz w:val="18"/>
          <w:szCs w:val="18"/>
        </w:rPr>
        <w:t>i</w:t>
      </w:r>
      <w:r w:rsidRPr="00D87B38">
        <w:rPr>
          <w:rFonts w:ascii="Verdana" w:hAnsi="Verdana"/>
          <w:sz w:val="18"/>
          <w:szCs w:val="18"/>
        </w:rPr>
        <w:t xml:space="preserve"> w zakresie zarządzania sieciami energetyki rozproszonej,</w:t>
      </w:r>
    </w:p>
    <w:p w:rsidR="00E67E4A" w:rsidRPr="00D87B38" w:rsidRDefault="00E67E4A" w:rsidP="006A177C">
      <w:pPr>
        <w:numPr>
          <w:ilvl w:val="0"/>
          <w:numId w:val="46"/>
        </w:numPr>
        <w:spacing w:before="120" w:line="288" w:lineRule="auto"/>
        <w:jc w:val="both"/>
        <w:rPr>
          <w:rFonts w:ascii="Verdana" w:hAnsi="Verdana"/>
          <w:sz w:val="18"/>
          <w:szCs w:val="18"/>
        </w:rPr>
      </w:pPr>
      <w:r>
        <w:rPr>
          <w:rFonts w:ascii="Verdana" w:hAnsi="Verdana"/>
          <w:sz w:val="18"/>
          <w:szCs w:val="18"/>
        </w:rPr>
        <w:t>K</w:t>
      </w:r>
      <w:r w:rsidRPr="00D87B38">
        <w:rPr>
          <w:rFonts w:ascii="Verdana" w:hAnsi="Verdana"/>
          <w:sz w:val="18"/>
          <w:szCs w:val="18"/>
        </w:rPr>
        <w:t>ompetencj</w:t>
      </w:r>
      <w:r>
        <w:rPr>
          <w:rFonts w:ascii="Verdana" w:hAnsi="Verdana"/>
          <w:sz w:val="18"/>
          <w:szCs w:val="18"/>
        </w:rPr>
        <w:t>i</w:t>
      </w:r>
      <w:r w:rsidRPr="00D87B38">
        <w:rPr>
          <w:rFonts w:ascii="Verdana" w:hAnsi="Verdana"/>
          <w:sz w:val="18"/>
          <w:szCs w:val="18"/>
        </w:rPr>
        <w:t xml:space="preserve"> w zakresie kształtowania aktywności odbiorców energii tzw. pro konsumentów (konsumentów aktywnie zarządzających energią),</w:t>
      </w:r>
    </w:p>
    <w:p w:rsidR="00E67E4A" w:rsidRDefault="00E67E4A" w:rsidP="006A177C">
      <w:pPr>
        <w:numPr>
          <w:ilvl w:val="0"/>
          <w:numId w:val="46"/>
        </w:numPr>
        <w:spacing w:before="120" w:line="288" w:lineRule="auto"/>
        <w:jc w:val="both"/>
        <w:rPr>
          <w:rFonts w:ascii="Verdana" w:hAnsi="Verdana"/>
          <w:sz w:val="18"/>
          <w:szCs w:val="18"/>
        </w:rPr>
      </w:pPr>
      <w:r>
        <w:rPr>
          <w:rFonts w:ascii="Verdana" w:hAnsi="Verdana"/>
          <w:sz w:val="18"/>
          <w:szCs w:val="18"/>
        </w:rPr>
        <w:t>I</w:t>
      </w:r>
      <w:r w:rsidRPr="00D87B38">
        <w:rPr>
          <w:rFonts w:ascii="Verdana" w:hAnsi="Verdana"/>
          <w:sz w:val="18"/>
          <w:szCs w:val="18"/>
        </w:rPr>
        <w:t>nterdyscyplinarn</w:t>
      </w:r>
      <w:r>
        <w:rPr>
          <w:rFonts w:ascii="Verdana" w:hAnsi="Verdana"/>
          <w:sz w:val="18"/>
          <w:szCs w:val="18"/>
        </w:rPr>
        <w:t>ych</w:t>
      </w:r>
      <w:r w:rsidRPr="00D87B38">
        <w:rPr>
          <w:rFonts w:ascii="Verdana" w:hAnsi="Verdana"/>
          <w:sz w:val="18"/>
          <w:szCs w:val="18"/>
        </w:rPr>
        <w:t xml:space="preserve"> (energetyka, mechatronika, robotyka, informatyka) </w:t>
      </w:r>
    </w:p>
    <w:p w:rsidR="00E67E4A" w:rsidRPr="00D87B38" w:rsidRDefault="00E67E4A" w:rsidP="006A177C">
      <w:pPr>
        <w:numPr>
          <w:ilvl w:val="0"/>
          <w:numId w:val="46"/>
        </w:numPr>
        <w:spacing w:before="120" w:line="288" w:lineRule="auto"/>
        <w:jc w:val="both"/>
        <w:rPr>
          <w:rFonts w:ascii="Verdana" w:hAnsi="Verdana"/>
          <w:sz w:val="18"/>
          <w:szCs w:val="18"/>
        </w:rPr>
      </w:pPr>
      <w:r>
        <w:rPr>
          <w:rFonts w:ascii="Verdana" w:hAnsi="Verdana"/>
          <w:sz w:val="18"/>
          <w:szCs w:val="18"/>
        </w:rPr>
        <w:t>U</w:t>
      </w:r>
      <w:r w:rsidRPr="00D87B38">
        <w:rPr>
          <w:rFonts w:ascii="Verdana" w:hAnsi="Verdana"/>
          <w:sz w:val="18"/>
          <w:szCs w:val="18"/>
        </w:rPr>
        <w:t>miejętności oszczędzania energii (np. projektowanie i bu</w:t>
      </w:r>
      <w:r>
        <w:rPr>
          <w:rFonts w:ascii="Verdana" w:hAnsi="Verdana"/>
          <w:sz w:val="18"/>
          <w:szCs w:val="18"/>
        </w:rPr>
        <w:t>dowa tzw. inteligentnych domów)</w:t>
      </w:r>
    </w:p>
    <w:p w:rsidR="00E67E4A" w:rsidRPr="00D87B38" w:rsidRDefault="00E67E4A" w:rsidP="006A177C">
      <w:pPr>
        <w:numPr>
          <w:ilvl w:val="0"/>
          <w:numId w:val="46"/>
        </w:numPr>
        <w:spacing w:before="120" w:line="288" w:lineRule="auto"/>
        <w:jc w:val="both"/>
        <w:rPr>
          <w:rFonts w:ascii="Verdana" w:hAnsi="Verdana"/>
          <w:sz w:val="18"/>
          <w:szCs w:val="18"/>
        </w:rPr>
      </w:pPr>
      <w:r>
        <w:rPr>
          <w:rFonts w:ascii="Verdana" w:hAnsi="Verdana"/>
          <w:sz w:val="18"/>
          <w:szCs w:val="18"/>
        </w:rPr>
        <w:t>Kompetencji</w:t>
      </w:r>
      <w:r w:rsidRPr="00D87B38">
        <w:rPr>
          <w:rFonts w:ascii="Verdana" w:hAnsi="Verdana"/>
          <w:sz w:val="18"/>
          <w:szCs w:val="18"/>
        </w:rPr>
        <w:t xml:space="preserve"> w zakresie logistyki zaop</w:t>
      </w:r>
      <w:r>
        <w:rPr>
          <w:rFonts w:ascii="Verdana" w:hAnsi="Verdana"/>
          <w:sz w:val="18"/>
          <w:szCs w:val="18"/>
        </w:rPr>
        <w:t>atrzenia w surowce energetyczne</w:t>
      </w:r>
    </w:p>
    <w:p w:rsidR="00E67E4A" w:rsidRPr="00D87B38" w:rsidRDefault="00E67E4A" w:rsidP="006A177C">
      <w:pPr>
        <w:numPr>
          <w:ilvl w:val="0"/>
          <w:numId w:val="46"/>
        </w:numPr>
        <w:spacing w:before="120" w:line="288" w:lineRule="auto"/>
        <w:jc w:val="both"/>
        <w:rPr>
          <w:rFonts w:ascii="Verdana" w:hAnsi="Verdana"/>
          <w:sz w:val="18"/>
          <w:szCs w:val="18"/>
        </w:rPr>
      </w:pPr>
      <w:r>
        <w:rPr>
          <w:rFonts w:ascii="Verdana" w:hAnsi="Verdana"/>
          <w:sz w:val="18"/>
          <w:szCs w:val="18"/>
        </w:rPr>
        <w:t>U</w:t>
      </w:r>
      <w:r w:rsidRPr="00D87B38">
        <w:rPr>
          <w:rFonts w:ascii="Verdana" w:hAnsi="Verdana"/>
          <w:sz w:val="18"/>
          <w:szCs w:val="18"/>
        </w:rPr>
        <w:t>miejętności produkowania biosurowców.</w:t>
      </w:r>
    </w:p>
    <w:p w:rsidR="00E67E4A" w:rsidRPr="00D87B38" w:rsidRDefault="00E67E4A" w:rsidP="006A177C">
      <w:pPr>
        <w:numPr>
          <w:ilvl w:val="0"/>
          <w:numId w:val="46"/>
        </w:numPr>
        <w:spacing w:before="120" w:line="288" w:lineRule="auto"/>
        <w:jc w:val="both"/>
        <w:rPr>
          <w:rFonts w:ascii="Verdana" w:hAnsi="Verdana"/>
          <w:sz w:val="18"/>
          <w:szCs w:val="18"/>
        </w:rPr>
      </w:pPr>
      <w:r w:rsidRPr="00D87B38">
        <w:rPr>
          <w:rFonts w:ascii="Verdana" w:hAnsi="Verdana"/>
          <w:sz w:val="18"/>
          <w:szCs w:val="18"/>
        </w:rPr>
        <w:t xml:space="preserve">Umiejętności  sprawnego poruszania się na styku technologii i współczesnych </w:t>
      </w:r>
      <w:r>
        <w:rPr>
          <w:rFonts w:ascii="Verdana" w:hAnsi="Verdana"/>
          <w:sz w:val="18"/>
          <w:szCs w:val="18"/>
        </w:rPr>
        <w:t>metod biologii eksperymentalnej</w:t>
      </w:r>
    </w:p>
    <w:p w:rsidR="00E67E4A" w:rsidRPr="00D87B38" w:rsidRDefault="00E67E4A" w:rsidP="006A177C">
      <w:pPr>
        <w:numPr>
          <w:ilvl w:val="0"/>
          <w:numId w:val="46"/>
        </w:numPr>
        <w:spacing w:before="120" w:line="288" w:lineRule="auto"/>
        <w:jc w:val="both"/>
        <w:rPr>
          <w:rFonts w:ascii="Verdana" w:hAnsi="Verdana"/>
          <w:sz w:val="18"/>
          <w:szCs w:val="18"/>
        </w:rPr>
      </w:pPr>
      <w:r w:rsidRPr="00D87B38">
        <w:rPr>
          <w:rFonts w:ascii="Verdana" w:hAnsi="Verdana"/>
          <w:sz w:val="18"/>
          <w:szCs w:val="18"/>
        </w:rPr>
        <w:t>Znajomośc</w:t>
      </w:r>
      <w:r>
        <w:rPr>
          <w:rFonts w:ascii="Verdana" w:hAnsi="Verdana"/>
          <w:sz w:val="18"/>
          <w:szCs w:val="18"/>
        </w:rPr>
        <w:t>i systemów zarządzania jakością</w:t>
      </w:r>
    </w:p>
    <w:p w:rsidR="00E67E4A" w:rsidRPr="00D87B38" w:rsidRDefault="00E67E4A" w:rsidP="006A177C">
      <w:pPr>
        <w:numPr>
          <w:ilvl w:val="0"/>
          <w:numId w:val="46"/>
        </w:numPr>
        <w:spacing w:before="120" w:line="288" w:lineRule="auto"/>
        <w:jc w:val="both"/>
        <w:rPr>
          <w:rFonts w:ascii="Verdana" w:hAnsi="Verdana"/>
          <w:sz w:val="18"/>
          <w:szCs w:val="18"/>
        </w:rPr>
      </w:pPr>
      <w:r w:rsidRPr="00251E00">
        <w:rPr>
          <w:rFonts w:ascii="Verdana" w:hAnsi="Verdana"/>
          <w:bCs/>
          <w:sz w:val="18"/>
          <w:szCs w:val="18"/>
        </w:rPr>
        <w:t>Z</w:t>
      </w:r>
      <w:r w:rsidRPr="00D87B38">
        <w:rPr>
          <w:rFonts w:ascii="Verdana" w:hAnsi="Verdana"/>
          <w:sz w:val="18"/>
          <w:szCs w:val="18"/>
        </w:rPr>
        <w:t>najomości ekonomicznych i organizacyjnych zagadnień sektorów generujących miejsca pracy dla tzw. zielonych zawodów</w:t>
      </w:r>
      <w:r>
        <w:rPr>
          <w:rFonts w:ascii="Verdana" w:hAnsi="Verdana"/>
          <w:sz w:val="18"/>
          <w:szCs w:val="18"/>
        </w:rPr>
        <w:t>.</w:t>
      </w:r>
    </w:p>
    <w:p w:rsidR="00E67E4A" w:rsidRPr="00D87B38" w:rsidRDefault="00E67E4A" w:rsidP="00E67E4A">
      <w:pPr>
        <w:spacing w:before="120" w:line="288" w:lineRule="auto"/>
        <w:jc w:val="both"/>
        <w:rPr>
          <w:rFonts w:ascii="Verdana" w:hAnsi="Verdana"/>
          <w:sz w:val="18"/>
          <w:szCs w:val="18"/>
        </w:rPr>
      </w:pPr>
    </w:p>
    <w:p w:rsidR="00E67E4A" w:rsidRDefault="00E67E4A" w:rsidP="00E67E4A">
      <w:pPr>
        <w:spacing w:before="120" w:line="288" w:lineRule="auto"/>
        <w:jc w:val="both"/>
        <w:rPr>
          <w:rFonts w:ascii="Verdana" w:hAnsi="Verdana"/>
          <w:sz w:val="18"/>
          <w:szCs w:val="18"/>
        </w:rPr>
      </w:pPr>
      <w:r w:rsidRPr="00D87B38">
        <w:rPr>
          <w:rFonts w:ascii="Verdana" w:hAnsi="Verdana"/>
          <w:sz w:val="18"/>
          <w:szCs w:val="18"/>
        </w:rPr>
        <w:t xml:space="preserve">Podsumowując, modernizacja programów edukacyjnych dla kierunków kluczowych dla realizacji celów strategii Europa 2020 powinna obejmować nie tylko kształtowanie odpowiednich szerokich  kwalifikacji oraz kompetencji kluczowych, ale także umiejętności praktycznych w zakresie realizowania zadań zawodowych w pierwszej pracy, ze szczególnym uwzględnieniem specyfiki pracy projektowej w interdyscyplinarnym i często międzynarodowym zespole w ramach sieci współpracy. </w:t>
      </w:r>
    </w:p>
    <w:p w:rsidR="00E67E4A" w:rsidRDefault="00E67E4A" w:rsidP="00E67E4A">
      <w:pPr>
        <w:spacing w:before="120" w:line="288" w:lineRule="auto"/>
        <w:jc w:val="both"/>
        <w:rPr>
          <w:rFonts w:ascii="Verdana" w:hAnsi="Verdana"/>
          <w:sz w:val="18"/>
          <w:szCs w:val="18"/>
        </w:rPr>
      </w:pPr>
    </w:p>
    <w:p w:rsidR="00E67E4A" w:rsidRPr="00E67E4A" w:rsidRDefault="00E67E4A" w:rsidP="00E67E4A">
      <w:pPr>
        <w:pStyle w:val="Akapitzlist"/>
        <w:numPr>
          <w:ilvl w:val="6"/>
          <w:numId w:val="17"/>
        </w:numPr>
        <w:suppressAutoHyphens w:val="0"/>
        <w:spacing w:before="120" w:line="288" w:lineRule="auto"/>
        <w:contextualSpacing/>
        <w:jc w:val="both"/>
        <w:rPr>
          <w:rFonts w:ascii="Verdana" w:hAnsi="Verdana"/>
          <w:b/>
          <w:i/>
          <w:color w:val="0070C0"/>
          <w:sz w:val="18"/>
          <w:szCs w:val="18"/>
        </w:rPr>
      </w:pPr>
      <w:r w:rsidRPr="00E67E4A">
        <w:rPr>
          <w:rFonts w:ascii="Verdana" w:hAnsi="Verdana"/>
          <w:b/>
          <w:i/>
          <w:color w:val="0070C0"/>
          <w:sz w:val="18"/>
          <w:szCs w:val="18"/>
        </w:rPr>
        <w:lastRenderedPageBreak/>
        <w:t>W jakim stopniu aktualna oferta dydaktyczna uczelni odpowiada na wyzwania Strategii Europa 2020?</w:t>
      </w:r>
    </w:p>
    <w:p w:rsidR="00E67E4A" w:rsidRDefault="00E67E4A" w:rsidP="00E67E4A">
      <w:pPr>
        <w:spacing w:before="120" w:line="288" w:lineRule="auto"/>
        <w:jc w:val="both"/>
        <w:rPr>
          <w:rFonts w:ascii="Verdana" w:hAnsi="Verdana" w:cs="EYInterstate,Bold"/>
          <w:bCs/>
          <w:color w:val="000000"/>
          <w:sz w:val="18"/>
          <w:szCs w:val="18"/>
        </w:rPr>
      </w:pPr>
      <w:r w:rsidRPr="001D26B0">
        <w:rPr>
          <w:rFonts w:ascii="Verdana" w:hAnsi="Verdana" w:cs="EYInterstate,Bold"/>
          <w:bCs/>
          <w:color w:val="000000"/>
          <w:sz w:val="18"/>
          <w:szCs w:val="18"/>
        </w:rPr>
        <w:t>Analiza opisu efektów kształcenia dla profilu praktycznego absolwentów obszarów kształcenia zidentyfikowanych jako kluczowe dla realizacji celów strategii „Europa 2020” wskazuje na liczne luki i deficyty kompetencyjne i kwalifikacyjne w stosunku do wymagań współczesnego rynku pracy w sektorach i branżach szybkiej zmiany technologicznej.</w:t>
      </w:r>
    </w:p>
    <w:p w:rsidR="00E67E4A" w:rsidRDefault="00E67E4A" w:rsidP="00E67E4A">
      <w:pPr>
        <w:spacing w:before="120" w:line="288" w:lineRule="auto"/>
        <w:jc w:val="both"/>
        <w:rPr>
          <w:rFonts w:ascii="Verdana" w:hAnsi="Verdana" w:cs="EYInterstate,Bold"/>
          <w:bCs/>
          <w:color w:val="000000"/>
          <w:sz w:val="18"/>
          <w:szCs w:val="18"/>
        </w:rPr>
      </w:pPr>
    </w:p>
    <w:tbl>
      <w:tblPr>
        <w:tblStyle w:val="redniasiatka3akcent1"/>
        <w:tblW w:w="0" w:type="auto"/>
        <w:tblLook w:val="04A0"/>
      </w:tblPr>
      <w:tblGrid>
        <w:gridCol w:w="3105"/>
        <w:gridCol w:w="3253"/>
        <w:gridCol w:w="2927"/>
      </w:tblGrid>
      <w:tr w:rsidR="00E67E4A" w:rsidTr="00F5158D">
        <w:trPr>
          <w:cnfStyle w:val="100000000000"/>
          <w:tblHeader/>
        </w:trPr>
        <w:tc>
          <w:tcPr>
            <w:cnfStyle w:val="001000000000"/>
            <w:tcW w:w="3105" w:type="dxa"/>
            <w:hideMark/>
          </w:tcPr>
          <w:p w:rsidR="00E67E4A" w:rsidRPr="00F44E85" w:rsidRDefault="00E67E4A" w:rsidP="00AE154E">
            <w:pPr>
              <w:rPr>
                <w:rFonts w:ascii="Verdana" w:hAnsi="Verdana"/>
                <w:sz w:val="16"/>
                <w:szCs w:val="16"/>
              </w:rPr>
            </w:pPr>
            <w:r w:rsidRPr="00F44E85">
              <w:rPr>
                <w:rFonts w:ascii="Verdana" w:hAnsi="Verdana"/>
                <w:sz w:val="16"/>
                <w:szCs w:val="16"/>
              </w:rPr>
              <w:t>Obszar kształcenia</w:t>
            </w:r>
          </w:p>
        </w:tc>
        <w:tc>
          <w:tcPr>
            <w:tcW w:w="3253" w:type="dxa"/>
            <w:hideMark/>
          </w:tcPr>
          <w:p w:rsidR="00E67E4A" w:rsidRPr="00F44E85" w:rsidRDefault="00E67E4A" w:rsidP="00AE154E">
            <w:pPr>
              <w:pStyle w:val="Akapitzlist"/>
              <w:ind w:left="0"/>
              <w:cnfStyle w:val="100000000000"/>
              <w:rPr>
                <w:rFonts w:ascii="Verdana" w:hAnsi="Verdana"/>
                <w:sz w:val="16"/>
                <w:szCs w:val="16"/>
              </w:rPr>
            </w:pPr>
            <w:r w:rsidRPr="00F44E85">
              <w:rPr>
                <w:rFonts w:ascii="Verdana" w:hAnsi="Verdana"/>
                <w:sz w:val="16"/>
                <w:szCs w:val="16"/>
              </w:rPr>
              <w:t>Luka kwalifikacyjna</w:t>
            </w:r>
            <w:r>
              <w:rPr>
                <w:rFonts w:ascii="Verdana" w:hAnsi="Verdana"/>
                <w:sz w:val="16"/>
                <w:szCs w:val="16"/>
              </w:rPr>
              <w:t xml:space="preserve"> (efekty uczenia)</w:t>
            </w:r>
          </w:p>
        </w:tc>
        <w:tc>
          <w:tcPr>
            <w:tcW w:w="0" w:type="auto"/>
            <w:hideMark/>
          </w:tcPr>
          <w:p w:rsidR="00E67E4A" w:rsidRPr="00F44E85" w:rsidRDefault="00E67E4A" w:rsidP="00AE154E">
            <w:pPr>
              <w:pStyle w:val="Akapitzlist"/>
              <w:ind w:left="0"/>
              <w:cnfStyle w:val="100000000000"/>
              <w:rPr>
                <w:rFonts w:ascii="Verdana" w:hAnsi="Verdana"/>
                <w:sz w:val="16"/>
                <w:szCs w:val="16"/>
              </w:rPr>
            </w:pPr>
            <w:r w:rsidRPr="00F44E85">
              <w:rPr>
                <w:rFonts w:ascii="Verdana" w:hAnsi="Verdana"/>
                <w:sz w:val="16"/>
                <w:szCs w:val="16"/>
              </w:rPr>
              <w:t>Luka kompetencyjna</w:t>
            </w:r>
            <w:r>
              <w:rPr>
                <w:rFonts w:ascii="Verdana" w:hAnsi="Verdana"/>
                <w:sz w:val="16"/>
                <w:szCs w:val="16"/>
              </w:rPr>
              <w:t xml:space="preserve"> (umiejętności)</w:t>
            </w:r>
          </w:p>
        </w:tc>
      </w:tr>
      <w:tr w:rsidR="00E67E4A" w:rsidTr="00F5158D">
        <w:trPr>
          <w:cnfStyle w:val="000000100000"/>
        </w:trPr>
        <w:tc>
          <w:tcPr>
            <w:cnfStyle w:val="001000000000"/>
            <w:tcW w:w="3105" w:type="dxa"/>
            <w:hideMark/>
          </w:tcPr>
          <w:p w:rsidR="00E67E4A" w:rsidRDefault="00E67E4A" w:rsidP="00F5158D">
            <w:pPr>
              <w:pStyle w:val="Akapitzlist"/>
              <w:numPr>
                <w:ilvl w:val="0"/>
                <w:numId w:val="40"/>
              </w:numPr>
              <w:suppressAutoHyphens w:val="0"/>
              <w:ind w:left="426"/>
              <w:contextualSpacing/>
              <w:rPr>
                <w:rFonts w:ascii="Verdana" w:hAnsi="Verdana"/>
                <w:sz w:val="16"/>
                <w:szCs w:val="16"/>
              </w:rPr>
            </w:pPr>
            <w:r>
              <w:rPr>
                <w:rFonts w:ascii="Verdana" w:hAnsi="Verdana"/>
                <w:sz w:val="16"/>
                <w:szCs w:val="16"/>
              </w:rPr>
              <w:t>Obszar architektury, architektura i urbanistyka, architektura wnętrz</w:t>
            </w:r>
          </w:p>
        </w:tc>
        <w:tc>
          <w:tcPr>
            <w:tcW w:w="3253" w:type="dxa"/>
            <w:hideMark/>
          </w:tcPr>
          <w:p w:rsidR="00E67E4A" w:rsidRDefault="00E67E4A" w:rsidP="00AE154E">
            <w:pPr>
              <w:pStyle w:val="Akapitzlist"/>
              <w:ind w:left="0"/>
              <w:cnfStyle w:val="000000100000"/>
              <w:rPr>
                <w:rFonts w:ascii="Verdana" w:hAnsi="Verdana"/>
                <w:sz w:val="16"/>
                <w:szCs w:val="16"/>
              </w:rPr>
            </w:pPr>
            <w:r>
              <w:rPr>
                <w:rFonts w:ascii="Verdana" w:hAnsi="Verdana"/>
                <w:sz w:val="16"/>
                <w:szCs w:val="16"/>
              </w:rPr>
              <w:t>Przewiduje się zaledwie podstawową wiedzę absolwenta w zakresie nauk technicznych, oraz narzędzi ICT. Nie przewiduje się kształcenia w obszarze nowych technologii budowlanych itp.</w:t>
            </w:r>
          </w:p>
        </w:tc>
        <w:tc>
          <w:tcPr>
            <w:tcW w:w="0" w:type="auto"/>
            <w:hideMark/>
          </w:tcPr>
          <w:p w:rsidR="00E67E4A" w:rsidRDefault="00E67E4A" w:rsidP="00AE154E">
            <w:pPr>
              <w:pStyle w:val="Akapitzlist"/>
              <w:ind w:left="0"/>
              <w:cnfStyle w:val="000000100000"/>
              <w:rPr>
                <w:rFonts w:ascii="Verdana" w:hAnsi="Verdana"/>
                <w:sz w:val="16"/>
                <w:szCs w:val="16"/>
              </w:rPr>
            </w:pPr>
            <w:r>
              <w:rPr>
                <w:rFonts w:ascii="Verdana" w:hAnsi="Verdana"/>
                <w:sz w:val="16"/>
                <w:szCs w:val="16"/>
              </w:rPr>
              <w:t>Nie przewiduje się uczenia orientacji rynkowej, architektury przemysłowej i budowlanej przy użyciu ekologicznych technologii oraz nowych zastosowań architektury w przemysłach kultury i Nowych Mediach. Nie przewiduje się umiejętności w zakresie zarządzania projektem.</w:t>
            </w:r>
          </w:p>
          <w:p w:rsidR="00E67E4A" w:rsidRDefault="00E67E4A" w:rsidP="00AE154E">
            <w:pPr>
              <w:pStyle w:val="Akapitzlist"/>
              <w:ind w:left="0"/>
              <w:cnfStyle w:val="000000100000"/>
              <w:rPr>
                <w:rFonts w:ascii="Verdana" w:hAnsi="Verdana"/>
                <w:sz w:val="16"/>
                <w:szCs w:val="16"/>
              </w:rPr>
            </w:pPr>
          </w:p>
        </w:tc>
      </w:tr>
      <w:tr w:rsidR="00E67E4A" w:rsidTr="00F5158D">
        <w:tc>
          <w:tcPr>
            <w:cnfStyle w:val="001000000000"/>
            <w:tcW w:w="3105" w:type="dxa"/>
            <w:hideMark/>
          </w:tcPr>
          <w:p w:rsidR="00E67E4A" w:rsidRDefault="00E67E4A" w:rsidP="00F5158D">
            <w:pPr>
              <w:pStyle w:val="Akapitzlist"/>
              <w:numPr>
                <w:ilvl w:val="0"/>
                <w:numId w:val="40"/>
              </w:numPr>
              <w:suppressAutoHyphens w:val="0"/>
              <w:ind w:left="426"/>
              <w:contextualSpacing/>
              <w:rPr>
                <w:rFonts w:ascii="Verdana" w:hAnsi="Verdana"/>
                <w:sz w:val="16"/>
                <w:szCs w:val="16"/>
              </w:rPr>
            </w:pPr>
            <w:r>
              <w:rPr>
                <w:rFonts w:ascii="Verdana" w:hAnsi="Verdana"/>
                <w:sz w:val="16"/>
                <w:szCs w:val="16"/>
              </w:rPr>
              <w:t>Obszar rozwiązań technologicznych w projektowaniu procesów przemysłowych i przetwórczych:</w:t>
            </w:r>
            <w:r w:rsidR="00F5158D">
              <w:rPr>
                <w:rFonts w:ascii="Verdana" w:hAnsi="Verdana"/>
                <w:sz w:val="16"/>
                <w:szCs w:val="16"/>
              </w:rPr>
              <w:t xml:space="preserve"> </w:t>
            </w:r>
            <w:r w:rsidRPr="00F44E85">
              <w:rPr>
                <w:rFonts w:ascii="Verdana" w:hAnsi="Verdana"/>
                <w:sz w:val="16"/>
                <w:szCs w:val="16"/>
              </w:rPr>
              <w:t>Automatyka, Robotyka, Biotechnologia, Bioinformatyka,</w:t>
            </w:r>
            <w:r w:rsidR="00F5158D">
              <w:rPr>
                <w:rFonts w:ascii="Verdana" w:hAnsi="Verdana"/>
                <w:sz w:val="16"/>
                <w:szCs w:val="16"/>
              </w:rPr>
              <w:t xml:space="preserve"> </w:t>
            </w:r>
            <w:r w:rsidRPr="00F44E85">
              <w:rPr>
                <w:rFonts w:ascii="Verdana" w:hAnsi="Verdana"/>
                <w:sz w:val="16"/>
                <w:szCs w:val="16"/>
              </w:rPr>
              <w:t>Inżynieria biomedyczna, Inżynieria chemiczna i procesowa, Mechatronika, Nanotechnologia, itp.</w:t>
            </w:r>
          </w:p>
          <w:p w:rsidR="00F5158D" w:rsidRPr="00F44E85" w:rsidRDefault="00F5158D" w:rsidP="00F5158D">
            <w:pPr>
              <w:pStyle w:val="Akapitzlist"/>
              <w:suppressAutoHyphens w:val="0"/>
              <w:ind w:left="426"/>
              <w:contextualSpacing/>
              <w:rPr>
                <w:rFonts w:ascii="Verdana" w:hAnsi="Verdana"/>
                <w:sz w:val="16"/>
                <w:szCs w:val="16"/>
              </w:rPr>
            </w:pPr>
          </w:p>
          <w:p w:rsidR="00E67E4A" w:rsidRDefault="00E67E4A" w:rsidP="00F5158D">
            <w:pPr>
              <w:pStyle w:val="Akapitzlist"/>
              <w:numPr>
                <w:ilvl w:val="0"/>
                <w:numId w:val="40"/>
              </w:numPr>
              <w:suppressAutoHyphens w:val="0"/>
              <w:ind w:left="426"/>
              <w:contextualSpacing/>
              <w:rPr>
                <w:rFonts w:ascii="Verdana" w:hAnsi="Verdana"/>
                <w:sz w:val="16"/>
                <w:szCs w:val="16"/>
              </w:rPr>
            </w:pPr>
            <w:r>
              <w:rPr>
                <w:rFonts w:ascii="Verdana" w:hAnsi="Verdana"/>
                <w:sz w:val="16"/>
                <w:szCs w:val="16"/>
              </w:rPr>
              <w:t>Obszar energetyczny</w:t>
            </w:r>
          </w:p>
        </w:tc>
        <w:tc>
          <w:tcPr>
            <w:tcW w:w="3253" w:type="dxa"/>
            <w:hideMark/>
          </w:tcPr>
          <w:p w:rsidR="00E67E4A" w:rsidRDefault="00E67E4A" w:rsidP="00AE154E">
            <w:pPr>
              <w:pStyle w:val="Akapitzlist"/>
              <w:ind w:left="0"/>
              <w:cnfStyle w:val="000000000000"/>
              <w:rPr>
                <w:rFonts w:ascii="Verdana" w:hAnsi="Verdana"/>
                <w:sz w:val="16"/>
                <w:szCs w:val="16"/>
              </w:rPr>
            </w:pPr>
            <w:r>
              <w:rPr>
                <w:rFonts w:ascii="Verdana" w:hAnsi="Verdana"/>
                <w:sz w:val="16"/>
                <w:szCs w:val="16"/>
              </w:rPr>
              <w:t xml:space="preserve">Przewiduje się pogłębioną wiedzę i orientację w dorobku naukowym danej dziedziny, bez uczenia orientowania się w nowoczesnych technologiach w zastosowaniu praktycznym oraz trendach gospodarek światowych w użytkowaniu tych materiałów. Nie przewiduje się pozyskania gruntownej wiedzy na temat norm środowiskowych oraz technologii ekologicznych. </w:t>
            </w:r>
          </w:p>
          <w:p w:rsidR="00E67E4A" w:rsidRDefault="00E67E4A" w:rsidP="00AE154E">
            <w:pPr>
              <w:pStyle w:val="Akapitzlist"/>
              <w:ind w:left="0"/>
              <w:cnfStyle w:val="000000000000"/>
              <w:rPr>
                <w:rFonts w:ascii="Verdana" w:hAnsi="Verdana"/>
                <w:sz w:val="16"/>
                <w:szCs w:val="16"/>
              </w:rPr>
            </w:pPr>
          </w:p>
        </w:tc>
        <w:tc>
          <w:tcPr>
            <w:tcW w:w="0" w:type="auto"/>
            <w:hideMark/>
          </w:tcPr>
          <w:p w:rsidR="00E67E4A" w:rsidRDefault="00E67E4A" w:rsidP="00AE154E">
            <w:pPr>
              <w:cnfStyle w:val="000000000000"/>
              <w:rPr>
                <w:rFonts w:ascii="Verdana" w:hAnsi="Verdana"/>
                <w:sz w:val="16"/>
                <w:szCs w:val="16"/>
              </w:rPr>
            </w:pPr>
            <w:r>
              <w:rPr>
                <w:rFonts w:ascii="Verdana" w:hAnsi="Verdana"/>
                <w:sz w:val="16"/>
                <w:szCs w:val="16"/>
              </w:rPr>
              <w:t>Nie przewiduje się umiejętności poruszania się w branżach przy zastosowaniu technologii i procesów przemysłowych i przetwórczych wynikających z kierunku kształcenia. Niska interdyscyplinarność kierunków kształcenia. Wysoka specjalizacja, utrudniająca adaptowalność na rynku pracy i współprace w układach sieciowych. Brak umiejętności komunikacyjnych w zakresie prezentacji i popularyzacji wiedzy.</w:t>
            </w:r>
          </w:p>
        </w:tc>
      </w:tr>
      <w:tr w:rsidR="00E67E4A" w:rsidTr="00F5158D">
        <w:trPr>
          <w:cnfStyle w:val="000000100000"/>
        </w:trPr>
        <w:tc>
          <w:tcPr>
            <w:cnfStyle w:val="001000000000"/>
            <w:tcW w:w="3105" w:type="dxa"/>
            <w:hideMark/>
          </w:tcPr>
          <w:p w:rsidR="00E67E4A" w:rsidRDefault="00E67E4A" w:rsidP="00F5158D">
            <w:pPr>
              <w:pStyle w:val="Akapitzlist"/>
              <w:numPr>
                <w:ilvl w:val="0"/>
                <w:numId w:val="40"/>
              </w:numPr>
              <w:suppressAutoHyphens w:val="0"/>
              <w:ind w:left="426"/>
              <w:contextualSpacing/>
              <w:rPr>
                <w:rFonts w:ascii="Verdana" w:hAnsi="Verdana"/>
                <w:sz w:val="16"/>
                <w:szCs w:val="16"/>
              </w:rPr>
            </w:pPr>
            <w:r>
              <w:rPr>
                <w:rFonts w:ascii="Verdana" w:hAnsi="Verdana"/>
                <w:sz w:val="16"/>
                <w:szCs w:val="16"/>
              </w:rPr>
              <w:t>Budownictwo</w:t>
            </w:r>
          </w:p>
          <w:p w:rsidR="00F5158D" w:rsidRDefault="00F5158D" w:rsidP="00F5158D">
            <w:pPr>
              <w:pStyle w:val="Akapitzlist"/>
              <w:suppressAutoHyphens w:val="0"/>
              <w:ind w:left="426"/>
              <w:contextualSpacing/>
              <w:rPr>
                <w:rFonts w:ascii="Verdana" w:hAnsi="Verdana"/>
                <w:sz w:val="16"/>
                <w:szCs w:val="16"/>
              </w:rPr>
            </w:pPr>
          </w:p>
          <w:p w:rsidR="00E67E4A" w:rsidRDefault="00E67E4A" w:rsidP="00F5158D">
            <w:pPr>
              <w:pStyle w:val="Akapitzlist"/>
              <w:numPr>
                <w:ilvl w:val="0"/>
                <w:numId w:val="40"/>
              </w:numPr>
              <w:suppressAutoHyphens w:val="0"/>
              <w:ind w:left="426"/>
              <w:contextualSpacing/>
              <w:rPr>
                <w:rFonts w:ascii="Verdana" w:hAnsi="Verdana"/>
                <w:sz w:val="16"/>
                <w:szCs w:val="16"/>
              </w:rPr>
            </w:pPr>
            <w:r>
              <w:rPr>
                <w:rFonts w:ascii="Verdana" w:hAnsi="Verdana"/>
                <w:sz w:val="16"/>
                <w:szCs w:val="16"/>
              </w:rPr>
              <w:t>Logistyka</w:t>
            </w:r>
          </w:p>
        </w:tc>
        <w:tc>
          <w:tcPr>
            <w:tcW w:w="3253" w:type="dxa"/>
            <w:hideMark/>
          </w:tcPr>
          <w:p w:rsidR="00E67E4A" w:rsidRDefault="00E67E4A" w:rsidP="00AE154E">
            <w:pPr>
              <w:pStyle w:val="Akapitzlist"/>
              <w:ind w:left="0"/>
              <w:cnfStyle w:val="000000100000"/>
              <w:rPr>
                <w:rFonts w:ascii="Verdana" w:hAnsi="Verdana"/>
                <w:sz w:val="16"/>
                <w:szCs w:val="16"/>
              </w:rPr>
            </w:pPr>
            <w:r>
              <w:rPr>
                <w:rFonts w:ascii="Verdana" w:hAnsi="Verdana"/>
                <w:sz w:val="16"/>
                <w:szCs w:val="16"/>
              </w:rPr>
              <w:t>Przewiduje się pogłębioną wiedzę i orientację w dorobku naukowym danej dziedziny, bez uczenia orientowania się w nowoczesnych technologiach w zastosowaniu praktycznym oraz trendach gospodarek światowych w użytkowaniu tych materiałów. Nie przewiduje się pozyskania wyczerpującej wiedzy na temat norm środowiskowych i materiałów ekologicznych.</w:t>
            </w:r>
          </w:p>
          <w:p w:rsidR="00E67E4A" w:rsidRDefault="00E67E4A" w:rsidP="00AE154E">
            <w:pPr>
              <w:pStyle w:val="Akapitzlist"/>
              <w:ind w:left="0"/>
              <w:cnfStyle w:val="000000100000"/>
              <w:rPr>
                <w:rFonts w:ascii="Verdana" w:hAnsi="Verdana"/>
                <w:sz w:val="16"/>
                <w:szCs w:val="16"/>
              </w:rPr>
            </w:pPr>
          </w:p>
        </w:tc>
        <w:tc>
          <w:tcPr>
            <w:tcW w:w="0" w:type="auto"/>
            <w:hideMark/>
          </w:tcPr>
          <w:p w:rsidR="00E67E4A" w:rsidRDefault="00E67E4A" w:rsidP="00AE154E">
            <w:pPr>
              <w:pStyle w:val="Akapitzlist"/>
              <w:ind w:left="0"/>
              <w:cnfStyle w:val="000000100000"/>
              <w:rPr>
                <w:rFonts w:ascii="Verdana" w:hAnsi="Verdana"/>
                <w:sz w:val="16"/>
                <w:szCs w:val="16"/>
              </w:rPr>
            </w:pPr>
            <w:r>
              <w:rPr>
                <w:rFonts w:ascii="Verdana" w:hAnsi="Verdana"/>
                <w:sz w:val="16"/>
                <w:szCs w:val="16"/>
              </w:rPr>
              <w:t xml:space="preserve">Brak praktycznej umiejętności tworzenia dokumentacji technicznej, zarządzania procesem i logistyką całego projektu budowlanego, czyli umiejętności niezbędnej na rynku usług developerskich, będącym największym rynkiem zbytu. </w:t>
            </w:r>
          </w:p>
        </w:tc>
      </w:tr>
      <w:tr w:rsidR="00E67E4A" w:rsidTr="00F5158D">
        <w:tc>
          <w:tcPr>
            <w:cnfStyle w:val="001000000000"/>
            <w:tcW w:w="3105" w:type="dxa"/>
            <w:hideMark/>
          </w:tcPr>
          <w:p w:rsidR="00E67E4A" w:rsidRDefault="00E67E4A" w:rsidP="00F5158D">
            <w:pPr>
              <w:pStyle w:val="Akapitzlist"/>
              <w:numPr>
                <w:ilvl w:val="0"/>
                <w:numId w:val="40"/>
              </w:numPr>
              <w:suppressAutoHyphens w:val="0"/>
              <w:ind w:left="426"/>
              <w:contextualSpacing/>
              <w:rPr>
                <w:rFonts w:ascii="Verdana" w:hAnsi="Verdana"/>
                <w:sz w:val="16"/>
                <w:szCs w:val="16"/>
              </w:rPr>
            </w:pPr>
            <w:r>
              <w:rPr>
                <w:rFonts w:ascii="Verdana" w:hAnsi="Verdana"/>
                <w:sz w:val="16"/>
                <w:szCs w:val="16"/>
              </w:rPr>
              <w:t>Obszar przemysłów kultury, w tym edukacja artystyczna w zakresie sztuk plastycznych, w zakresie realizacji obrazu telewizyjnego, filmu, fotografii</w:t>
            </w:r>
          </w:p>
        </w:tc>
        <w:tc>
          <w:tcPr>
            <w:tcW w:w="3253" w:type="dxa"/>
            <w:hideMark/>
          </w:tcPr>
          <w:p w:rsidR="00E67E4A" w:rsidRDefault="00E67E4A" w:rsidP="00AE154E">
            <w:pPr>
              <w:pStyle w:val="Akapitzlist"/>
              <w:ind w:left="0"/>
              <w:cnfStyle w:val="000000000000"/>
              <w:rPr>
                <w:rFonts w:ascii="Verdana" w:hAnsi="Verdana"/>
                <w:sz w:val="16"/>
                <w:szCs w:val="16"/>
              </w:rPr>
            </w:pPr>
            <w:r>
              <w:rPr>
                <w:rFonts w:ascii="Verdana" w:hAnsi="Verdana"/>
                <w:sz w:val="16"/>
                <w:szCs w:val="16"/>
              </w:rPr>
              <w:t xml:space="preserve">Wymagana zaledwie podstawowa wiedza z zakresu ICT. </w:t>
            </w:r>
          </w:p>
        </w:tc>
        <w:tc>
          <w:tcPr>
            <w:tcW w:w="0" w:type="auto"/>
            <w:hideMark/>
          </w:tcPr>
          <w:p w:rsidR="00E67E4A" w:rsidRDefault="00E67E4A" w:rsidP="00AE154E">
            <w:pPr>
              <w:pStyle w:val="Akapitzlist"/>
              <w:ind w:left="0"/>
              <w:cnfStyle w:val="000000000000"/>
              <w:rPr>
                <w:rFonts w:ascii="Verdana" w:hAnsi="Verdana"/>
                <w:sz w:val="16"/>
                <w:szCs w:val="16"/>
              </w:rPr>
            </w:pPr>
            <w:r>
              <w:rPr>
                <w:rFonts w:ascii="Verdana" w:hAnsi="Verdana"/>
                <w:sz w:val="16"/>
                <w:szCs w:val="16"/>
              </w:rPr>
              <w:t>Pożądane są umiejętności z zakresu współpracy interdyscyplinarnej, kompletnej wiedzy na temat prowadzenia własnej działalności gospodarczej, tendencji rozwojowych rynku tzw. nowych mediów oraz poruszania się w segmentach przemysłów kultury.</w:t>
            </w:r>
          </w:p>
          <w:p w:rsidR="00E67E4A" w:rsidRDefault="00E67E4A" w:rsidP="00AE154E">
            <w:pPr>
              <w:pStyle w:val="Akapitzlist"/>
              <w:ind w:left="0"/>
              <w:cnfStyle w:val="000000000000"/>
              <w:rPr>
                <w:rFonts w:ascii="Verdana" w:hAnsi="Verdana"/>
                <w:sz w:val="16"/>
                <w:szCs w:val="16"/>
              </w:rPr>
            </w:pPr>
          </w:p>
        </w:tc>
      </w:tr>
      <w:tr w:rsidR="00E67E4A" w:rsidTr="00F5158D">
        <w:trPr>
          <w:cnfStyle w:val="000000100000"/>
        </w:trPr>
        <w:tc>
          <w:tcPr>
            <w:cnfStyle w:val="001000000000"/>
            <w:tcW w:w="3105" w:type="dxa"/>
            <w:hideMark/>
          </w:tcPr>
          <w:p w:rsidR="00E67E4A" w:rsidRDefault="00E67E4A" w:rsidP="00F5158D">
            <w:pPr>
              <w:pStyle w:val="Akapitzlist"/>
              <w:numPr>
                <w:ilvl w:val="0"/>
                <w:numId w:val="40"/>
              </w:numPr>
              <w:suppressAutoHyphens w:val="0"/>
              <w:ind w:left="426"/>
              <w:contextualSpacing/>
              <w:rPr>
                <w:rFonts w:ascii="Verdana" w:hAnsi="Verdana"/>
                <w:sz w:val="16"/>
                <w:szCs w:val="16"/>
              </w:rPr>
            </w:pPr>
            <w:r>
              <w:rPr>
                <w:rFonts w:ascii="Verdana" w:hAnsi="Verdana"/>
                <w:sz w:val="16"/>
                <w:szCs w:val="16"/>
              </w:rPr>
              <w:t xml:space="preserve">Obszar  techniczno-informatyczny, obszar elektroniki i telekomunikacji, </w:t>
            </w:r>
          </w:p>
        </w:tc>
        <w:tc>
          <w:tcPr>
            <w:tcW w:w="3253" w:type="dxa"/>
            <w:hideMark/>
          </w:tcPr>
          <w:p w:rsidR="00E67E4A" w:rsidRDefault="00E67E4A" w:rsidP="00AE154E">
            <w:pPr>
              <w:cnfStyle w:val="000000100000"/>
              <w:rPr>
                <w:rFonts w:ascii="Verdana" w:hAnsi="Verdana"/>
                <w:sz w:val="16"/>
                <w:szCs w:val="16"/>
              </w:rPr>
            </w:pPr>
            <w:r>
              <w:rPr>
                <w:rFonts w:ascii="Verdana" w:hAnsi="Verdana"/>
                <w:sz w:val="16"/>
                <w:szCs w:val="16"/>
              </w:rPr>
              <w:t>Brak oczekiwań wobec znajomości programów i systemów informatycznych kluczowych dla procesów produkcyjnych i usługowych w obszarze usług dla biznesu</w:t>
            </w:r>
          </w:p>
        </w:tc>
        <w:tc>
          <w:tcPr>
            <w:tcW w:w="0" w:type="auto"/>
            <w:hideMark/>
          </w:tcPr>
          <w:p w:rsidR="00E67E4A" w:rsidRDefault="00E67E4A" w:rsidP="00AE154E">
            <w:pPr>
              <w:cnfStyle w:val="000000100000"/>
              <w:rPr>
                <w:rFonts w:ascii="Verdana" w:hAnsi="Verdana"/>
                <w:sz w:val="16"/>
                <w:szCs w:val="16"/>
              </w:rPr>
            </w:pPr>
            <w:r>
              <w:rPr>
                <w:rFonts w:ascii="Verdana" w:hAnsi="Verdana"/>
                <w:sz w:val="16"/>
                <w:szCs w:val="16"/>
              </w:rPr>
              <w:t xml:space="preserve">Brak kształtowania umiejętności z zakresu prowadzenia własnej działalności gospodarczej, niska orientacja profilu absolwenta na procesy biznesowe, zarządzania jakością. Konieczne stają się umiejętności zarządzania projektem oraz wiedza interdyscyplinarna z zakresu </w:t>
            </w:r>
            <w:r>
              <w:rPr>
                <w:rFonts w:ascii="Verdana" w:hAnsi="Verdana"/>
                <w:sz w:val="16"/>
                <w:szCs w:val="16"/>
              </w:rPr>
              <w:lastRenderedPageBreak/>
              <w:t>zarządzania i ekonomii.</w:t>
            </w:r>
          </w:p>
          <w:p w:rsidR="00E67E4A" w:rsidRDefault="00E67E4A" w:rsidP="00AE154E">
            <w:pPr>
              <w:cnfStyle w:val="000000100000"/>
              <w:rPr>
                <w:rFonts w:ascii="Verdana" w:hAnsi="Verdana"/>
                <w:sz w:val="16"/>
                <w:szCs w:val="16"/>
              </w:rPr>
            </w:pPr>
          </w:p>
        </w:tc>
      </w:tr>
      <w:tr w:rsidR="00E67E4A" w:rsidTr="00F5158D">
        <w:tc>
          <w:tcPr>
            <w:cnfStyle w:val="001000000000"/>
            <w:tcW w:w="3105" w:type="dxa"/>
            <w:hideMark/>
          </w:tcPr>
          <w:p w:rsidR="00E67E4A" w:rsidRDefault="00E67E4A" w:rsidP="00F5158D">
            <w:pPr>
              <w:pStyle w:val="Akapitzlist"/>
              <w:numPr>
                <w:ilvl w:val="0"/>
                <w:numId w:val="40"/>
              </w:numPr>
              <w:suppressAutoHyphens w:val="0"/>
              <w:ind w:left="426"/>
              <w:contextualSpacing/>
              <w:rPr>
                <w:rFonts w:ascii="Verdana" w:hAnsi="Verdana"/>
                <w:sz w:val="16"/>
                <w:szCs w:val="16"/>
              </w:rPr>
            </w:pPr>
            <w:r>
              <w:rPr>
                <w:rFonts w:ascii="Verdana" w:hAnsi="Verdana"/>
                <w:sz w:val="16"/>
                <w:szCs w:val="16"/>
              </w:rPr>
              <w:lastRenderedPageBreak/>
              <w:t>Zarządzanie i technologia produkcji w obszarze przemysłu, przetwórstwa, nauk rolniczych, ochrony środowiska</w:t>
            </w:r>
          </w:p>
        </w:tc>
        <w:tc>
          <w:tcPr>
            <w:tcW w:w="3253" w:type="dxa"/>
            <w:hideMark/>
          </w:tcPr>
          <w:p w:rsidR="00E67E4A" w:rsidRDefault="00E67E4A" w:rsidP="00AE154E">
            <w:pPr>
              <w:cnfStyle w:val="000000000000"/>
              <w:rPr>
                <w:rFonts w:ascii="Verdana" w:hAnsi="Verdana"/>
                <w:sz w:val="16"/>
                <w:szCs w:val="16"/>
              </w:rPr>
            </w:pPr>
            <w:r>
              <w:rPr>
                <w:rFonts w:ascii="Verdana" w:hAnsi="Verdana"/>
                <w:sz w:val="16"/>
                <w:szCs w:val="16"/>
              </w:rPr>
              <w:t>Brak</w:t>
            </w:r>
          </w:p>
        </w:tc>
        <w:tc>
          <w:tcPr>
            <w:tcW w:w="0" w:type="auto"/>
            <w:hideMark/>
          </w:tcPr>
          <w:p w:rsidR="00E67E4A" w:rsidRDefault="00E67E4A" w:rsidP="00AE154E">
            <w:pPr>
              <w:cnfStyle w:val="000000000000"/>
              <w:rPr>
                <w:rFonts w:ascii="Verdana" w:hAnsi="Verdana"/>
                <w:sz w:val="16"/>
                <w:szCs w:val="16"/>
              </w:rPr>
            </w:pPr>
            <w:r>
              <w:rPr>
                <w:rFonts w:ascii="Verdana" w:hAnsi="Verdana"/>
                <w:sz w:val="16"/>
                <w:szCs w:val="16"/>
              </w:rPr>
              <w:t>Brak kształtowania umiejętności z zakresu prowadzenia własnej działalności gospodarczej, niska orientacja profilu absolwenta na procesy biznesowe, zarządzania jakością. Konieczne stają się umiejętności zarządzania projektem oraz wiedza interdyscyplinarna z zakresu zarządzania i ekonomii.</w:t>
            </w:r>
          </w:p>
          <w:p w:rsidR="00E67E4A" w:rsidRDefault="00E67E4A" w:rsidP="00AE154E">
            <w:pPr>
              <w:cnfStyle w:val="000000000000"/>
              <w:rPr>
                <w:rFonts w:ascii="Verdana" w:hAnsi="Verdana"/>
                <w:sz w:val="16"/>
                <w:szCs w:val="16"/>
              </w:rPr>
            </w:pPr>
          </w:p>
        </w:tc>
      </w:tr>
      <w:tr w:rsidR="00E67E4A" w:rsidTr="00F5158D">
        <w:trPr>
          <w:cnfStyle w:val="000000100000"/>
        </w:trPr>
        <w:tc>
          <w:tcPr>
            <w:cnfStyle w:val="001000000000"/>
            <w:tcW w:w="3105" w:type="dxa"/>
            <w:hideMark/>
          </w:tcPr>
          <w:p w:rsidR="00E67E4A" w:rsidRDefault="00E67E4A" w:rsidP="00F5158D">
            <w:pPr>
              <w:pStyle w:val="Akapitzlist"/>
              <w:numPr>
                <w:ilvl w:val="0"/>
                <w:numId w:val="40"/>
              </w:numPr>
              <w:suppressAutoHyphens w:val="0"/>
              <w:ind w:left="426"/>
              <w:contextualSpacing/>
              <w:rPr>
                <w:rFonts w:ascii="Verdana" w:hAnsi="Verdana"/>
                <w:sz w:val="16"/>
                <w:szCs w:val="16"/>
              </w:rPr>
            </w:pPr>
            <w:r>
              <w:rPr>
                <w:rFonts w:ascii="Verdana" w:hAnsi="Verdana"/>
                <w:sz w:val="16"/>
                <w:szCs w:val="16"/>
              </w:rPr>
              <w:t>Obszar nauk medycznych w zakresie medycyny i opieki nad osobami starszymi: pielęgniarstwo, fizjoterapia, geriatria, medycyna oparta na terapii genowej</w:t>
            </w:r>
          </w:p>
        </w:tc>
        <w:tc>
          <w:tcPr>
            <w:tcW w:w="3253" w:type="dxa"/>
            <w:hideMark/>
          </w:tcPr>
          <w:p w:rsidR="00E67E4A" w:rsidRDefault="00E67E4A" w:rsidP="00AE154E">
            <w:pPr>
              <w:pStyle w:val="Akapitzlist"/>
              <w:ind w:left="0"/>
              <w:cnfStyle w:val="000000100000"/>
              <w:rPr>
                <w:rFonts w:ascii="Verdana" w:hAnsi="Verdana"/>
                <w:sz w:val="16"/>
                <w:szCs w:val="16"/>
              </w:rPr>
            </w:pPr>
            <w:r>
              <w:rPr>
                <w:rFonts w:ascii="Verdana" w:hAnsi="Verdana"/>
                <w:sz w:val="16"/>
                <w:szCs w:val="16"/>
              </w:rPr>
              <w:t xml:space="preserve">Brak wiedzy na temat nowych technik leczenia opartych np. o tzw. terapię genową.  </w:t>
            </w:r>
          </w:p>
        </w:tc>
        <w:tc>
          <w:tcPr>
            <w:tcW w:w="0" w:type="auto"/>
            <w:hideMark/>
          </w:tcPr>
          <w:p w:rsidR="00E67E4A" w:rsidRDefault="00E67E4A" w:rsidP="00AE154E">
            <w:pPr>
              <w:pStyle w:val="Akapitzlist"/>
              <w:ind w:left="0"/>
              <w:cnfStyle w:val="000000100000"/>
              <w:rPr>
                <w:rFonts w:ascii="Verdana" w:hAnsi="Verdana"/>
                <w:sz w:val="16"/>
                <w:szCs w:val="16"/>
              </w:rPr>
            </w:pPr>
            <w:r>
              <w:rPr>
                <w:rFonts w:ascii="Verdana" w:hAnsi="Verdana"/>
                <w:sz w:val="16"/>
                <w:szCs w:val="16"/>
              </w:rPr>
              <w:t xml:space="preserve">Niskie umiejętności komunikacyjne, prezentacji wiedzy. </w:t>
            </w:r>
          </w:p>
        </w:tc>
      </w:tr>
    </w:tbl>
    <w:p w:rsidR="00E67E4A" w:rsidRDefault="00E67E4A" w:rsidP="00E67E4A">
      <w:pPr>
        <w:spacing w:before="120" w:line="288" w:lineRule="auto"/>
        <w:jc w:val="both"/>
        <w:rPr>
          <w:rFonts w:ascii="Verdana" w:hAnsi="Verdana"/>
          <w:sz w:val="18"/>
          <w:szCs w:val="18"/>
        </w:rPr>
      </w:pPr>
    </w:p>
    <w:p w:rsidR="00E67E4A" w:rsidRPr="00E67E4A" w:rsidRDefault="00E67E4A" w:rsidP="00E67E4A">
      <w:pPr>
        <w:pStyle w:val="Akapitzlist"/>
        <w:numPr>
          <w:ilvl w:val="6"/>
          <w:numId w:val="17"/>
        </w:numPr>
        <w:suppressAutoHyphens w:val="0"/>
        <w:spacing w:before="120" w:line="288" w:lineRule="auto"/>
        <w:contextualSpacing/>
        <w:jc w:val="both"/>
        <w:rPr>
          <w:rFonts w:ascii="Verdana" w:hAnsi="Verdana"/>
          <w:b/>
          <w:i/>
          <w:color w:val="0070C0"/>
          <w:sz w:val="18"/>
          <w:szCs w:val="18"/>
        </w:rPr>
      </w:pPr>
      <w:r w:rsidRPr="00E67E4A">
        <w:rPr>
          <w:rFonts w:ascii="Verdana" w:hAnsi="Verdana"/>
          <w:b/>
          <w:i/>
          <w:color w:val="0070C0"/>
          <w:sz w:val="18"/>
          <w:szCs w:val="18"/>
        </w:rPr>
        <w:t>Jakie są oczekiwania pracodawców odnośnie umiejętności i kwalifikacji absolwentów szkół wyższych (w zidentyfikowanych branżach kluczowych)?</w:t>
      </w:r>
    </w:p>
    <w:p w:rsidR="00E67E4A" w:rsidRPr="009F1346" w:rsidRDefault="00E67E4A" w:rsidP="00E67E4A">
      <w:pPr>
        <w:spacing w:before="120" w:line="288" w:lineRule="auto"/>
        <w:jc w:val="both"/>
        <w:rPr>
          <w:rFonts w:ascii="Verdana" w:hAnsi="Verdana"/>
          <w:sz w:val="18"/>
          <w:szCs w:val="18"/>
        </w:rPr>
      </w:pPr>
      <w:r w:rsidRPr="009F1346">
        <w:rPr>
          <w:rFonts w:ascii="Verdana" w:hAnsi="Verdana"/>
          <w:sz w:val="18"/>
          <w:szCs w:val="18"/>
        </w:rPr>
        <w:t>Zgodnie z zapisami raportu Banku Światowego</w:t>
      </w:r>
      <w:r w:rsidRPr="009F1346">
        <w:rPr>
          <w:rFonts w:ascii="Verdana" w:hAnsi="Verdana"/>
          <w:sz w:val="18"/>
          <w:szCs w:val="18"/>
          <w:vertAlign w:val="superscript"/>
        </w:rPr>
        <w:footnoteReference w:id="49"/>
      </w:r>
      <w:r w:rsidRPr="009F1346">
        <w:rPr>
          <w:rFonts w:ascii="Verdana" w:hAnsi="Verdana"/>
          <w:sz w:val="18"/>
          <w:szCs w:val="18"/>
        </w:rPr>
        <w:t xml:space="preserve"> wymagania polskiego rynku pracy wobec absolwentów oscylują wokół dwóch obszarów: 1) kwalifikacji</w:t>
      </w:r>
      <w:r>
        <w:rPr>
          <w:rFonts w:ascii="Verdana" w:hAnsi="Verdana"/>
          <w:sz w:val="18"/>
          <w:szCs w:val="18"/>
        </w:rPr>
        <w:t>,</w:t>
      </w:r>
      <w:r w:rsidRPr="009F1346">
        <w:rPr>
          <w:rFonts w:ascii="Verdana" w:hAnsi="Verdana"/>
          <w:sz w:val="18"/>
          <w:szCs w:val="18"/>
        </w:rPr>
        <w:t xml:space="preserve"> czyli podstawowych umiejętności zawodowych niezbędnych do wykonywania zadań oraz 2) umiejętności miękkich „byc</w:t>
      </w:r>
      <w:r>
        <w:rPr>
          <w:rFonts w:ascii="Verdana" w:hAnsi="Verdana"/>
          <w:sz w:val="18"/>
          <w:szCs w:val="18"/>
        </w:rPr>
        <w:t>ia w pracy” związanych z postawą</w:t>
      </w:r>
      <w:r w:rsidRPr="009F1346">
        <w:rPr>
          <w:rFonts w:ascii="Verdana" w:hAnsi="Verdana"/>
          <w:sz w:val="18"/>
          <w:szCs w:val="18"/>
        </w:rPr>
        <w:t xml:space="preserve"> odpowiedzialności, lojalności, rzetelności, samodyscypliny, zaangażowania i umiejętności rozwiązywania problemów. Pracodawcy tzw. tradycyjnych sektorów</w:t>
      </w:r>
      <w:r w:rsidRPr="009F1346">
        <w:rPr>
          <w:rFonts w:ascii="Verdana" w:hAnsi="Verdana"/>
          <w:sz w:val="18"/>
          <w:szCs w:val="18"/>
          <w:vertAlign w:val="superscript"/>
        </w:rPr>
        <w:footnoteReference w:id="50"/>
      </w:r>
      <w:r w:rsidRPr="009F1346">
        <w:rPr>
          <w:rFonts w:ascii="Verdana" w:hAnsi="Verdana"/>
          <w:sz w:val="18"/>
          <w:szCs w:val="18"/>
        </w:rPr>
        <w:t xml:space="preserve"> najczęściej oczekują właściwych kompetencji związanych z „rolą pracownika”, a więc postaw motywacji, zaangażowania i lojalności wobec firmy, podczas gdy pracodawcy tzw. sektorów innowacyjnych podkreślają konieczność umiejętności samoorganizacji, samodzielnego wykonywania zadań, współpracy w zespole i umiejętności samokształcenia. W sektorach innowacyjnyc</w:t>
      </w:r>
      <w:r>
        <w:rPr>
          <w:rFonts w:ascii="Verdana" w:hAnsi="Verdana"/>
          <w:sz w:val="18"/>
          <w:szCs w:val="18"/>
        </w:rPr>
        <w:t>h,</w:t>
      </w:r>
      <w:r w:rsidRPr="009F1346">
        <w:rPr>
          <w:rFonts w:ascii="Verdana" w:hAnsi="Verdana"/>
          <w:sz w:val="18"/>
          <w:szCs w:val="18"/>
        </w:rPr>
        <w:t xml:space="preserve"> częściej niż w innych</w:t>
      </w:r>
      <w:r>
        <w:rPr>
          <w:rFonts w:ascii="Verdana" w:hAnsi="Verdana"/>
          <w:sz w:val="18"/>
          <w:szCs w:val="18"/>
        </w:rPr>
        <w:t>,</w:t>
      </w:r>
      <w:r w:rsidRPr="009F1346">
        <w:rPr>
          <w:rFonts w:ascii="Verdana" w:hAnsi="Verdana"/>
          <w:sz w:val="18"/>
          <w:szCs w:val="18"/>
        </w:rPr>
        <w:t xml:space="preserve"> wymagana jest od absolwentów umiejętność rozwiązywania problemów oraz większa od czysto ”akademickiej” wiedza i umiejętności zawodowe. </w:t>
      </w:r>
    </w:p>
    <w:p w:rsidR="00E67E4A" w:rsidRPr="009F1346" w:rsidRDefault="00E67E4A" w:rsidP="00E67E4A">
      <w:pPr>
        <w:spacing w:before="120" w:line="288" w:lineRule="auto"/>
        <w:jc w:val="both"/>
        <w:rPr>
          <w:rFonts w:ascii="Verdana" w:hAnsi="Verdana"/>
          <w:sz w:val="18"/>
          <w:szCs w:val="18"/>
        </w:rPr>
      </w:pPr>
      <w:r w:rsidRPr="009F1346">
        <w:rPr>
          <w:rFonts w:ascii="Verdana" w:hAnsi="Verdana"/>
          <w:sz w:val="18"/>
          <w:szCs w:val="18"/>
        </w:rPr>
        <w:t>W raporcie „Emerging</w:t>
      </w:r>
      <w:r>
        <w:rPr>
          <w:rFonts w:ascii="Verdana" w:hAnsi="Verdana"/>
          <w:sz w:val="18"/>
          <w:szCs w:val="18"/>
        </w:rPr>
        <w:t xml:space="preserve"> </w:t>
      </w:r>
      <w:r w:rsidRPr="009F1346">
        <w:rPr>
          <w:rFonts w:ascii="Verdana" w:hAnsi="Verdana"/>
          <w:sz w:val="18"/>
          <w:szCs w:val="18"/>
        </w:rPr>
        <w:t>Skills and Competences</w:t>
      </w:r>
      <w:r>
        <w:rPr>
          <w:rFonts w:ascii="Verdana" w:hAnsi="Verdana"/>
          <w:sz w:val="18"/>
          <w:szCs w:val="18"/>
        </w:rPr>
        <w:t>”</w:t>
      </w:r>
      <w:r w:rsidRPr="009F1346">
        <w:rPr>
          <w:rFonts w:ascii="Verdana" w:hAnsi="Verdana"/>
          <w:sz w:val="18"/>
          <w:szCs w:val="18"/>
          <w:vertAlign w:val="superscript"/>
          <w:lang w:val="en-US"/>
        </w:rPr>
        <w:footnoteReference w:id="51"/>
      </w:r>
      <w:r w:rsidRPr="009F1346">
        <w:rPr>
          <w:rFonts w:ascii="Verdana" w:hAnsi="Verdana"/>
          <w:sz w:val="18"/>
          <w:szCs w:val="18"/>
        </w:rPr>
        <w:t xml:space="preserve"> do kluczowych poszukiwanych przez pracodawców kompetencji i umiejętności zaliczono: adaptacyjność, umiejętności zawodowe, kompetencje międzynarodowe (pracy w różnicowanym kulturowo środowisku i językowe), podstawowe umiejętności (czytanie, pisanie, matematyka), innowacyjność i przedsiębiorczość, umiejętności organizacyjne (w tym ICT, komunikacja, praca w zespole).</w:t>
      </w:r>
    </w:p>
    <w:p w:rsidR="00E67E4A" w:rsidRPr="009F1346" w:rsidRDefault="00E67E4A" w:rsidP="00E67E4A">
      <w:pPr>
        <w:spacing w:before="120" w:line="288" w:lineRule="auto"/>
        <w:jc w:val="both"/>
        <w:rPr>
          <w:rFonts w:ascii="Verdana" w:hAnsi="Verdana"/>
          <w:sz w:val="18"/>
          <w:szCs w:val="18"/>
        </w:rPr>
      </w:pPr>
      <w:r w:rsidRPr="009F1346">
        <w:rPr>
          <w:rFonts w:ascii="Verdana" w:hAnsi="Verdana"/>
          <w:sz w:val="18"/>
          <w:szCs w:val="18"/>
        </w:rPr>
        <w:t>Jeśli chodzi o umiejętności zawodowe</w:t>
      </w:r>
      <w:r>
        <w:rPr>
          <w:rFonts w:ascii="Verdana" w:hAnsi="Verdana"/>
          <w:sz w:val="18"/>
          <w:szCs w:val="18"/>
        </w:rPr>
        <w:t xml:space="preserve"> </w:t>
      </w:r>
      <w:r w:rsidRPr="009F1346">
        <w:rPr>
          <w:rFonts w:ascii="Verdana" w:hAnsi="Verdana"/>
          <w:sz w:val="18"/>
          <w:szCs w:val="18"/>
        </w:rPr>
        <w:t>w różnych sektorach, a zwłaszcza w sektorze usług</w:t>
      </w:r>
      <w:r>
        <w:rPr>
          <w:rFonts w:ascii="Verdana" w:hAnsi="Verdana"/>
          <w:sz w:val="18"/>
          <w:szCs w:val="18"/>
        </w:rPr>
        <w:t>,</w:t>
      </w:r>
      <w:r w:rsidRPr="009F1346">
        <w:rPr>
          <w:rFonts w:ascii="Verdana" w:hAnsi="Verdana"/>
          <w:sz w:val="18"/>
          <w:szCs w:val="18"/>
        </w:rPr>
        <w:t xml:space="preserve"> obserwuje się wyraźną tendencję do rozszerzania wymaganego zestawu umiejętności na ws</w:t>
      </w:r>
      <w:r>
        <w:rPr>
          <w:rFonts w:ascii="Verdana" w:hAnsi="Verdana"/>
          <w:sz w:val="18"/>
          <w:szCs w:val="18"/>
        </w:rPr>
        <w:t>zystkich poziomach zatrudnienia. J</w:t>
      </w:r>
      <w:r w:rsidRPr="009F1346">
        <w:rPr>
          <w:rFonts w:ascii="Verdana" w:hAnsi="Verdana"/>
          <w:sz w:val="18"/>
          <w:szCs w:val="18"/>
        </w:rPr>
        <w:t xml:space="preserve">est to związane z zadaniami „ponadstandardowymi”. Np. specjaliści w dziedzinie technologii informacyjno-komunikacyjnych muszą zdobywać umiejętności z zakresu marketingu czy zarządzania, a pracownicy sektora usług – umiejętności w zakresie doradzania klientom i informatyczne. W wielu sektorach opartych na wiedzy konieczne są zarówno umiejętności kierowania ludźmi, jak i wiedza o charakterze naukowym. </w:t>
      </w:r>
    </w:p>
    <w:p w:rsidR="00E67E4A" w:rsidRPr="009F1346" w:rsidRDefault="00E67E4A" w:rsidP="00E67E4A">
      <w:pPr>
        <w:spacing w:before="120" w:line="288" w:lineRule="auto"/>
        <w:jc w:val="both"/>
        <w:rPr>
          <w:rFonts w:ascii="Verdana" w:hAnsi="Verdana"/>
          <w:sz w:val="18"/>
          <w:szCs w:val="18"/>
        </w:rPr>
      </w:pPr>
      <w:r w:rsidRPr="009F1346">
        <w:rPr>
          <w:rFonts w:ascii="Verdana" w:hAnsi="Verdana"/>
          <w:sz w:val="18"/>
          <w:szCs w:val="18"/>
        </w:rPr>
        <w:lastRenderedPageBreak/>
        <w:t>Generalnie w dobie szybkiej zmiany technologicznej oraz procesowej wynikającej z konieczności adaptacji nowych technologii i zmiany pozycji konkurencyjnej w globalnej gospodarce podstawowego znaczenia nabierają kompetencje, które umożliwiają relatywnie szybkie i elastyczne przystosowanie się do zadań wymagających nieraz nowych bądź pogłębionych kwalifikacji</w:t>
      </w:r>
      <w:r>
        <w:rPr>
          <w:rFonts w:ascii="Verdana" w:hAnsi="Verdana"/>
          <w:sz w:val="18"/>
          <w:szCs w:val="18"/>
        </w:rPr>
        <w:t xml:space="preserve"> z różnych dziedzin</w:t>
      </w:r>
      <w:r w:rsidRPr="009F1346">
        <w:rPr>
          <w:rFonts w:ascii="Verdana" w:hAnsi="Verdana"/>
          <w:sz w:val="18"/>
          <w:szCs w:val="18"/>
        </w:rPr>
        <w:t xml:space="preserve">. </w:t>
      </w:r>
    </w:p>
    <w:p w:rsidR="00E67E4A" w:rsidRPr="009F1346" w:rsidRDefault="00E67E4A" w:rsidP="00E67E4A">
      <w:pPr>
        <w:spacing w:before="120" w:line="288" w:lineRule="auto"/>
        <w:jc w:val="both"/>
        <w:rPr>
          <w:rFonts w:ascii="Verdana" w:hAnsi="Verdana"/>
          <w:sz w:val="18"/>
          <w:szCs w:val="18"/>
        </w:rPr>
      </w:pPr>
      <w:r w:rsidRPr="009F1346">
        <w:rPr>
          <w:rFonts w:ascii="Verdana" w:hAnsi="Verdana"/>
          <w:sz w:val="18"/>
          <w:szCs w:val="18"/>
        </w:rPr>
        <w:t xml:space="preserve">Kluczowe kompetencje „ponadstandardowe” różnicują się nie tyle w zależności od sektora gospodarki czy branży, ile ze względu na wielkość miejsca pracy, liczbę zatrudnionych i model rozkładania ryzyka gospodarczego. </w:t>
      </w:r>
    </w:p>
    <w:p w:rsidR="00E67E4A" w:rsidRDefault="00E67E4A" w:rsidP="00E67E4A">
      <w:pPr>
        <w:spacing w:before="120" w:line="288" w:lineRule="auto"/>
        <w:jc w:val="both"/>
        <w:rPr>
          <w:rFonts w:ascii="Verdana" w:hAnsi="Verdana"/>
          <w:sz w:val="18"/>
          <w:szCs w:val="18"/>
        </w:rPr>
      </w:pPr>
      <w:r w:rsidRPr="009F1346">
        <w:rPr>
          <w:rFonts w:ascii="Verdana" w:hAnsi="Verdana"/>
          <w:sz w:val="18"/>
          <w:szCs w:val="18"/>
        </w:rPr>
        <w:t>W trakcie badania i analiz zidentyfikowano także zestaw kompetencji kluczowych, które będą miały uniwersalne znaczenie dla pracodawców w sektorach inteligentnego wzrostu i zrównoważonego rozwoju. Są to kompetencje związane z rozumieniem zarówno cyklu projektowego</w:t>
      </w:r>
      <w:r>
        <w:rPr>
          <w:rFonts w:ascii="Verdana" w:hAnsi="Verdana"/>
          <w:sz w:val="18"/>
          <w:szCs w:val="18"/>
        </w:rPr>
        <w:t>,</w:t>
      </w:r>
      <w:r w:rsidRPr="009F1346">
        <w:rPr>
          <w:rFonts w:ascii="Verdana" w:hAnsi="Verdana"/>
          <w:sz w:val="18"/>
          <w:szCs w:val="18"/>
        </w:rPr>
        <w:t xml:space="preserve"> jak i zarządzania procesem na samodzi</w:t>
      </w:r>
      <w:r>
        <w:rPr>
          <w:rFonts w:ascii="Verdana" w:hAnsi="Verdana"/>
          <w:sz w:val="18"/>
          <w:szCs w:val="18"/>
        </w:rPr>
        <w:t>elnym stanowisku pracy. Praca w</w:t>
      </w:r>
      <w:r w:rsidRPr="009F1346">
        <w:rPr>
          <w:rFonts w:ascii="Verdana" w:hAnsi="Verdana"/>
          <w:sz w:val="18"/>
          <w:szCs w:val="18"/>
        </w:rPr>
        <w:t xml:space="preserve"> globalnej gospodarce innowacyjnej będzie bowiem miała charakter projektowy z dużą dyscypliną finansową i harmonogramową. Badani pracodawcy podkreślają potrzebę opanowania przez absolwentów już na początku pierwszej pracy w zawodzie samodyscypliny i umiejętności samoorganizacji w ramach powierzonych zadań. Istotną kompetencją kluczowa we wszystkich sektorach i potencjalnych miejscach pracy jest ciekawość poznawcza i kompetencje kognitywne, związane ze stałym </w:t>
      </w:r>
      <w:r>
        <w:rPr>
          <w:rFonts w:ascii="Verdana" w:hAnsi="Verdana"/>
          <w:sz w:val="18"/>
          <w:szCs w:val="18"/>
        </w:rPr>
        <w:t>podnoszeniem</w:t>
      </w:r>
      <w:r w:rsidRPr="009F1346">
        <w:rPr>
          <w:rFonts w:ascii="Verdana" w:hAnsi="Verdana"/>
          <w:sz w:val="18"/>
          <w:szCs w:val="18"/>
        </w:rPr>
        <w:t xml:space="preserve"> kwalifikacji. </w:t>
      </w:r>
    </w:p>
    <w:p w:rsidR="00E67E4A" w:rsidRPr="009F1346" w:rsidRDefault="00E67E4A" w:rsidP="00E67E4A">
      <w:pPr>
        <w:spacing w:before="120" w:line="288" w:lineRule="auto"/>
        <w:jc w:val="both"/>
        <w:rPr>
          <w:rFonts w:ascii="Verdana" w:hAnsi="Verdana"/>
          <w:i/>
          <w:iCs/>
          <w:sz w:val="18"/>
          <w:szCs w:val="18"/>
        </w:rPr>
      </w:pPr>
      <w:r w:rsidRPr="009F1346">
        <w:rPr>
          <w:rFonts w:ascii="Verdana" w:hAnsi="Verdana"/>
          <w:sz w:val="18"/>
          <w:szCs w:val="18"/>
        </w:rPr>
        <w:t xml:space="preserve">Gospodarka oparta na wiedzy, innowacji i adaptacji nowoczesnych technologii procesowych, produktowych i organizacyjnych wymagać także będzie umiejętności poszukiwania, segregacji i wykorzystywania informacji z różnych źródeł wraz z ich krytyczna analizą. </w:t>
      </w:r>
      <w:r w:rsidRPr="007026C6">
        <w:rPr>
          <w:rFonts w:ascii="Verdana" w:hAnsi="Verdana"/>
          <w:iCs/>
          <w:sz w:val="18"/>
          <w:szCs w:val="18"/>
        </w:rPr>
        <w:t>Kompetencje kluczowe</w:t>
      </w:r>
      <w:r w:rsidRPr="009F1346">
        <w:rPr>
          <w:rFonts w:ascii="Verdana" w:hAnsi="Verdana"/>
          <w:iCs/>
          <w:sz w:val="18"/>
          <w:szCs w:val="18"/>
        </w:rPr>
        <w:t xml:space="preserve"> związane z umiejętnością wdrożenia rozwiązań i rozwiązywania problemów będą kluczowe w sektorze MŚP, w którym</w:t>
      </w:r>
      <w:r>
        <w:rPr>
          <w:rFonts w:ascii="Verdana" w:hAnsi="Verdana"/>
          <w:iCs/>
          <w:sz w:val="18"/>
          <w:szCs w:val="18"/>
        </w:rPr>
        <w:t xml:space="preserve"> </w:t>
      </w:r>
      <w:r w:rsidRPr="009F1346">
        <w:rPr>
          <w:rFonts w:ascii="Verdana" w:hAnsi="Verdana"/>
          <w:iCs/>
          <w:sz w:val="18"/>
          <w:szCs w:val="18"/>
        </w:rPr>
        <w:t>rzadko realizowany jest program mistrz-uczeń, bądź szlifowania umiejętności na poszczególnych szczeblach organizacji.</w:t>
      </w:r>
    </w:p>
    <w:p w:rsidR="00E67E4A" w:rsidRPr="009F1346" w:rsidRDefault="00E67E4A" w:rsidP="00E67E4A">
      <w:pPr>
        <w:spacing w:before="120" w:line="288" w:lineRule="auto"/>
        <w:jc w:val="both"/>
        <w:rPr>
          <w:rFonts w:ascii="Verdana" w:hAnsi="Verdana"/>
          <w:sz w:val="18"/>
          <w:szCs w:val="18"/>
        </w:rPr>
      </w:pPr>
      <w:r w:rsidRPr="009F1346">
        <w:rPr>
          <w:rFonts w:ascii="Verdana" w:hAnsi="Verdana"/>
          <w:sz w:val="18"/>
          <w:szCs w:val="18"/>
        </w:rPr>
        <w:t>W okresie objętym strategią Europa 2020, a więc w trakcie gwałtownej zmiany technologicznej w tzw. endogennych sektorach polskiej gospodarki</w:t>
      </w:r>
      <w:r>
        <w:rPr>
          <w:rFonts w:ascii="Verdana" w:hAnsi="Verdana"/>
          <w:sz w:val="18"/>
          <w:szCs w:val="18"/>
        </w:rPr>
        <w:t>,</w:t>
      </w:r>
      <w:r w:rsidRPr="009F1346">
        <w:rPr>
          <w:rFonts w:ascii="Verdana" w:hAnsi="Verdana"/>
          <w:sz w:val="18"/>
          <w:szCs w:val="18"/>
        </w:rPr>
        <w:t xml:space="preserve"> nowego znaczenia nabiorą kompetencje kluczowe takie jak zdolność do współpracy zespołowej i komunikowania się z ludźmi. Kompetencje te odnosić się będą do funkcjonowania w zmiennych, interdyscyplinarnych sieciach współpracy w relacji partnerskiej. Nowego znaczenia nabiorą </w:t>
      </w:r>
      <w:r>
        <w:rPr>
          <w:rFonts w:ascii="Verdana" w:hAnsi="Verdana"/>
          <w:sz w:val="18"/>
          <w:szCs w:val="18"/>
        </w:rPr>
        <w:t>również</w:t>
      </w:r>
      <w:r w:rsidRPr="009F1346">
        <w:rPr>
          <w:rFonts w:ascii="Verdana" w:hAnsi="Verdana"/>
          <w:sz w:val="18"/>
          <w:szCs w:val="18"/>
        </w:rPr>
        <w:t xml:space="preserve"> kompetencje interpersonalne w relacjach firma-klient. Wymaga</w:t>
      </w:r>
      <w:r>
        <w:rPr>
          <w:rFonts w:ascii="Verdana" w:hAnsi="Verdana"/>
          <w:sz w:val="18"/>
          <w:szCs w:val="18"/>
        </w:rPr>
        <w:t>ne</w:t>
      </w:r>
      <w:r w:rsidRPr="009F1346">
        <w:rPr>
          <w:rFonts w:ascii="Verdana" w:hAnsi="Verdana"/>
          <w:sz w:val="18"/>
          <w:szCs w:val="18"/>
        </w:rPr>
        <w:t xml:space="preserve"> będą zdecydowanie większ</w:t>
      </w:r>
      <w:r>
        <w:rPr>
          <w:rFonts w:ascii="Verdana" w:hAnsi="Verdana"/>
          <w:sz w:val="18"/>
          <w:szCs w:val="18"/>
        </w:rPr>
        <w:t>e</w:t>
      </w:r>
      <w:r w:rsidRPr="009F1346">
        <w:rPr>
          <w:rFonts w:ascii="Verdana" w:hAnsi="Verdana"/>
          <w:sz w:val="18"/>
          <w:szCs w:val="18"/>
        </w:rPr>
        <w:t xml:space="preserve"> kompetencj</w:t>
      </w:r>
      <w:r>
        <w:rPr>
          <w:rFonts w:ascii="Verdana" w:hAnsi="Verdana"/>
          <w:sz w:val="18"/>
          <w:szCs w:val="18"/>
        </w:rPr>
        <w:t>e</w:t>
      </w:r>
      <w:r w:rsidRPr="009F1346">
        <w:rPr>
          <w:rFonts w:ascii="Verdana" w:hAnsi="Verdana"/>
          <w:sz w:val="18"/>
          <w:szCs w:val="18"/>
        </w:rPr>
        <w:t xml:space="preserve"> językow</w:t>
      </w:r>
      <w:r>
        <w:rPr>
          <w:rFonts w:ascii="Verdana" w:hAnsi="Verdana"/>
          <w:sz w:val="18"/>
          <w:szCs w:val="18"/>
        </w:rPr>
        <w:t>e</w:t>
      </w:r>
      <w:r w:rsidRPr="009F1346">
        <w:rPr>
          <w:rFonts w:ascii="Verdana" w:hAnsi="Verdana"/>
          <w:sz w:val="18"/>
          <w:szCs w:val="18"/>
        </w:rPr>
        <w:t xml:space="preserve"> w sztuce sprzedaży bądź marketingu oraz umiejętności informatyczn</w:t>
      </w:r>
      <w:r>
        <w:rPr>
          <w:rFonts w:ascii="Verdana" w:hAnsi="Verdana"/>
          <w:sz w:val="18"/>
          <w:szCs w:val="18"/>
        </w:rPr>
        <w:t>e</w:t>
      </w:r>
      <w:r w:rsidRPr="009F1346">
        <w:rPr>
          <w:rFonts w:ascii="Verdana" w:hAnsi="Verdana"/>
          <w:sz w:val="18"/>
          <w:szCs w:val="18"/>
        </w:rPr>
        <w:t xml:space="preserve"> w zakresie konstruowania przekazu marketingowego i oferty handlowej w nowych, gwałtownie zmieniających się parametrach użytkowych. </w:t>
      </w:r>
    </w:p>
    <w:p w:rsidR="00E67E4A" w:rsidRDefault="00E67E4A" w:rsidP="00E67E4A">
      <w:pPr>
        <w:spacing w:before="120" w:line="288" w:lineRule="auto"/>
        <w:jc w:val="both"/>
        <w:rPr>
          <w:rFonts w:ascii="Verdana" w:hAnsi="Verdana"/>
          <w:sz w:val="18"/>
          <w:szCs w:val="18"/>
        </w:rPr>
      </w:pPr>
      <w:r w:rsidRPr="00014B58">
        <w:rPr>
          <w:rFonts w:ascii="Verdana" w:hAnsi="Verdana"/>
          <w:sz w:val="18"/>
          <w:szCs w:val="18"/>
        </w:rPr>
        <w:t>Zestaw oczekiwanych kompetencji „ponadstandardowych” właściwych dla każdego sektora i branży obejmować będzie także kompetencje kulturowe – orientacje w nowoczesnym świecie, trendy rozwoju gospodarki i branży.</w:t>
      </w:r>
    </w:p>
    <w:p w:rsidR="00E67E4A" w:rsidRDefault="00E67E4A" w:rsidP="00E67E4A">
      <w:pPr>
        <w:jc w:val="both"/>
        <w:rPr>
          <w:rFonts w:ascii="Verdana" w:hAnsi="Verdana"/>
          <w:sz w:val="18"/>
          <w:szCs w:val="18"/>
        </w:rPr>
      </w:pPr>
    </w:p>
    <w:p w:rsidR="00E67E4A" w:rsidRPr="00E67E4A" w:rsidRDefault="00E67E4A" w:rsidP="00E67E4A">
      <w:pPr>
        <w:pStyle w:val="Akapitzlist"/>
        <w:numPr>
          <w:ilvl w:val="6"/>
          <w:numId w:val="17"/>
        </w:numPr>
        <w:suppressAutoHyphens w:val="0"/>
        <w:spacing w:before="120" w:line="288" w:lineRule="auto"/>
        <w:contextualSpacing/>
        <w:jc w:val="both"/>
        <w:rPr>
          <w:rFonts w:ascii="Verdana" w:hAnsi="Verdana"/>
          <w:b/>
          <w:i/>
          <w:color w:val="0070C0"/>
          <w:sz w:val="18"/>
          <w:szCs w:val="18"/>
        </w:rPr>
      </w:pPr>
      <w:r w:rsidRPr="00E67E4A">
        <w:rPr>
          <w:rFonts w:ascii="Verdana" w:hAnsi="Verdana"/>
          <w:b/>
          <w:i/>
          <w:color w:val="0070C0"/>
          <w:sz w:val="18"/>
          <w:szCs w:val="18"/>
        </w:rPr>
        <w:t>Jaka będzie luka pomiędzy zapotrzebowaniem ze strony przedsiębiorstw, a podażą ze strony uczelni na absolwentów kierunków kluczowych dla realizacji strategii Europa 2020 w perspektywie 5 i 10 letniej?</w:t>
      </w:r>
    </w:p>
    <w:p w:rsidR="00E67E4A" w:rsidRDefault="00E67E4A" w:rsidP="00E67E4A">
      <w:pPr>
        <w:spacing w:before="120" w:line="288" w:lineRule="auto"/>
        <w:jc w:val="both"/>
        <w:rPr>
          <w:rFonts w:ascii="Verdana" w:hAnsi="Verdana"/>
          <w:sz w:val="18"/>
          <w:szCs w:val="18"/>
        </w:rPr>
      </w:pPr>
      <w:r w:rsidRPr="001915CB">
        <w:rPr>
          <w:rFonts w:ascii="Verdana" w:hAnsi="Verdana"/>
          <w:sz w:val="18"/>
          <w:szCs w:val="18"/>
        </w:rPr>
        <w:t>Tendencje globalne i europejskie pozycjonują polskich absolwentów szkół wyższych na raczej defaworyzowanej pozycji w porównaniu do średniej europejskiej jeśli chodzi o możliwości uzyskania zatrudnienia w zawodzie specjalisty na krajowym rynku pracy do 2020 roku. W okresie objętym strategią Europa 2020 planowany jest uwolnienie (Total jobs</w:t>
      </w:r>
      <w:r>
        <w:rPr>
          <w:rFonts w:ascii="Verdana" w:hAnsi="Verdana"/>
          <w:sz w:val="18"/>
          <w:szCs w:val="18"/>
        </w:rPr>
        <w:t xml:space="preserve"> </w:t>
      </w:r>
      <w:r w:rsidRPr="001915CB">
        <w:rPr>
          <w:rFonts w:ascii="Verdana" w:hAnsi="Verdana"/>
          <w:sz w:val="18"/>
          <w:szCs w:val="18"/>
        </w:rPr>
        <w:t xml:space="preserve">openings) 1 mln 442 tys. miejsc pracy w zawodach wymagających wysokich kwalifikacji (kadra zarządzająca, specjaliści, technicy), co stanowi przyrost około 144 000 miejsc pracy rocznie. Przyrost miejsc pracy w dostępnej w ramach „pierwszej dobrej pracy” posady pracownika administracyjnego, biurowego niższego szczebla wynosi zaledwie 2020 miejsc pracy rocznie w skali kraju. </w:t>
      </w:r>
      <w:r>
        <w:rPr>
          <w:rFonts w:ascii="Verdana" w:hAnsi="Verdana"/>
          <w:sz w:val="18"/>
          <w:szCs w:val="18"/>
        </w:rPr>
        <w:t>Uwolnienie miejsc pracy nastąpi w sektorach: budownictwa, transportu i dystrybucji oraz usługach dla biznesu.</w:t>
      </w:r>
    </w:p>
    <w:p w:rsidR="00E67E4A" w:rsidRPr="008915C8" w:rsidRDefault="00E67E4A" w:rsidP="00E67E4A">
      <w:pPr>
        <w:spacing w:before="120" w:line="288" w:lineRule="auto"/>
        <w:jc w:val="both"/>
        <w:rPr>
          <w:rFonts w:ascii="Verdana" w:hAnsi="Verdana"/>
          <w:sz w:val="18"/>
          <w:szCs w:val="18"/>
        </w:rPr>
      </w:pPr>
      <w:r w:rsidRPr="008915C8">
        <w:rPr>
          <w:rFonts w:ascii="Verdana" w:hAnsi="Verdana"/>
          <w:sz w:val="18"/>
          <w:szCs w:val="18"/>
        </w:rPr>
        <w:lastRenderedPageBreak/>
        <w:t>Należy spodziewać się wzrostu miejsc pracy dla zawodów technicznych (inżynieryjnych), nauk bioinformatycznych, zawodów związanych z sektorem zdrowia, medycyną i usług około biznesowych. Nie będzie malał popyt na prawników, administratorów i menadżerów różnego szczebla. Osoby z wyższym wykształceniem nadal znajdować będą miejsca pracy w usługach nierynkowych, handlu i turystyce. Do podobnych konkluzji doszli autorzy raportu „Edukacja dla pracy”</w:t>
      </w:r>
      <w:r w:rsidRPr="008915C8">
        <w:rPr>
          <w:rFonts w:ascii="Verdana" w:hAnsi="Verdana"/>
          <w:sz w:val="18"/>
          <w:szCs w:val="18"/>
          <w:vertAlign w:val="superscript"/>
        </w:rPr>
        <w:footnoteReference w:id="52"/>
      </w:r>
      <w:r w:rsidRPr="008915C8">
        <w:rPr>
          <w:rFonts w:ascii="Verdana" w:hAnsi="Verdana"/>
          <w:sz w:val="18"/>
          <w:szCs w:val="18"/>
        </w:rPr>
        <w:t xml:space="preserve"> konstatując na podstawie analiz danych BAEL, iż w perspektywie strategii „Europa 2020” należy spodziewać się wzrostu miejsc pracy w: usługach informatycznych (40% nowych miejsc pracy), służbie zdrowia, doradztwie dla firm, B+R, przemysłach wysokiej techniki oraz reklamie i marketingu </w:t>
      </w:r>
      <w:r>
        <w:rPr>
          <w:rFonts w:ascii="Verdana" w:hAnsi="Verdana"/>
          <w:sz w:val="18"/>
          <w:szCs w:val="18"/>
        </w:rPr>
        <w:t>(odpowiednio 24%, 8,4%, 7,7%, 6,8%, 5</w:t>
      </w:r>
      <w:r w:rsidRPr="008915C8">
        <w:rPr>
          <w:rFonts w:ascii="Verdana" w:hAnsi="Verdana"/>
          <w:sz w:val="18"/>
          <w:szCs w:val="18"/>
        </w:rPr>
        <w:t xml:space="preserve">%).  </w:t>
      </w:r>
    </w:p>
    <w:p w:rsidR="00E67E4A" w:rsidRDefault="00E67E4A" w:rsidP="00E67E4A">
      <w:pPr>
        <w:spacing w:before="120" w:line="288" w:lineRule="auto"/>
        <w:jc w:val="both"/>
        <w:rPr>
          <w:rFonts w:ascii="Verdana" w:hAnsi="Verdana"/>
          <w:sz w:val="18"/>
          <w:szCs w:val="18"/>
        </w:rPr>
      </w:pPr>
      <w:r w:rsidRPr="008915C8">
        <w:rPr>
          <w:rFonts w:ascii="Verdana" w:hAnsi="Verdana"/>
          <w:sz w:val="18"/>
          <w:szCs w:val="18"/>
        </w:rPr>
        <w:t xml:space="preserve">Tendencje krótkookresowe oszacowane na podstawie wyników badania </w:t>
      </w:r>
      <w:r>
        <w:rPr>
          <w:rFonts w:ascii="Verdana" w:hAnsi="Verdana"/>
          <w:sz w:val="18"/>
          <w:szCs w:val="18"/>
        </w:rPr>
        <w:t>„</w:t>
      </w:r>
      <w:r w:rsidRPr="008915C8">
        <w:rPr>
          <w:rFonts w:ascii="Verdana" w:hAnsi="Verdana"/>
          <w:sz w:val="18"/>
          <w:szCs w:val="18"/>
        </w:rPr>
        <w:t>Bilans Kapitału Ludzkiego w Polsce</w:t>
      </w:r>
      <w:r>
        <w:rPr>
          <w:rFonts w:ascii="Verdana" w:hAnsi="Verdana"/>
          <w:sz w:val="18"/>
          <w:szCs w:val="18"/>
        </w:rPr>
        <w:t>”</w:t>
      </w:r>
      <w:r w:rsidRPr="008915C8">
        <w:rPr>
          <w:rFonts w:ascii="Verdana" w:hAnsi="Verdana"/>
          <w:sz w:val="18"/>
          <w:szCs w:val="18"/>
        </w:rPr>
        <w:t xml:space="preserve"> wskazują na dominujący popyt w sektorze usług około biznesowych oraz usług nierynkowych ze szczególnym uwzględnieniem sektora ochrony zdrowia.</w:t>
      </w:r>
      <w:r w:rsidRPr="009F4BFF">
        <w:rPr>
          <w:rFonts w:ascii="Verdana" w:hAnsi="Verdana"/>
          <w:sz w:val="18"/>
          <w:szCs w:val="18"/>
        </w:rPr>
        <w:t xml:space="preserve"> Można postawić tezę, iż w perspektywie </w:t>
      </w:r>
      <w:r>
        <w:rPr>
          <w:rFonts w:ascii="Verdana" w:hAnsi="Verdana"/>
          <w:sz w:val="18"/>
          <w:szCs w:val="18"/>
        </w:rPr>
        <w:t xml:space="preserve">krótkookresowej (do 2015 roku) </w:t>
      </w:r>
      <w:r w:rsidRPr="009F4BFF">
        <w:rPr>
          <w:rFonts w:ascii="Verdana" w:hAnsi="Verdana"/>
          <w:sz w:val="18"/>
          <w:szCs w:val="18"/>
        </w:rPr>
        <w:t xml:space="preserve">zapotrzebowanie na absolwentów nadal koncentrować się będzie w sektorze usług rynkowych niezwiązanych z innowacjami technologicznymi. Wyjątek stanowić będzie popyt na stanowiska informatyków i programistów oraz specjalistów innych kierunków z wysokimi umiejętnościami w zakresie ITC. </w:t>
      </w:r>
      <w:r>
        <w:rPr>
          <w:rFonts w:ascii="Verdana" w:hAnsi="Verdana"/>
          <w:sz w:val="18"/>
          <w:szCs w:val="18"/>
        </w:rPr>
        <w:t xml:space="preserve"> Rynek pracy dla absolwentów kierunków technicznych i przyrodniczych związanych z nowymi, innowacyjnymi technologiami będzie dynamicznie rozwijał się w latach 2015-2020.</w:t>
      </w:r>
    </w:p>
    <w:p w:rsidR="00E67E4A" w:rsidRDefault="00E67E4A" w:rsidP="00E67E4A">
      <w:pPr>
        <w:spacing w:before="120" w:line="288" w:lineRule="auto"/>
        <w:jc w:val="both"/>
        <w:rPr>
          <w:rFonts w:ascii="Verdana" w:hAnsi="Verdana"/>
          <w:sz w:val="18"/>
          <w:szCs w:val="18"/>
        </w:rPr>
      </w:pPr>
    </w:p>
    <w:p w:rsidR="00E67E4A" w:rsidRPr="00E67E4A" w:rsidRDefault="00E67E4A" w:rsidP="00E67E4A">
      <w:pPr>
        <w:pStyle w:val="Akapitzlist"/>
        <w:numPr>
          <w:ilvl w:val="6"/>
          <w:numId w:val="17"/>
        </w:numPr>
        <w:suppressAutoHyphens w:val="0"/>
        <w:spacing w:before="120" w:line="288" w:lineRule="auto"/>
        <w:contextualSpacing/>
        <w:jc w:val="both"/>
        <w:rPr>
          <w:rFonts w:ascii="Verdana" w:hAnsi="Verdana"/>
          <w:b/>
          <w:i/>
          <w:color w:val="0070C0"/>
          <w:sz w:val="18"/>
          <w:szCs w:val="18"/>
        </w:rPr>
      </w:pPr>
      <w:r w:rsidRPr="00E67E4A">
        <w:rPr>
          <w:rFonts w:ascii="Verdana" w:hAnsi="Verdana"/>
          <w:b/>
          <w:i/>
          <w:color w:val="0070C0"/>
          <w:sz w:val="18"/>
          <w:szCs w:val="18"/>
        </w:rPr>
        <w:t>Czy i w jakim zakresie kierunki kształcenia przeznaczone do dofinansowania w ramach Działania 4.3. PO KL będą komplementarne wobec Działania 4.1.? W jakim zakresie ich dofinansowanie stworzy efekt synergii z interwencjami realizowanymi w ramach innych programów operacyjnych, których beneficjentami i odbiorcami są przedsiębiorcy, szkoły wyższe, instytucje otoczenia biznesu?</w:t>
      </w:r>
    </w:p>
    <w:p w:rsidR="00E67E4A" w:rsidRDefault="00E67E4A" w:rsidP="00E67E4A">
      <w:pPr>
        <w:spacing w:before="120" w:line="288" w:lineRule="auto"/>
        <w:jc w:val="both"/>
        <w:rPr>
          <w:rFonts w:ascii="Verdana" w:hAnsi="Verdana"/>
          <w:sz w:val="18"/>
          <w:szCs w:val="18"/>
        </w:rPr>
      </w:pPr>
      <w:r>
        <w:rPr>
          <w:rFonts w:ascii="Verdana" w:hAnsi="Verdana"/>
          <w:sz w:val="18"/>
          <w:szCs w:val="18"/>
        </w:rPr>
        <w:t xml:space="preserve">Działanie 4.3. PO KL może stanowić skuteczny mechanizm zapewnienia trwałej zmiany programowej, zainicjowanej w ramach działań konkursowych i systemowych Priorytetu IV PO KL. Luki interwencji projektowych realizowanych w ramach Działania 4.1. PO KL powinny stanowić podstawę do bardziej celowego konstruowania dokumentacji konkursowej Działania 4.3. PO KL w zakresie reorientacji programów dydaktycznych na rynek pracy w sektorach i branżach gospodarki realizujących cele strategii „Europa 2020”. </w:t>
      </w:r>
    </w:p>
    <w:p w:rsidR="00E67E4A" w:rsidRDefault="00E67E4A" w:rsidP="00E67E4A">
      <w:pPr>
        <w:spacing w:before="120" w:line="288" w:lineRule="auto"/>
        <w:jc w:val="both"/>
        <w:rPr>
          <w:rFonts w:ascii="Verdana" w:hAnsi="Verdana"/>
          <w:sz w:val="18"/>
          <w:szCs w:val="18"/>
        </w:rPr>
      </w:pPr>
      <w:r>
        <w:rPr>
          <w:rFonts w:ascii="Verdana" w:hAnsi="Verdana"/>
          <w:sz w:val="18"/>
          <w:szCs w:val="18"/>
        </w:rPr>
        <w:t xml:space="preserve">Analiza obszarów kształcenia, objętych interwencjami w ramach Działania 4.1.1. i Działania 4.1.2, wskazuje na spójność systemu wsparcia z kierunkami rozwoju polskiej gospodarki oraz zwiększania potencjału zatrudnialności absolwentów. Wydaje się, iż zdiagnozowane obszary kształcenia, kluczowe dla realizacji celów strategii „Europa 2020” powinny wzmacniać efekty oddziaływania projektów konkursowych, realizowanych w ramach Działania 4.1., poprzez położenie większego nacisku na praktyczny profil absolwenta przy zachowaniu szerokiej, uniwersalnej podstawy programowej w ramach poszczególnych obszarów kształcenia. Powinny one także wnieść wartość dodaną w zakresie opracowania systemowych rozwiązań podnoszenia kompetencji kadry dydaktycznej w zakresie orientacji rynkowej poszczególnych przedmiotów nauczania. Realizacja tego komponentu jako elementu obligatoryjnego może zapewnić trwały rezultat nawet po zakończeniu działań projektowych. Zdobyte podczas dwóch lat trwania projektu doświadczenie praktyczne kadry dydaktycznej w zakresie oczekiwań rynku pracy wobec absolwenta i jego niezbędnych umiejętności „od razu” w pierwszym miejscu pracy nie zdezaktualizuje się w latach kolejnych. </w:t>
      </w:r>
    </w:p>
    <w:p w:rsidR="00E67E4A" w:rsidRDefault="00E67E4A" w:rsidP="00E67E4A">
      <w:pPr>
        <w:spacing w:before="120" w:line="288" w:lineRule="auto"/>
        <w:jc w:val="both"/>
        <w:rPr>
          <w:rFonts w:ascii="Verdana" w:eastAsia="TimesNewRoman" w:hAnsi="Verdana" w:cs="TimesNewRoman"/>
          <w:sz w:val="18"/>
          <w:szCs w:val="18"/>
          <w:lang w:eastAsia="pl-PL"/>
        </w:rPr>
      </w:pPr>
      <w:r>
        <w:rPr>
          <w:rFonts w:ascii="Verdana" w:eastAsia="TimesNewRoman" w:hAnsi="Verdana" w:cs="TimesNewRoman"/>
          <w:sz w:val="18"/>
          <w:szCs w:val="18"/>
          <w:lang w:eastAsia="pl-PL"/>
        </w:rPr>
        <w:t>Zaprogramowane Działanie 4.3. PO K</w:t>
      </w:r>
      <w:r w:rsidR="00F5158D">
        <w:rPr>
          <w:rFonts w:ascii="Verdana" w:eastAsia="TimesNewRoman" w:hAnsi="Verdana" w:cs="TimesNewRoman"/>
          <w:sz w:val="18"/>
          <w:szCs w:val="18"/>
          <w:lang w:eastAsia="pl-PL"/>
        </w:rPr>
        <w:t>L</w:t>
      </w:r>
      <w:r>
        <w:rPr>
          <w:rFonts w:ascii="Verdana" w:eastAsia="TimesNewRoman" w:hAnsi="Verdana" w:cs="TimesNewRoman"/>
          <w:sz w:val="18"/>
          <w:szCs w:val="18"/>
          <w:lang w:eastAsia="pl-PL"/>
        </w:rPr>
        <w:t xml:space="preserve"> pozostaje także komplementarne do efektów interwencji programów funduszy strukturalnych realizowanych na rzecz infrastruktury szkół wyższych, modernizacji kadr (Priorytet I i II POiG, Priorytet XIII POiŚ. Zwiększenie liczby młodych </w:t>
      </w:r>
      <w:r>
        <w:rPr>
          <w:rFonts w:ascii="Verdana" w:eastAsia="TimesNewRoman" w:hAnsi="Verdana" w:cs="TimesNewRoman"/>
          <w:sz w:val="18"/>
          <w:szCs w:val="18"/>
          <w:lang w:eastAsia="pl-PL"/>
        </w:rPr>
        <w:lastRenderedPageBreak/>
        <w:t xml:space="preserve">pracowników naukowych na kierunkach technicznych i przyrodniczych, oraz wyposażenie szkół wyższych w aparaturę i laboratoria wspierające pozyskiwanie umiejętności praktycznych przez absolwentów kluczowych sektorów zwiększa możliwość trwałości rezultatów Działania 4.3. PO KL poprzez efekt synergii. Interwencje zwiększające potencjał innowacyjny MŚP oraz wprowadzające je na ściezkę imitacyjnego modelu innowacyjności (Priorytet IV POiG oraz Osie Programowe poszczególnych RPO) w połączeniu z efektami interwencji Priorytetu 8 POKL oraz projektów systemowych Działania 1.1. mogą wzmocnić efekt zatrudnialności absolwentów kierunków kluczowych z perspektywy realizacji celu strategii Europa 2020 „Inteligentny rozwój”.   </w:t>
      </w:r>
    </w:p>
    <w:p w:rsidR="00E67E4A" w:rsidRDefault="00E67E4A" w:rsidP="00E67E4A">
      <w:pPr>
        <w:spacing w:before="120" w:line="288" w:lineRule="auto"/>
        <w:jc w:val="both"/>
        <w:rPr>
          <w:rFonts w:ascii="Verdana" w:eastAsia="TimesNewRoman" w:hAnsi="Verdana" w:cs="TimesNewRoman"/>
          <w:sz w:val="18"/>
          <w:szCs w:val="18"/>
          <w:lang w:eastAsia="pl-PL"/>
        </w:rPr>
      </w:pPr>
      <w:r>
        <w:rPr>
          <w:rFonts w:ascii="Verdana" w:eastAsia="TimesNewRoman" w:hAnsi="Verdana" w:cs="TimesNewRoman"/>
          <w:sz w:val="18"/>
          <w:szCs w:val="18"/>
          <w:lang w:eastAsia="pl-PL"/>
        </w:rPr>
        <w:t>Wsparcie obszarów kształcenia realizujących cel „zrównoważony rozwój” pozostanie w okresie objętym strategią Europa 2020 komplementarne (uzupełniające) wobec efektów interwencji realizowanych w ramach przedsięwzięć dopasowujących przedsiębiorstwa do wymogów ochrony środowiska, infrastruktury energetycznej i transportowej przyjaznej środowisku, efektywności energetycznej, kształtujących postawy ekologiczne (Priorytety IV, V, VII i IX POiŚ). Interwencje realizowane w ramach OSI 1 PROW Poprawa konkurencyjności i modernizacja rolnictwa w połączeniu z działaniami środowiskowymi wspierają zatrudnialność absolwentów kierunków przygotowujących do wdrażania nowoczesnych technologii gospodarowania środowiskiem w rosnącym segmencie usług doradczych dla rolnictwa.</w:t>
      </w:r>
    </w:p>
    <w:p w:rsidR="00E67E4A" w:rsidRDefault="00E67E4A" w:rsidP="00E67E4A">
      <w:pPr>
        <w:spacing w:before="120" w:line="288" w:lineRule="auto"/>
        <w:jc w:val="both"/>
        <w:rPr>
          <w:rFonts w:ascii="Verdana" w:eastAsia="TimesNewRoman" w:hAnsi="Verdana" w:cs="TimesNewRoman"/>
          <w:sz w:val="18"/>
          <w:szCs w:val="18"/>
          <w:lang w:eastAsia="pl-PL"/>
        </w:rPr>
      </w:pPr>
    </w:p>
    <w:p w:rsidR="00E67E4A" w:rsidRPr="00E67E4A" w:rsidRDefault="00E67E4A" w:rsidP="00E67E4A">
      <w:pPr>
        <w:pStyle w:val="Akapitzlist"/>
        <w:numPr>
          <w:ilvl w:val="6"/>
          <w:numId w:val="17"/>
        </w:numPr>
        <w:suppressAutoHyphens w:val="0"/>
        <w:spacing w:before="120" w:line="288" w:lineRule="auto"/>
        <w:contextualSpacing/>
        <w:jc w:val="both"/>
        <w:rPr>
          <w:rFonts w:ascii="Verdana" w:hAnsi="Verdana"/>
          <w:b/>
          <w:i/>
          <w:color w:val="0070C0"/>
          <w:sz w:val="18"/>
          <w:szCs w:val="18"/>
        </w:rPr>
      </w:pPr>
      <w:r w:rsidRPr="00E67E4A">
        <w:rPr>
          <w:rFonts w:ascii="Verdana" w:hAnsi="Verdana"/>
          <w:b/>
          <w:i/>
          <w:color w:val="0070C0"/>
          <w:sz w:val="18"/>
          <w:szCs w:val="18"/>
        </w:rPr>
        <w:t>W jakim zakresie branże, kierunki i specjalizacje preferowane przez uczelnie i pracodawców będą wspierać przewagę konkurencyjną polskiej gospodarki w obszarach GOW i zrównoważonego rozwoju w skali światowej, poprzez wzmocnienie potencjału endogennego, a w jakim zakresie będą sprzyjać spójności wewnątrz europejskiej? Jaka jest optymalna polityka interwencji w tych obszarach?</w:t>
      </w:r>
    </w:p>
    <w:p w:rsidR="00E67E4A" w:rsidRDefault="00E67E4A" w:rsidP="00E67E4A">
      <w:pPr>
        <w:spacing w:before="120" w:line="288" w:lineRule="auto"/>
        <w:jc w:val="both"/>
        <w:rPr>
          <w:rFonts w:ascii="Verdana" w:hAnsi="Verdana"/>
          <w:sz w:val="18"/>
          <w:szCs w:val="18"/>
        </w:rPr>
      </w:pPr>
      <w:r w:rsidRPr="001915CB">
        <w:rPr>
          <w:rFonts w:ascii="Verdana" w:hAnsi="Verdana"/>
          <w:sz w:val="18"/>
          <w:szCs w:val="18"/>
        </w:rPr>
        <w:t>W opracowaniu Banku Światowego „Europe</w:t>
      </w:r>
      <w:r>
        <w:rPr>
          <w:rFonts w:ascii="Verdana" w:hAnsi="Verdana"/>
          <w:sz w:val="18"/>
          <w:szCs w:val="18"/>
        </w:rPr>
        <w:t xml:space="preserve"> 2020 Poland. </w:t>
      </w:r>
      <w:r w:rsidRPr="001915CB">
        <w:rPr>
          <w:rFonts w:ascii="Verdana" w:hAnsi="Verdana"/>
          <w:bCs/>
          <w:sz w:val="18"/>
          <w:szCs w:val="18"/>
        </w:rPr>
        <w:t>Fueling</w:t>
      </w:r>
      <w:r>
        <w:rPr>
          <w:rFonts w:ascii="Verdana" w:hAnsi="Verdana"/>
          <w:bCs/>
          <w:sz w:val="18"/>
          <w:szCs w:val="18"/>
        </w:rPr>
        <w:t xml:space="preserve"> </w:t>
      </w:r>
      <w:r w:rsidRPr="001915CB">
        <w:rPr>
          <w:rFonts w:ascii="Verdana" w:hAnsi="Verdana"/>
          <w:bCs/>
          <w:sz w:val="18"/>
          <w:szCs w:val="18"/>
        </w:rPr>
        <w:t>Growth and Competitiveness in Poland Through Employment, Skills, and Innovation</w:t>
      </w:r>
      <w:r w:rsidRPr="001915CB">
        <w:rPr>
          <w:rFonts w:ascii="Verdana" w:hAnsi="Verdana"/>
          <w:sz w:val="18"/>
          <w:szCs w:val="18"/>
        </w:rPr>
        <w:t>” podkreśla się tendencje przechodzenia polski</w:t>
      </w:r>
      <w:r>
        <w:rPr>
          <w:rFonts w:ascii="Verdana" w:hAnsi="Verdana"/>
          <w:sz w:val="18"/>
          <w:szCs w:val="18"/>
        </w:rPr>
        <w:t xml:space="preserve">ej gospodarki </w:t>
      </w:r>
      <w:r w:rsidRPr="001915CB">
        <w:rPr>
          <w:rFonts w:ascii="Verdana" w:hAnsi="Verdana"/>
          <w:sz w:val="18"/>
          <w:szCs w:val="18"/>
        </w:rPr>
        <w:t xml:space="preserve">z etapu konkurencyjności kosztowej do modelu imitacyjnej innowacyjności. W okresie objętym strategią „Europa 2020” należy spodziewać się obniżenia tempa akumulacji kapitału firm prywatnych w Polsce. Zmniejszy się przypływ inwestycji zagranicznych, projektowany wzrost długu publicznego zmniejszy możliwości kredytowe polskich firm. Kluczowym czynnikiem utrzymania rozwoju gospodarczego w Polsce będą trafne inwestycje w kapitał ludzki, zmiany technologiczne, innowacje procesowe i marketingowe. Nie należy jednak oczekiwać, iż wzrośnie znaczenie branż wysokotechnologicznych oraz branż innowacyjnych w rozumieniu konkurencyjności globalnej. Należy raczej spodziewać się ograniczenia i tak relatywnie niskich na tle pozostałych państw UE wydatków firm na innowacje technologiczne wymagające długiego okresu zwrotu z inwestycji. </w:t>
      </w:r>
    </w:p>
    <w:p w:rsidR="00E67E4A" w:rsidRDefault="00E67E4A" w:rsidP="00E67E4A">
      <w:pPr>
        <w:spacing w:before="120" w:line="288" w:lineRule="auto"/>
        <w:jc w:val="both"/>
        <w:rPr>
          <w:rFonts w:ascii="Verdana" w:hAnsi="Verdana"/>
          <w:sz w:val="18"/>
          <w:szCs w:val="18"/>
        </w:rPr>
      </w:pPr>
      <w:r w:rsidRPr="001915CB">
        <w:rPr>
          <w:rFonts w:ascii="Verdana" w:hAnsi="Verdana"/>
          <w:sz w:val="18"/>
          <w:szCs w:val="18"/>
        </w:rPr>
        <w:t>Najbliższe lata kryzysu finansowego i recesji gospodarczej zmniejszą szanse rozwoju polskich firm nowoczesnych, młodych, wysokotechnologicznych oraz zorientowanych na konkurencyjność globalną i działalność eksportową. Można natomiast spodziewać się stabilizacji sektorów tradycyjnych, zorientowanych na wewnętrzny rynek dóbr i usług. W tych sektorach właśnie działalność innowacyjna i absorpcja nowych technologii będzie miała pole do rozwoju w wyniku konieczności osiągnięcia tzw. technologicznej granicy</w:t>
      </w:r>
      <w:r>
        <w:rPr>
          <w:rFonts w:ascii="Verdana" w:hAnsi="Verdana"/>
          <w:sz w:val="18"/>
          <w:szCs w:val="18"/>
        </w:rPr>
        <w:t>,</w:t>
      </w:r>
      <w:r w:rsidRPr="001915CB">
        <w:rPr>
          <w:rFonts w:ascii="Verdana" w:hAnsi="Verdana"/>
          <w:sz w:val="18"/>
          <w:szCs w:val="18"/>
        </w:rPr>
        <w:t xml:space="preserve"> powszechnej już w pozostałych krajach Europy i niezbędnej dla przetrwania konkurencyjności tych sektorów również na rynku wewnętrznym. Absorpcja nowych technologii dotyczyć będzie raczej unowocześniania produktów, zakupu licencji technologicznych, reorganizacji procesowej, produkcyjnej i marketingowej</w:t>
      </w:r>
      <w:r>
        <w:rPr>
          <w:rFonts w:ascii="Verdana" w:hAnsi="Verdana"/>
          <w:sz w:val="18"/>
          <w:szCs w:val="18"/>
        </w:rPr>
        <w:t xml:space="preserve"> oraz pozyskiwania certyfikatów </w:t>
      </w:r>
      <w:r w:rsidRPr="001915CB">
        <w:rPr>
          <w:rFonts w:ascii="Verdana" w:hAnsi="Verdana"/>
          <w:sz w:val="18"/>
          <w:szCs w:val="18"/>
        </w:rPr>
        <w:t>jakości w celu uzyskania konwergencji tzw. tradycyjnych sektorów.</w:t>
      </w:r>
    </w:p>
    <w:p w:rsidR="00E67E4A" w:rsidRDefault="00E67E4A" w:rsidP="00E67E4A">
      <w:pPr>
        <w:spacing w:before="120" w:line="288" w:lineRule="auto"/>
        <w:jc w:val="both"/>
        <w:rPr>
          <w:rFonts w:ascii="Verdana" w:hAnsi="Verdana"/>
          <w:sz w:val="18"/>
          <w:szCs w:val="18"/>
        </w:rPr>
      </w:pPr>
      <w:r w:rsidRPr="00E67E4A">
        <w:rPr>
          <w:rFonts w:ascii="Verdana" w:hAnsi="Verdana"/>
          <w:sz w:val="18"/>
          <w:szCs w:val="18"/>
        </w:rPr>
        <w:t xml:space="preserve">Działanie 4.3. PO KL przyczyni się więc do utrzymania konkurencyjności polskiej gospodarki w jej potencjale endogennym. Spowoduje modernizację sektorów tradycyjnych w zakresie </w:t>
      </w:r>
      <w:r w:rsidRPr="00E67E4A">
        <w:rPr>
          <w:rFonts w:ascii="Verdana" w:hAnsi="Verdana"/>
          <w:sz w:val="18"/>
          <w:szCs w:val="18"/>
        </w:rPr>
        <w:lastRenderedPageBreak/>
        <w:t>adaptowalności do nowych technologii poprzez dostosowanie kapitału ludzkiego na rynku pracy do wyzwań inteligentnego wzr</w:t>
      </w:r>
      <w:r>
        <w:rPr>
          <w:rFonts w:ascii="Verdana" w:hAnsi="Verdana"/>
          <w:sz w:val="18"/>
          <w:szCs w:val="18"/>
        </w:rPr>
        <w:t xml:space="preserve">ostu i zrównoważonego rozwoju. </w:t>
      </w:r>
    </w:p>
    <w:p w:rsidR="00E67E4A" w:rsidRDefault="00E67E4A" w:rsidP="00E67E4A">
      <w:pPr>
        <w:spacing w:before="120" w:line="288" w:lineRule="auto"/>
        <w:jc w:val="both"/>
        <w:rPr>
          <w:rFonts w:ascii="Verdana" w:hAnsi="Verdana"/>
          <w:sz w:val="18"/>
          <w:szCs w:val="18"/>
        </w:rPr>
      </w:pPr>
      <w:r w:rsidRPr="00E67E4A">
        <w:rPr>
          <w:rFonts w:ascii="Verdana" w:hAnsi="Verdana"/>
          <w:sz w:val="18"/>
          <w:szCs w:val="18"/>
        </w:rPr>
        <w:t xml:space="preserve">Zarówno zakres tematyczny jak i finansowy Działania 4.3. PO KL nie zwiększy tzw. przedrynkowej innowacyjności Polski. Trudno przypuszczać, że przyczyni się do zwiększenia konwergencji z rynkami europejskimi w zakresie celów strategii „Europa 2020”. Zmniejszy jednak dystans technologiczny i pozwoli na reorientację strategii konkurencyjnej. </w:t>
      </w:r>
    </w:p>
    <w:p w:rsidR="00E67E4A" w:rsidRDefault="00E67E4A" w:rsidP="00E67E4A">
      <w:pPr>
        <w:spacing w:before="120" w:line="288" w:lineRule="auto"/>
        <w:jc w:val="both"/>
        <w:rPr>
          <w:rFonts w:ascii="Verdana" w:hAnsi="Verdana"/>
          <w:sz w:val="18"/>
          <w:szCs w:val="18"/>
        </w:rPr>
      </w:pPr>
    </w:p>
    <w:p w:rsidR="00E67E4A" w:rsidRPr="00E67E4A" w:rsidRDefault="00E67E4A" w:rsidP="00E67E4A">
      <w:pPr>
        <w:pStyle w:val="Akapitzlist"/>
        <w:numPr>
          <w:ilvl w:val="6"/>
          <w:numId w:val="17"/>
        </w:numPr>
        <w:suppressAutoHyphens w:val="0"/>
        <w:spacing w:before="120" w:line="288" w:lineRule="auto"/>
        <w:contextualSpacing/>
        <w:jc w:val="both"/>
        <w:rPr>
          <w:rFonts w:ascii="Verdana" w:hAnsi="Verdana"/>
          <w:b/>
          <w:i/>
          <w:color w:val="0070C0"/>
          <w:sz w:val="18"/>
          <w:szCs w:val="18"/>
        </w:rPr>
      </w:pPr>
      <w:r w:rsidRPr="00E67E4A">
        <w:rPr>
          <w:rFonts w:ascii="Verdana" w:hAnsi="Verdana"/>
          <w:b/>
          <w:i/>
          <w:color w:val="0070C0"/>
          <w:sz w:val="18"/>
          <w:szCs w:val="18"/>
        </w:rPr>
        <w:t>Jakie są plany potencjalnych beneficjentów wobec konkursu Działania 4.3.? Kto będzie aplikował? Jakie bariery rekrutacyjne mogą wystąpić?</w:t>
      </w:r>
    </w:p>
    <w:p w:rsidR="00E67E4A" w:rsidRDefault="00E67E4A" w:rsidP="00E67E4A">
      <w:pPr>
        <w:spacing w:before="120" w:line="288" w:lineRule="auto"/>
        <w:jc w:val="both"/>
        <w:rPr>
          <w:rFonts w:ascii="Verdana" w:hAnsi="Verdana"/>
          <w:sz w:val="18"/>
          <w:szCs w:val="18"/>
        </w:rPr>
      </w:pPr>
      <w:r>
        <w:rPr>
          <w:rFonts w:ascii="Verdana" w:hAnsi="Verdana"/>
          <w:sz w:val="18"/>
          <w:szCs w:val="18"/>
        </w:rPr>
        <w:t xml:space="preserve">Zarówno analiza dokumentacji konkursowej oraz statystyk konkursowych Działania 4.1. PO KL jak i wyniki badania CAWI </w:t>
      </w:r>
      <w:r w:rsidR="00AD29AE">
        <w:rPr>
          <w:rFonts w:ascii="Verdana" w:hAnsi="Verdana"/>
          <w:sz w:val="18"/>
          <w:szCs w:val="18"/>
        </w:rPr>
        <w:t>wskazują</w:t>
      </w:r>
      <w:r>
        <w:rPr>
          <w:rFonts w:ascii="Verdana" w:hAnsi="Verdana"/>
          <w:sz w:val="18"/>
          <w:szCs w:val="18"/>
        </w:rPr>
        <w:t xml:space="preserve"> na powszechne zainteresowanie potencjalnych beneficjentów uzyskaniem dofinansowania na modernizacje programów dydaktycznych pod katem realizacji celów strategii Europa 2020. Nie przewiduje się wystawieni barier rekrutacyjnych finansowych bądź formalnych. Wszyscy potencjalni beneficjenci deklarują zdolność do realizowania obligatoryjnego elementu interwencji projektowych jakim jest współpraca z rynkiem pracy.</w:t>
      </w:r>
    </w:p>
    <w:p w:rsidR="00AD29AE" w:rsidRDefault="00AD29AE" w:rsidP="00E67E4A">
      <w:pPr>
        <w:spacing w:before="120" w:line="288" w:lineRule="auto"/>
        <w:jc w:val="both"/>
        <w:rPr>
          <w:rFonts w:ascii="Verdana" w:hAnsi="Verdana"/>
          <w:sz w:val="18"/>
          <w:szCs w:val="18"/>
        </w:rPr>
      </w:pPr>
    </w:p>
    <w:p w:rsidR="00AD29AE" w:rsidRPr="00AD29AE" w:rsidRDefault="00AD29AE" w:rsidP="00AD29AE">
      <w:pPr>
        <w:pStyle w:val="Akapitzlist"/>
        <w:numPr>
          <w:ilvl w:val="6"/>
          <w:numId w:val="17"/>
        </w:numPr>
        <w:suppressAutoHyphens w:val="0"/>
        <w:spacing w:before="120" w:line="288" w:lineRule="auto"/>
        <w:contextualSpacing/>
        <w:jc w:val="both"/>
        <w:rPr>
          <w:rFonts w:ascii="Verdana" w:hAnsi="Verdana"/>
          <w:b/>
          <w:i/>
          <w:color w:val="0070C0"/>
          <w:sz w:val="18"/>
          <w:szCs w:val="18"/>
        </w:rPr>
      </w:pPr>
      <w:r w:rsidRPr="00AD29AE">
        <w:rPr>
          <w:rFonts w:ascii="Verdana" w:hAnsi="Verdana"/>
          <w:b/>
          <w:i/>
          <w:color w:val="0070C0"/>
          <w:sz w:val="18"/>
          <w:szCs w:val="18"/>
        </w:rPr>
        <w:t>Jakie formy współpracy z pracodawcami (element obligatoryjny) będą preferowane przez potencjalnych beneficjentów? A jakie są możliwe? Jakie kryteria strategiczne należy postawić w dokumentacji konkursowej dla wzmocnienia rezultatu?</w:t>
      </w:r>
    </w:p>
    <w:p w:rsidR="00AD29AE" w:rsidRDefault="00AD29AE" w:rsidP="00AD29AE">
      <w:pPr>
        <w:suppressAutoHyphens w:val="0"/>
        <w:autoSpaceDE w:val="0"/>
        <w:autoSpaceDN w:val="0"/>
        <w:adjustRightInd w:val="0"/>
        <w:spacing w:before="120" w:line="288" w:lineRule="auto"/>
        <w:jc w:val="both"/>
        <w:rPr>
          <w:rFonts w:ascii="Verdana" w:hAnsi="Verdana" w:cs="EYInterstate,Bold"/>
          <w:bCs/>
          <w:color w:val="000000"/>
          <w:sz w:val="18"/>
          <w:szCs w:val="18"/>
        </w:rPr>
      </w:pPr>
      <w:r>
        <w:rPr>
          <w:rFonts w:ascii="Verdana" w:hAnsi="Verdana" w:cs="EYInterstate,Bold"/>
          <w:bCs/>
          <w:color w:val="000000"/>
          <w:sz w:val="18"/>
          <w:szCs w:val="18"/>
        </w:rPr>
        <w:t xml:space="preserve">Biorąc pod uwagę obligatoryjny w ramach Działania 4.3. PO KL element współpracy z pracodawcami przedstawiciele uczelni wyższych najchętniej wybraliby tradycyjną formę kooperacji: staże i praktyki dla studentów, bądź wykłady przedsiębiorców w ramach programów kierunkowych. W ostatniej kolejności zdecydowaliby się na realizowanie polityki staży i praktyk zawodowych dla młodszej kadry dydaktycznej. Tendencje te wskazują na niską gotowość potencjalnych beneficjentów do realizowania zmiany systemowej modernizującej programy edukacyjne pod katem zwiększenia zatrudnialności absolwentów. Biorąc pod uwagę zgłaszany przez potencjalnych pracodawców deficyt w zakresie umiejętności praktycznych absolwentów poszczególnych kierunków, kluczowe wydaje się nie tyle przeformułowywanie profili zawodowych ile zwiększenie kwalifikacji i umiejętności studentów. Wydaje się więc, iż należałoby podkreślić w kryteriach strategicznych postępowań konkursowych kwestie praktycznego przygotowania do wyzwań rynku pracy w sektorach kluczowych dla realizacji celów strategii „Europa 2020”. </w:t>
      </w:r>
    </w:p>
    <w:p w:rsidR="00AD29AE" w:rsidRDefault="00AD29AE" w:rsidP="00AD29AE">
      <w:pPr>
        <w:suppressAutoHyphens w:val="0"/>
        <w:autoSpaceDE w:val="0"/>
        <w:autoSpaceDN w:val="0"/>
        <w:adjustRightInd w:val="0"/>
        <w:spacing w:before="120" w:line="288" w:lineRule="auto"/>
        <w:jc w:val="both"/>
        <w:rPr>
          <w:rFonts w:ascii="Verdana" w:hAnsi="Verdana" w:cs="EYInterstate,Bold"/>
          <w:bCs/>
          <w:color w:val="000000"/>
          <w:sz w:val="18"/>
          <w:szCs w:val="18"/>
        </w:rPr>
      </w:pPr>
    </w:p>
    <w:p w:rsidR="00AD29AE" w:rsidRPr="00AD29AE" w:rsidRDefault="00AD29AE" w:rsidP="00AD29AE">
      <w:pPr>
        <w:pStyle w:val="Akapitzlist"/>
        <w:numPr>
          <w:ilvl w:val="6"/>
          <w:numId w:val="17"/>
        </w:numPr>
        <w:suppressAutoHyphens w:val="0"/>
        <w:spacing w:before="120" w:line="288" w:lineRule="auto"/>
        <w:contextualSpacing/>
        <w:jc w:val="both"/>
        <w:rPr>
          <w:rFonts w:ascii="Verdana" w:hAnsi="Verdana"/>
          <w:b/>
          <w:i/>
          <w:color w:val="0070C0"/>
          <w:sz w:val="18"/>
          <w:szCs w:val="18"/>
        </w:rPr>
      </w:pPr>
      <w:r w:rsidRPr="00AD29AE">
        <w:rPr>
          <w:rFonts w:ascii="Verdana" w:hAnsi="Verdana"/>
          <w:b/>
          <w:i/>
          <w:color w:val="0070C0"/>
          <w:sz w:val="18"/>
          <w:szCs w:val="18"/>
        </w:rPr>
        <w:t>Jakie postawić wymagania wobec uwzględnienia w ofercie edukacyjnej programu kształtowania uniwersalnych umiejętności, zwiększających zatrudnialność absolwentów?</w:t>
      </w:r>
    </w:p>
    <w:p w:rsidR="00AD29AE" w:rsidRPr="00AD29AE" w:rsidRDefault="00AD29AE" w:rsidP="00AD29AE">
      <w:pPr>
        <w:suppressAutoHyphens w:val="0"/>
        <w:autoSpaceDE w:val="0"/>
        <w:autoSpaceDN w:val="0"/>
        <w:adjustRightInd w:val="0"/>
        <w:spacing w:before="120" w:line="288" w:lineRule="auto"/>
        <w:jc w:val="both"/>
        <w:rPr>
          <w:rFonts w:ascii="Verdana" w:hAnsi="Verdana"/>
          <w:sz w:val="18"/>
          <w:szCs w:val="18"/>
        </w:rPr>
      </w:pPr>
      <w:r>
        <w:rPr>
          <w:rFonts w:ascii="Verdana" w:hAnsi="Verdana"/>
          <w:sz w:val="18"/>
          <w:szCs w:val="18"/>
        </w:rPr>
        <w:t xml:space="preserve">Podstawowe wymagania wobec oferty edukacyjnej objętej wsparciem w ramach Działania 4.3. PO KL powinny obejmować przede wszystkim zwiększenie kwalifikacji absolwentów w zakresie nowoczesnych technologii i zawodów w branżach właściwych dla danego obszaru kształcenia. </w:t>
      </w:r>
      <w:r w:rsidR="003767F3">
        <w:rPr>
          <w:rFonts w:ascii="Verdana" w:hAnsi="Verdana"/>
          <w:sz w:val="18"/>
          <w:szCs w:val="18"/>
        </w:rPr>
        <w:t>Każdemu</w:t>
      </w:r>
      <w:r>
        <w:rPr>
          <w:rFonts w:ascii="Verdana" w:hAnsi="Verdana"/>
          <w:sz w:val="18"/>
          <w:szCs w:val="18"/>
        </w:rPr>
        <w:t xml:space="preserve"> obszarowi przyporządkowano zestaw umiejętności dodatkowych niezbędnych ze względu na oczekiwania pracodawców i wymagania rynku pracy.</w:t>
      </w:r>
    </w:p>
    <w:p w:rsidR="0007446A" w:rsidRDefault="0007446A" w:rsidP="0007446A">
      <w:pPr>
        <w:jc w:val="both"/>
      </w:pPr>
    </w:p>
    <w:tbl>
      <w:tblPr>
        <w:tblStyle w:val="redniasiatka3akcent1"/>
        <w:tblW w:w="9180" w:type="dxa"/>
        <w:tblLook w:val="04A0"/>
      </w:tblPr>
      <w:tblGrid>
        <w:gridCol w:w="2568"/>
        <w:gridCol w:w="3636"/>
        <w:gridCol w:w="2976"/>
      </w:tblGrid>
      <w:tr w:rsidR="0007446A" w:rsidRPr="00407179" w:rsidTr="00AD29AE">
        <w:trPr>
          <w:cnfStyle w:val="100000000000"/>
          <w:tblHeader/>
        </w:trPr>
        <w:tc>
          <w:tcPr>
            <w:cnfStyle w:val="001000000000"/>
            <w:tcW w:w="0" w:type="auto"/>
            <w:hideMark/>
          </w:tcPr>
          <w:p w:rsidR="0007446A" w:rsidRPr="00407179" w:rsidRDefault="0007446A" w:rsidP="0007446A">
            <w:pPr>
              <w:rPr>
                <w:rFonts w:ascii="Verdana" w:hAnsi="Verdana"/>
                <w:sz w:val="16"/>
                <w:szCs w:val="16"/>
              </w:rPr>
            </w:pPr>
            <w:r w:rsidRPr="00407179">
              <w:rPr>
                <w:rFonts w:ascii="Verdana" w:hAnsi="Verdana"/>
                <w:sz w:val="16"/>
                <w:szCs w:val="16"/>
              </w:rPr>
              <w:t>Obszar kształcenia</w:t>
            </w:r>
          </w:p>
        </w:tc>
        <w:tc>
          <w:tcPr>
            <w:tcW w:w="3636" w:type="dxa"/>
            <w:hideMark/>
          </w:tcPr>
          <w:p w:rsidR="0007446A" w:rsidRPr="00407179" w:rsidRDefault="0007446A" w:rsidP="0007446A">
            <w:pPr>
              <w:pStyle w:val="Akapitzlist"/>
              <w:ind w:left="0"/>
              <w:cnfStyle w:val="100000000000"/>
              <w:rPr>
                <w:rFonts w:ascii="Verdana" w:hAnsi="Verdana"/>
                <w:sz w:val="16"/>
                <w:szCs w:val="16"/>
              </w:rPr>
            </w:pPr>
            <w:r w:rsidRPr="00407179">
              <w:rPr>
                <w:rFonts w:ascii="Verdana" w:hAnsi="Verdana"/>
                <w:sz w:val="16"/>
                <w:szCs w:val="16"/>
              </w:rPr>
              <w:t>Dodatkowe umiejętności</w:t>
            </w:r>
          </w:p>
        </w:tc>
        <w:tc>
          <w:tcPr>
            <w:tcW w:w="2976" w:type="dxa"/>
            <w:hideMark/>
          </w:tcPr>
          <w:p w:rsidR="0007446A" w:rsidRPr="00407179" w:rsidRDefault="0007446A" w:rsidP="0007446A">
            <w:pPr>
              <w:pStyle w:val="Akapitzlist"/>
              <w:ind w:left="0"/>
              <w:cnfStyle w:val="100000000000"/>
              <w:rPr>
                <w:rFonts w:ascii="Verdana" w:hAnsi="Verdana"/>
                <w:sz w:val="16"/>
                <w:szCs w:val="16"/>
              </w:rPr>
            </w:pPr>
            <w:r w:rsidRPr="00407179">
              <w:rPr>
                <w:rFonts w:ascii="Verdana" w:hAnsi="Verdana"/>
                <w:sz w:val="16"/>
                <w:szCs w:val="16"/>
              </w:rPr>
              <w:t>Branże</w:t>
            </w:r>
          </w:p>
        </w:tc>
      </w:tr>
      <w:tr w:rsidR="0007446A" w:rsidTr="00AD29AE">
        <w:trPr>
          <w:cnfStyle w:val="000000100000"/>
        </w:trPr>
        <w:tc>
          <w:tcPr>
            <w:cnfStyle w:val="001000000000"/>
            <w:tcW w:w="0" w:type="auto"/>
            <w:hideMark/>
          </w:tcPr>
          <w:p w:rsidR="0007446A" w:rsidRDefault="0007446A" w:rsidP="006A177C">
            <w:pPr>
              <w:pStyle w:val="Akapitzlist"/>
              <w:numPr>
                <w:ilvl w:val="0"/>
                <w:numId w:val="47"/>
              </w:numPr>
              <w:suppressAutoHyphens w:val="0"/>
              <w:contextualSpacing/>
              <w:rPr>
                <w:rFonts w:ascii="Verdana" w:hAnsi="Verdana"/>
                <w:sz w:val="16"/>
                <w:szCs w:val="16"/>
              </w:rPr>
            </w:pPr>
            <w:r>
              <w:rPr>
                <w:rFonts w:ascii="Verdana" w:hAnsi="Verdana"/>
                <w:sz w:val="16"/>
                <w:szCs w:val="16"/>
              </w:rPr>
              <w:t>Obszar architektury, architektura i urbanistyka, architektura wnętrz</w:t>
            </w:r>
          </w:p>
        </w:tc>
        <w:tc>
          <w:tcPr>
            <w:tcW w:w="3636" w:type="dxa"/>
            <w:hideMark/>
          </w:tcPr>
          <w:p w:rsidR="0007446A" w:rsidRDefault="0007446A" w:rsidP="0007446A">
            <w:pPr>
              <w:pStyle w:val="Akapitzlist"/>
              <w:ind w:left="0"/>
              <w:cnfStyle w:val="000000100000"/>
              <w:rPr>
                <w:rFonts w:ascii="Verdana" w:hAnsi="Verdana"/>
                <w:sz w:val="16"/>
                <w:szCs w:val="16"/>
              </w:rPr>
            </w:pPr>
            <w:r>
              <w:rPr>
                <w:rFonts w:ascii="Verdana" w:hAnsi="Verdana"/>
                <w:sz w:val="16"/>
                <w:szCs w:val="16"/>
              </w:rPr>
              <w:t xml:space="preserve">Konieczne włączenie wątku zarządzania projektem inwestycyjnym z zakresu budownictwa miejskiego, gospodarki przestrzennej itp. Konieczne także podniesienie umiejętności ICT w zakresie programowania, projektowania, grafiki, </w:t>
            </w:r>
            <w:r>
              <w:rPr>
                <w:rFonts w:ascii="Verdana" w:hAnsi="Verdana"/>
                <w:sz w:val="16"/>
                <w:szCs w:val="16"/>
              </w:rPr>
              <w:lastRenderedPageBreak/>
              <w:t>nowoczesnych technologii wizualizacji na potrzeby przemysłów kultury związanych z tzw. Nowymi Mediami.</w:t>
            </w:r>
          </w:p>
          <w:p w:rsidR="0007446A" w:rsidRDefault="0007446A" w:rsidP="0007446A">
            <w:pPr>
              <w:pStyle w:val="Akapitzlist"/>
              <w:ind w:left="0"/>
              <w:cnfStyle w:val="000000100000"/>
              <w:rPr>
                <w:rFonts w:ascii="Verdana" w:hAnsi="Verdana"/>
                <w:sz w:val="16"/>
                <w:szCs w:val="16"/>
              </w:rPr>
            </w:pPr>
            <w:r>
              <w:rPr>
                <w:rFonts w:ascii="Verdana" w:hAnsi="Verdana"/>
                <w:sz w:val="16"/>
                <w:szCs w:val="16"/>
              </w:rPr>
              <w:t>Pożądana interdyscyplinarność z architekturą wnętrz oraz edukacją artystyczną w zakresie sztuk plastycznych.</w:t>
            </w:r>
          </w:p>
          <w:p w:rsidR="0007446A" w:rsidRDefault="0007446A" w:rsidP="0007446A">
            <w:pPr>
              <w:pStyle w:val="Akapitzlist"/>
              <w:ind w:left="0"/>
              <w:cnfStyle w:val="000000100000"/>
              <w:rPr>
                <w:rFonts w:ascii="Verdana" w:hAnsi="Verdana"/>
                <w:sz w:val="16"/>
                <w:szCs w:val="16"/>
              </w:rPr>
            </w:pPr>
            <w:r>
              <w:rPr>
                <w:rFonts w:ascii="Verdana" w:hAnsi="Verdana"/>
                <w:sz w:val="16"/>
                <w:szCs w:val="16"/>
              </w:rPr>
              <w:t>Pierwsze miejsce pracy – duże i średnie firmy.</w:t>
            </w:r>
          </w:p>
          <w:p w:rsidR="0007446A" w:rsidRDefault="0007446A" w:rsidP="0007446A">
            <w:pPr>
              <w:pStyle w:val="Akapitzlist"/>
              <w:ind w:left="0"/>
              <w:cnfStyle w:val="000000100000"/>
              <w:rPr>
                <w:rFonts w:ascii="Verdana" w:hAnsi="Verdana"/>
                <w:sz w:val="16"/>
                <w:szCs w:val="16"/>
              </w:rPr>
            </w:pPr>
          </w:p>
        </w:tc>
        <w:tc>
          <w:tcPr>
            <w:tcW w:w="2976" w:type="dxa"/>
            <w:hideMark/>
          </w:tcPr>
          <w:p w:rsidR="0007446A" w:rsidRDefault="0007446A" w:rsidP="0007446A">
            <w:pPr>
              <w:pStyle w:val="Akapitzlist"/>
              <w:ind w:left="0"/>
              <w:cnfStyle w:val="000000100000"/>
              <w:rPr>
                <w:rFonts w:ascii="Verdana" w:hAnsi="Verdana"/>
                <w:sz w:val="16"/>
                <w:szCs w:val="16"/>
              </w:rPr>
            </w:pPr>
            <w:r>
              <w:rPr>
                <w:rFonts w:ascii="Verdana" w:hAnsi="Verdana"/>
                <w:sz w:val="16"/>
                <w:szCs w:val="16"/>
              </w:rPr>
              <w:lastRenderedPageBreak/>
              <w:t>Budownictwo lądowe</w:t>
            </w:r>
          </w:p>
          <w:p w:rsidR="0007446A" w:rsidRDefault="0007446A" w:rsidP="0007446A">
            <w:pPr>
              <w:pStyle w:val="Akapitzlist"/>
              <w:ind w:left="0"/>
              <w:cnfStyle w:val="000000100000"/>
              <w:rPr>
                <w:rFonts w:ascii="Verdana" w:hAnsi="Verdana"/>
                <w:sz w:val="16"/>
                <w:szCs w:val="16"/>
              </w:rPr>
            </w:pPr>
            <w:r>
              <w:rPr>
                <w:rFonts w:ascii="Verdana" w:hAnsi="Verdana"/>
                <w:sz w:val="16"/>
                <w:szCs w:val="16"/>
              </w:rPr>
              <w:t>Działalność kulturalna, rozrywkowa</w:t>
            </w:r>
          </w:p>
          <w:p w:rsidR="0007446A" w:rsidRDefault="0007446A" w:rsidP="0007446A">
            <w:pPr>
              <w:pStyle w:val="Akapitzlist"/>
              <w:ind w:left="0"/>
              <w:cnfStyle w:val="000000100000"/>
              <w:rPr>
                <w:rFonts w:ascii="Verdana" w:hAnsi="Verdana"/>
                <w:sz w:val="16"/>
                <w:szCs w:val="16"/>
              </w:rPr>
            </w:pPr>
            <w:r>
              <w:rPr>
                <w:rFonts w:ascii="Verdana" w:hAnsi="Verdana"/>
                <w:sz w:val="16"/>
                <w:szCs w:val="16"/>
              </w:rPr>
              <w:t>Działalność profesjonalna, naukowa i techniczna</w:t>
            </w:r>
          </w:p>
        </w:tc>
      </w:tr>
      <w:tr w:rsidR="0007446A" w:rsidTr="00AD29AE">
        <w:tc>
          <w:tcPr>
            <w:cnfStyle w:val="001000000000"/>
            <w:tcW w:w="0" w:type="auto"/>
            <w:hideMark/>
          </w:tcPr>
          <w:p w:rsidR="0007446A" w:rsidRPr="00E71101" w:rsidRDefault="0007446A" w:rsidP="00817676">
            <w:pPr>
              <w:pStyle w:val="Akapitzlist"/>
              <w:numPr>
                <w:ilvl w:val="0"/>
                <w:numId w:val="47"/>
              </w:numPr>
              <w:suppressAutoHyphens w:val="0"/>
              <w:contextualSpacing/>
              <w:rPr>
                <w:rFonts w:ascii="Verdana" w:hAnsi="Verdana"/>
                <w:sz w:val="16"/>
                <w:szCs w:val="16"/>
              </w:rPr>
            </w:pPr>
            <w:r>
              <w:rPr>
                <w:rFonts w:ascii="Verdana" w:hAnsi="Verdana"/>
                <w:sz w:val="16"/>
                <w:szCs w:val="16"/>
              </w:rPr>
              <w:lastRenderedPageBreak/>
              <w:t>Obszar rozwiązań technologicznych w projektowani</w:t>
            </w:r>
            <w:r w:rsidR="00817676">
              <w:rPr>
                <w:rFonts w:ascii="Verdana" w:hAnsi="Verdana"/>
                <w:sz w:val="16"/>
                <w:szCs w:val="16"/>
              </w:rPr>
              <w:t>u</w:t>
            </w:r>
            <w:r>
              <w:rPr>
                <w:rFonts w:ascii="Verdana" w:hAnsi="Verdana"/>
                <w:sz w:val="16"/>
                <w:szCs w:val="16"/>
              </w:rPr>
              <w:t xml:space="preserve"> procesów przemysłowych i przetwórczych:</w:t>
            </w:r>
            <w:r w:rsidR="00AD29AE">
              <w:rPr>
                <w:rFonts w:ascii="Verdana" w:hAnsi="Verdana"/>
                <w:sz w:val="16"/>
                <w:szCs w:val="16"/>
              </w:rPr>
              <w:t xml:space="preserve"> </w:t>
            </w:r>
            <w:r w:rsidRPr="00E71101">
              <w:rPr>
                <w:rFonts w:ascii="Verdana" w:hAnsi="Verdana"/>
                <w:sz w:val="16"/>
                <w:szCs w:val="16"/>
              </w:rPr>
              <w:t>Automatyka, Robotyka, Biotechnologia, Bioinformatyka,</w:t>
            </w:r>
            <w:r w:rsidR="00AD29AE">
              <w:rPr>
                <w:rFonts w:ascii="Verdana" w:hAnsi="Verdana"/>
                <w:sz w:val="16"/>
                <w:szCs w:val="16"/>
              </w:rPr>
              <w:t xml:space="preserve"> </w:t>
            </w:r>
            <w:r w:rsidRPr="00E71101">
              <w:rPr>
                <w:rFonts w:ascii="Verdana" w:hAnsi="Verdana"/>
                <w:sz w:val="16"/>
                <w:szCs w:val="16"/>
              </w:rPr>
              <w:t>Inżynieria biomedyczna, Inżynieria chemiczna i procesowa, Mechatronika, Nanotechnologia, itp.</w:t>
            </w:r>
          </w:p>
        </w:tc>
        <w:tc>
          <w:tcPr>
            <w:tcW w:w="3636" w:type="dxa"/>
            <w:hideMark/>
          </w:tcPr>
          <w:p w:rsidR="0007446A" w:rsidRDefault="0007446A" w:rsidP="0007446A">
            <w:pPr>
              <w:cnfStyle w:val="000000000000"/>
              <w:rPr>
                <w:rFonts w:ascii="Verdana" w:hAnsi="Verdana"/>
                <w:sz w:val="16"/>
                <w:szCs w:val="16"/>
              </w:rPr>
            </w:pPr>
            <w:r>
              <w:rPr>
                <w:rFonts w:ascii="Verdana" w:hAnsi="Verdana" w:cs="MyriadPro-Light"/>
                <w:sz w:val="16"/>
                <w:szCs w:val="16"/>
              </w:rPr>
              <w:t xml:space="preserve">Duża szansa uzyskania zleceń w zawodzie i szybkiego usamodzielnienia się. Poszukiwane w MŚP, rosnącym sektorze. Konieczne umiejętności z zakresu ekonomii procesów, współpracy w sieciach interdyscyplinarnych, szeroka wiedza matematyczna i fizyczna. </w:t>
            </w:r>
            <w:r>
              <w:rPr>
                <w:rFonts w:ascii="Verdana" w:hAnsi="Verdana"/>
                <w:sz w:val="16"/>
                <w:szCs w:val="16"/>
              </w:rPr>
              <w:t>Możliwość spin-off</w:t>
            </w:r>
            <w:r w:rsidR="00AD29AE">
              <w:rPr>
                <w:rFonts w:ascii="Verdana" w:hAnsi="Verdana"/>
                <w:sz w:val="16"/>
                <w:szCs w:val="16"/>
              </w:rPr>
              <w:t xml:space="preserve"> </w:t>
            </w:r>
            <w:r>
              <w:rPr>
                <w:rFonts w:ascii="Verdana" w:hAnsi="Verdana"/>
                <w:sz w:val="16"/>
                <w:szCs w:val="16"/>
              </w:rPr>
              <w:t>i spin-out. Konieczne umiejętności w zakresie orientacji rynkowej, komercjalizacji technologii, przedsiębiorczości, zarządzania, ochrony własności intelektualnej. Rozwój kompetencji myślenia kategoriami procesu przemysłowego. Rozwój kompetencji komunikacyjnych w zakresie przekazywania informacji handlowej i marketingowej o nowych technologiach.</w:t>
            </w:r>
          </w:p>
        </w:tc>
        <w:tc>
          <w:tcPr>
            <w:tcW w:w="2976" w:type="dxa"/>
          </w:tcPr>
          <w:p w:rsidR="0007446A" w:rsidRDefault="0007446A" w:rsidP="0007446A">
            <w:pPr>
              <w:cnfStyle w:val="000000000000"/>
              <w:rPr>
                <w:rFonts w:ascii="Verdana" w:hAnsi="Verdana"/>
                <w:sz w:val="16"/>
                <w:szCs w:val="16"/>
              </w:rPr>
            </w:pPr>
            <w:r>
              <w:rPr>
                <w:rFonts w:ascii="Verdana" w:hAnsi="Verdana"/>
                <w:sz w:val="16"/>
                <w:szCs w:val="16"/>
              </w:rPr>
              <w:t>Działalność usługowa wspierająca górnictwo i wydobywanie</w:t>
            </w:r>
          </w:p>
          <w:p w:rsidR="0007446A" w:rsidRDefault="0007446A" w:rsidP="0007446A">
            <w:pPr>
              <w:cnfStyle w:val="000000000000"/>
              <w:rPr>
                <w:rFonts w:ascii="Verdana" w:hAnsi="Verdana"/>
                <w:sz w:val="16"/>
                <w:szCs w:val="16"/>
              </w:rPr>
            </w:pPr>
            <w:r>
              <w:rPr>
                <w:rFonts w:ascii="Verdana" w:hAnsi="Verdana"/>
                <w:sz w:val="16"/>
                <w:szCs w:val="16"/>
              </w:rPr>
              <w:t>Przetwórstwo spożywcze, technologia żywności</w:t>
            </w:r>
          </w:p>
          <w:p w:rsidR="0007446A" w:rsidRDefault="0007446A" w:rsidP="0007446A">
            <w:pPr>
              <w:cnfStyle w:val="000000000000"/>
              <w:rPr>
                <w:rFonts w:ascii="Verdana" w:hAnsi="Verdana"/>
                <w:sz w:val="16"/>
                <w:szCs w:val="16"/>
              </w:rPr>
            </w:pPr>
            <w:r>
              <w:rPr>
                <w:rFonts w:ascii="Verdana" w:hAnsi="Verdana"/>
                <w:sz w:val="16"/>
                <w:szCs w:val="16"/>
              </w:rPr>
              <w:t>Produkcja chemikaliów i wyrobów chemicznych</w:t>
            </w:r>
          </w:p>
          <w:p w:rsidR="0007446A" w:rsidRDefault="0007446A" w:rsidP="0007446A">
            <w:pPr>
              <w:cnfStyle w:val="000000000000"/>
              <w:rPr>
                <w:rFonts w:ascii="Verdana" w:hAnsi="Verdana"/>
                <w:sz w:val="16"/>
                <w:szCs w:val="16"/>
              </w:rPr>
            </w:pPr>
            <w:r>
              <w:rPr>
                <w:rFonts w:ascii="Verdana" w:hAnsi="Verdana"/>
                <w:sz w:val="16"/>
                <w:szCs w:val="16"/>
              </w:rPr>
              <w:t>Produkcja wyrobów z gumy, tworzyw sztucznych oraz niemineralnych substancji</w:t>
            </w:r>
          </w:p>
          <w:p w:rsidR="0007446A" w:rsidRDefault="0007446A" w:rsidP="0007446A">
            <w:pPr>
              <w:cnfStyle w:val="000000000000"/>
              <w:rPr>
                <w:rFonts w:ascii="Verdana" w:hAnsi="Verdana"/>
                <w:sz w:val="16"/>
                <w:szCs w:val="16"/>
              </w:rPr>
            </w:pPr>
            <w:r>
              <w:rPr>
                <w:rFonts w:ascii="Verdana" w:hAnsi="Verdana"/>
                <w:sz w:val="16"/>
                <w:szCs w:val="16"/>
              </w:rPr>
              <w:t xml:space="preserve">Produkcja metali </w:t>
            </w:r>
          </w:p>
          <w:p w:rsidR="0007446A" w:rsidRDefault="0007446A" w:rsidP="0007446A">
            <w:pPr>
              <w:cnfStyle w:val="000000000000"/>
              <w:rPr>
                <w:rFonts w:ascii="Verdana" w:hAnsi="Verdana"/>
                <w:sz w:val="16"/>
                <w:szCs w:val="16"/>
              </w:rPr>
            </w:pPr>
            <w:r>
              <w:rPr>
                <w:rFonts w:ascii="Verdana" w:hAnsi="Verdana"/>
                <w:sz w:val="16"/>
                <w:szCs w:val="16"/>
              </w:rPr>
              <w:t>Produkcja urządzeń elektrycznych, mechanicznych dla ochrony środowiska, energetyki przemysłu</w:t>
            </w:r>
          </w:p>
          <w:p w:rsidR="0007446A" w:rsidRDefault="0007446A" w:rsidP="0007446A">
            <w:pPr>
              <w:cnfStyle w:val="000000000000"/>
              <w:rPr>
                <w:rFonts w:ascii="Verdana" w:hAnsi="Verdana"/>
                <w:sz w:val="16"/>
                <w:szCs w:val="16"/>
              </w:rPr>
            </w:pPr>
            <w:r>
              <w:rPr>
                <w:rFonts w:ascii="Verdana" w:hAnsi="Verdana"/>
                <w:sz w:val="16"/>
                <w:szCs w:val="16"/>
              </w:rPr>
              <w:t>Handel</w:t>
            </w:r>
          </w:p>
          <w:p w:rsidR="0007446A" w:rsidRDefault="0007446A" w:rsidP="0007446A">
            <w:pPr>
              <w:pStyle w:val="Akapitzlist"/>
              <w:ind w:left="0"/>
              <w:cnfStyle w:val="000000000000"/>
              <w:rPr>
                <w:rFonts w:ascii="Verdana" w:hAnsi="Verdana" w:cs="Arial"/>
                <w:sz w:val="16"/>
                <w:szCs w:val="16"/>
              </w:rPr>
            </w:pPr>
            <w:r>
              <w:rPr>
                <w:rFonts w:ascii="Verdana" w:hAnsi="Verdana" w:cs="Arial"/>
                <w:sz w:val="16"/>
                <w:szCs w:val="16"/>
              </w:rPr>
              <w:t>Możliwość zatrudnienia w sektorze B+R, spółki</w:t>
            </w:r>
            <w:r w:rsidR="00AD29AE">
              <w:rPr>
                <w:rFonts w:ascii="Verdana" w:hAnsi="Verdana" w:cs="Arial"/>
                <w:sz w:val="16"/>
                <w:szCs w:val="16"/>
              </w:rPr>
              <w:t xml:space="preserve"> </w:t>
            </w:r>
            <w:r>
              <w:rPr>
                <w:rFonts w:ascii="Verdana" w:hAnsi="Verdana" w:cs="Arial"/>
                <w:sz w:val="16"/>
                <w:szCs w:val="16"/>
              </w:rPr>
              <w:t>spin</w:t>
            </w:r>
            <w:r w:rsidR="00AD29AE">
              <w:rPr>
                <w:rFonts w:ascii="Verdana" w:hAnsi="Verdana" w:cs="Arial"/>
                <w:sz w:val="16"/>
                <w:szCs w:val="16"/>
              </w:rPr>
              <w:t xml:space="preserve"> </w:t>
            </w:r>
            <w:r>
              <w:rPr>
                <w:rFonts w:ascii="Verdana" w:hAnsi="Verdana" w:cs="Arial"/>
                <w:sz w:val="16"/>
                <w:szCs w:val="16"/>
              </w:rPr>
              <w:t>off</w:t>
            </w:r>
            <w:r w:rsidR="00AD29AE">
              <w:rPr>
                <w:rFonts w:ascii="Verdana" w:hAnsi="Verdana" w:cs="Arial"/>
                <w:sz w:val="16"/>
                <w:szCs w:val="16"/>
              </w:rPr>
              <w:t xml:space="preserve"> </w:t>
            </w:r>
            <w:r>
              <w:rPr>
                <w:rFonts w:ascii="Verdana" w:hAnsi="Verdana" w:cs="Arial"/>
                <w:sz w:val="16"/>
                <w:szCs w:val="16"/>
              </w:rPr>
              <w:t>i spin out.</w:t>
            </w:r>
          </w:p>
          <w:p w:rsidR="0007446A" w:rsidRDefault="0007446A" w:rsidP="0007446A">
            <w:pPr>
              <w:cnfStyle w:val="000000000000"/>
              <w:rPr>
                <w:rFonts w:ascii="Verdana" w:hAnsi="Verdana"/>
                <w:sz w:val="16"/>
                <w:szCs w:val="16"/>
              </w:rPr>
            </w:pPr>
          </w:p>
        </w:tc>
      </w:tr>
      <w:tr w:rsidR="0007446A" w:rsidTr="00AD29AE">
        <w:trPr>
          <w:cnfStyle w:val="000000100000"/>
        </w:trPr>
        <w:tc>
          <w:tcPr>
            <w:cnfStyle w:val="001000000000"/>
            <w:tcW w:w="0" w:type="auto"/>
            <w:hideMark/>
          </w:tcPr>
          <w:p w:rsidR="0007446A" w:rsidRDefault="0007446A" w:rsidP="006A177C">
            <w:pPr>
              <w:pStyle w:val="Akapitzlist"/>
              <w:numPr>
                <w:ilvl w:val="0"/>
                <w:numId w:val="47"/>
              </w:numPr>
              <w:suppressAutoHyphens w:val="0"/>
              <w:contextualSpacing/>
              <w:rPr>
                <w:rFonts w:ascii="Verdana" w:hAnsi="Verdana"/>
                <w:sz w:val="16"/>
                <w:szCs w:val="16"/>
              </w:rPr>
            </w:pPr>
            <w:r>
              <w:rPr>
                <w:rFonts w:ascii="Verdana" w:hAnsi="Verdana"/>
                <w:sz w:val="16"/>
                <w:szCs w:val="16"/>
              </w:rPr>
              <w:t>Budownictwo</w:t>
            </w:r>
          </w:p>
        </w:tc>
        <w:tc>
          <w:tcPr>
            <w:tcW w:w="3636" w:type="dxa"/>
            <w:hideMark/>
          </w:tcPr>
          <w:p w:rsidR="0007446A" w:rsidRDefault="0007446A" w:rsidP="0007446A">
            <w:pPr>
              <w:pStyle w:val="Akapitzlist"/>
              <w:ind w:left="0"/>
              <w:cnfStyle w:val="000000100000"/>
              <w:rPr>
                <w:rFonts w:ascii="Verdana" w:hAnsi="Verdana"/>
                <w:sz w:val="16"/>
                <w:szCs w:val="16"/>
              </w:rPr>
            </w:pPr>
            <w:r>
              <w:rPr>
                <w:rFonts w:ascii="Verdana" w:hAnsi="Verdana"/>
                <w:sz w:val="16"/>
                <w:szCs w:val="16"/>
              </w:rPr>
              <w:t>Zarządzanie projektami, znajomość norm ekologicznych, nowoczesnych technologii, zarządzanie zasobami ludzkimi. Konieczne podniesienie kompetencji z zakresu zarządzania, organizacji.</w:t>
            </w:r>
          </w:p>
          <w:p w:rsidR="0007446A" w:rsidRDefault="0007446A" w:rsidP="0007446A">
            <w:pPr>
              <w:pStyle w:val="Akapitzlist"/>
              <w:ind w:left="0"/>
              <w:cnfStyle w:val="000000100000"/>
              <w:rPr>
                <w:rFonts w:ascii="Verdana" w:hAnsi="Verdana"/>
                <w:sz w:val="16"/>
                <w:szCs w:val="16"/>
              </w:rPr>
            </w:pPr>
          </w:p>
        </w:tc>
        <w:tc>
          <w:tcPr>
            <w:tcW w:w="2976" w:type="dxa"/>
            <w:hideMark/>
          </w:tcPr>
          <w:p w:rsidR="0007446A" w:rsidRDefault="0007446A" w:rsidP="0007446A">
            <w:pPr>
              <w:pStyle w:val="Akapitzlist"/>
              <w:ind w:left="0"/>
              <w:cnfStyle w:val="000000100000"/>
              <w:rPr>
                <w:rFonts w:ascii="Verdana" w:hAnsi="Verdana"/>
                <w:sz w:val="16"/>
                <w:szCs w:val="16"/>
              </w:rPr>
            </w:pPr>
            <w:r>
              <w:rPr>
                <w:rFonts w:ascii="Verdana" w:hAnsi="Verdana"/>
                <w:sz w:val="16"/>
                <w:szCs w:val="16"/>
              </w:rPr>
              <w:t>Budownictwo lądowe</w:t>
            </w:r>
          </w:p>
          <w:p w:rsidR="0007446A" w:rsidRDefault="0007446A" w:rsidP="0007446A">
            <w:pPr>
              <w:pStyle w:val="Akapitzlist"/>
              <w:ind w:left="0"/>
              <w:cnfStyle w:val="000000100000"/>
              <w:rPr>
                <w:rFonts w:ascii="Verdana" w:hAnsi="Verdana"/>
                <w:sz w:val="16"/>
                <w:szCs w:val="16"/>
              </w:rPr>
            </w:pPr>
            <w:r>
              <w:rPr>
                <w:rFonts w:ascii="Verdana" w:hAnsi="Verdana"/>
                <w:sz w:val="16"/>
                <w:szCs w:val="16"/>
              </w:rPr>
              <w:t>Działalność profesjonalna, naukowa i techniczna</w:t>
            </w:r>
          </w:p>
        </w:tc>
      </w:tr>
      <w:tr w:rsidR="0007446A" w:rsidTr="00AD29AE">
        <w:tc>
          <w:tcPr>
            <w:cnfStyle w:val="001000000000"/>
            <w:tcW w:w="0" w:type="auto"/>
            <w:hideMark/>
          </w:tcPr>
          <w:p w:rsidR="0007446A" w:rsidRDefault="0007446A" w:rsidP="006A177C">
            <w:pPr>
              <w:pStyle w:val="Akapitzlist"/>
              <w:numPr>
                <w:ilvl w:val="0"/>
                <w:numId w:val="47"/>
              </w:numPr>
              <w:suppressAutoHyphens w:val="0"/>
              <w:contextualSpacing/>
              <w:rPr>
                <w:rFonts w:ascii="Verdana" w:hAnsi="Verdana"/>
                <w:sz w:val="16"/>
                <w:szCs w:val="16"/>
              </w:rPr>
            </w:pPr>
            <w:r>
              <w:rPr>
                <w:rFonts w:ascii="Verdana" w:hAnsi="Verdana"/>
                <w:sz w:val="16"/>
                <w:szCs w:val="16"/>
              </w:rPr>
              <w:t>Obszar przemysłów kultury, w tym edukacja artystyczna w zakresie sztuk plastycznych, w zakresie realizacji obrazu telewizyjnego, filmu, fotografii</w:t>
            </w:r>
          </w:p>
        </w:tc>
        <w:tc>
          <w:tcPr>
            <w:tcW w:w="3636" w:type="dxa"/>
            <w:hideMark/>
          </w:tcPr>
          <w:p w:rsidR="0007446A" w:rsidRDefault="0007446A" w:rsidP="0007446A">
            <w:pPr>
              <w:pStyle w:val="Akapitzlist"/>
              <w:ind w:left="0"/>
              <w:cnfStyle w:val="000000000000"/>
              <w:rPr>
                <w:rFonts w:ascii="Verdana" w:hAnsi="Verdana"/>
                <w:sz w:val="16"/>
                <w:szCs w:val="16"/>
              </w:rPr>
            </w:pPr>
            <w:r>
              <w:rPr>
                <w:rFonts w:ascii="Verdana" w:hAnsi="Verdana"/>
                <w:sz w:val="16"/>
                <w:szCs w:val="16"/>
              </w:rPr>
              <w:t>Nacisk położony na przedsiębiorczość, orientację rynkową i technologie ICT w zakresie tzw. Nowych Mediów. Interdyscyplinarność w zakresie nauk humanistycznych i ekonomicznych. Wiedza podstawowa z zakresu nowych technologii. Kształcenie kompetencji komunikacyjnych – niezbędnych w sektorze usług dla biznesu</w:t>
            </w:r>
          </w:p>
          <w:p w:rsidR="0007446A" w:rsidRDefault="0007446A" w:rsidP="0007446A">
            <w:pPr>
              <w:pStyle w:val="Akapitzlist"/>
              <w:ind w:left="0"/>
              <w:cnfStyle w:val="000000000000"/>
              <w:rPr>
                <w:rFonts w:ascii="Verdana" w:hAnsi="Verdana"/>
                <w:sz w:val="16"/>
                <w:szCs w:val="16"/>
              </w:rPr>
            </w:pPr>
          </w:p>
        </w:tc>
        <w:tc>
          <w:tcPr>
            <w:tcW w:w="2976" w:type="dxa"/>
            <w:hideMark/>
          </w:tcPr>
          <w:p w:rsidR="0007446A" w:rsidRDefault="0007446A" w:rsidP="0007446A">
            <w:pPr>
              <w:pStyle w:val="Akapitzlist"/>
              <w:ind w:left="0"/>
              <w:cnfStyle w:val="000000000000"/>
              <w:rPr>
                <w:rFonts w:ascii="Verdana" w:hAnsi="Verdana"/>
                <w:sz w:val="16"/>
                <w:szCs w:val="16"/>
              </w:rPr>
            </w:pPr>
            <w:r>
              <w:rPr>
                <w:rFonts w:ascii="Verdana" w:hAnsi="Verdana"/>
                <w:sz w:val="16"/>
                <w:szCs w:val="16"/>
              </w:rPr>
              <w:t>Działalność profesjonalna, naukowa i techniczna</w:t>
            </w:r>
          </w:p>
          <w:p w:rsidR="0007446A" w:rsidRDefault="0007446A" w:rsidP="0007446A">
            <w:pPr>
              <w:pStyle w:val="Akapitzlist"/>
              <w:ind w:left="0"/>
              <w:cnfStyle w:val="000000000000"/>
              <w:rPr>
                <w:rFonts w:ascii="Verdana" w:hAnsi="Verdana"/>
                <w:sz w:val="16"/>
                <w:szCs w:val="16"/>
              </w:rPr>
            </w:pPr>
            <w:r>
              <w:rPr>
                <w:rFonts w:ascii="Verdana" w:hAnsi="Verdana"/>
                <w:sz w:val="16"/>
                <w:szCs w:val="16"/>
              </w:rPr>
              <w:t>Informacja i komunikacja</w:t>
            </w:r>
          </w:p>
        </w:tc>
      </w:tr>
      <w:tr w:rsidR="0007446A" w:rsidTr="00AD29AE">
        <w:trPr>
          <w:cnfStyle w:val="000000100000"/>
        </w:trPr>
        <w:tc>
          <w:tcPr>
            <w:cnfStyle w:val="001000000000"/>
            <w:tcW w:w="0" w:type="auto"/>
            <w:hideMark/>
          </w:tcPr>
          <w:p w:rsidR="0007446A" w:rsidRDefault="0007446A" w:rsidP="006A177C">
            <w:pPr>
              <w:pStyle w:val="Akapitzlist"/>
              <w:numPr>
                <w:ilvl w:val="0"/>
                <w:numId w:val="47"/>
              </w:numPr>
              <w:suppressAutoHyphens w:val="0"/>
              <w:contextualSpacing/>
              <w:rPr>
                <w:rFonts w:ascii="Verdana" w:hAnsi="Verdana"/>
                <w:sz w:val="16"/>
                <w:szCs w:val="16"/>
              </w:rPr>
            </w:pPr>
            <w:r>
              <w:rPr>
                <w:rFonts w:ascii="Verdana" w:hAnsi="Verdana"/>
                <w:sz w:val="16"/>
                <w:szCs w:val="16"/>
              </w:rPr>
              <w:t>Obszar  techniczno-informatyczny</w:t>
            </w:r>
          </w:p>
        </w:tc>
        <w:tc>
          <w:tcPr>
            <w:tcW w:w="3636" w:type="dxa"/>
          </w:tcPr>
          <w:p w:rsidR="0007446A" w:rsidRDefault="0007446A" w:rsidP="0007446A">
            <w:pPr>
              <w:cnfStyle w:val="000000100000"/>
              <w:rPr>
                <w:rFonts w:ascii="Verdana" w:hAnsi="Verdana"/>
                <w:sz w:val="16"/>
                <w:szCs w:val="16"/>
              </w:rPr>
            </w:pPr>
            <w:r>
              <w:rPr>
                <w:rFonts w:ascii="Verdana" w:hAnsi="Verdana"/>
                <w:sz w:val="16"/>
                <w:szCs w:val="16"/>
              </w:rPr>
              <w:t>Umiejętność pracy w interdyscyplinarnym zespole. Kompetencje z zakresu zarządzania projektami i rozumienia procesów produkcyjnych, logistycznych, organizacyjnych. Orientacja rynkowa. Pożądane kształcenie przedsiębiorczości w zakresie prowadzenia własnej firmy.</w:t>
            </w:r>
          </w:p>
          <w:p w:rsidR="0007446A" w:rsidRDefault="0007446A" w:rsidP="0007446A">
            <w:pPr>
              <w:cnfStyle w:val="000000100000"/>
              <w:rPr>
                <w:rFonts w:ascii="Verdana" w:hAnsi="Verdana" w:cs="MyriadPro-Light"/>
                <w:sz w:val="16"/>
                <w:szCs w:val="16"/>
              </w:rPr>
            </w:pPr>
            <w:r>
              <w:rPr>
                <w:rFonts w:ascii="Verdana" w:hAnsi="Verdana"/>
                <w:sz w:val="16"/>
                <w:szCs w:val="16"/>
              </w:rPr>
              <w:t xml:space="preserve">Rosnący popyt w segmencie małych i średnich firm. </w:t>
            </w:r>
            <w:r>
              <w:rPr>
                <w:rFonts w:ascii="Verdana" w:hAnsi="Verdana" w:cs="MyriadPro-Light"/>
                <w:sz w:val="16"/>
                <w:szCs w:val="16"/>
              </w:rPr>
              <w:t xml:space="preserve">Rozwój zapotrzebowania na kadry i umiejętności w zakresie </w:t>
            </w:r>
            <w:r>
              <w:rPr>
                <w:rFonts w:ascii="Verdana" w:hAnsi="Verdana" w:cs="MyriadPro-Regular"/>
                <w:sz w:val="16"/>
                <w:szCs w:val="16"/>
              </w:rPr>
              <w:t xml:space="preserve">technologii informacyjnych </w:t>
            </w:r>
            <w:r>
              <w:rPr>
                <w:rFonts w:ascii="Verdana" w:hAnsi="Verdana" w:cs="MyriadPro-Light"/>
                <w:sz w:val="16"/>
                <w:szCs w:val="16"/>
              </w:rPr>
              <w:t>powinniśmy</w:t>
            </w:r>
          </w:p>
          <w:p w:rsidR="0007446A" w:rsidRDefault="0007446A" w:rsidP="0007446A">
            <w:pPr>
              <w:cnfStyle w:val="000000100000"/>
              <w:rPr>
                <w:rFonts w:ascii="Verdana" w:hAnsi="Verdana" w:cs="MyriadPro-Light"/>
                <w:sz w:val="16"/>
                <w:szCs w:val="16"/>
              </w:rPr>
            </w:pPr>
            <w:r>
              <w:rPr>
                <w:rFonts w:ascii="Verdana" w:hAnsi="Verdana" w:cs="MyriadPro-Light"/>
                <w:sz w:val="16"/>
                <w:szCs w:val="16"/>
              </w:rPr>
              <w:t>odnosić do trzech grup zawodowych:</w:t>
            </w:r>
          </w:p>
          <w:p w:rsidR="0007446A" w:rsidRDefault="0007446A" w:rsidP="0007446A">
            <w:pPr>
              <w:cnfStyle w:val="000000100000"/>
              <w:rPr>
                <w:rFonts w:ascii="Verdana" w:hAnsi="Verdana" w:cs="MyriadPro-Light"/>
                <w:sz w:val="16"/>
                <w:szCs w:val="16"/>
              </w:rPr>
            </w:pPr>
            <w:r>
              <w:rPr>
                <w:rFonts w:ascii="Verdana" w:hAnsi="Verdana" w:cs="MyriadPro-Light"/>
                <w:sz w:val="16"/>
                <w:szCs w:val="16"/>
              </w:rPr>
              <w:t>1. twórców rozwiązań teleinformatycznych;</w:t>
            </w:r>
          </w:p>
          <w:p w:rsidR="0007446A" w:rsidRDefault="0007446A" w:rsidP="0007446A">
            <w:pPr>
              <w:cnfStyle w:val="000000100000"/>
              <w:rPr>
                <w:rFonts w:ascii="Verdana" w:hAnsi="Verdana" w:cs="MyriadPro-Light"/>
                <w:sz w:val="16"/>
                <w:szCs w:val="16"/>
              </w:rPr>
            </w:pPr>
            <w:r>
              <w:rPr>
                <w:rFonts w:ascii="Verdana" w:hAnsi="Verdana" w:cs="MyriadPro-Light"/>
                <w:sz w:val="16"/>
                <w:szCs w:val="16"/>
              </w:rPr>
              <w:t>2. dostawców usług bazujących na tych rozwiązaniach (serwisów WWW, mediów elektronicznych, usług telekomunikacyjnych i dostępowych);</w:t>
            </w:r>
          </w:p>
          <w:p w:rsidR="0007446A" w:rsidRPr="009300DC" w:rsidRDefault="0007446A" w:rsidP="0007446A">
            <w:pPr>
              <w:cnfStyle w:val="000000100000"/>
              <w:rPr>
                <w:rFonts w:ascii="Verdana" w:hAnsi="Verdana" w:cs="MyriadPro-Light"/>
                <w:sz w:val="16"/>
                <w:szCs w:val="16"/>
              </w:rPr>
            </w:pPr>
            <w:r>
              <w:rPr>
                <w:rFonts w:ascii="Verdana" w:hAnsi="Verdana" w:cs="MyriadPro-Light"/>
                <w:sz w:val="16"/>
                <w:szCs w:val="16"/>
              </w:rPr>
              <w:t xml:space="preserve">3. umiejętności pracowników firm spoza sektora ICT będących użytkownikami technologii informacyjnych (w tym również konsumentów). </w:t>
            </w:r>
            <w:r>
              <w:rPr>
                <w:rFonts w:ascii="Verdana" w:hAnsi="Verdana"/>
                <w:sz w:val="16"/>
                <w:szCs w:val="16"/>
              </w:rPr>
              <w:t xml:space="preserve">Kluczowe dla społeczeństwa cyfrowego, e-biznes, </w:t>
            </w:r>
            <w:r>
              <w:rPr>
                <w:rFonts w:ascii="Verdana" w:hAnsi="Verdana"/>
                <w:sz w:val="16"/>
                <w:szCs w:val="16"/>
              </w:rPr>
              <w:lastRenderedPageBreak/>
              <w:t>szeroki rynek usług, możliwość rozwijania przedsiębiorczości. Duże zainteresowanie ze strony MŚP. Także rosnący sektor publiczny. Istotne dla wzrostu inteligentnego:</w:t>
            </w:r>
          </w:p>
          <w:p w:rsidR="0007446A" w:rsidRPr="009300DC" w:rsidRDefault="0007446A" w:rsidP="0007446A">
            <w:pPr>
              <w:suppressAutoHyphens w:val="0"/>
              <w:cnfStyle w:val="000000100000"/>
              <w:rPr>
                <w:rFonts w:ascii="Verdana" w:hAnsi="Verdana" w:cs="Arial"/>
                <w:sz w:val="16"/>
                <w:szCs w:val="16"/>
              </w:rPr>
            </w:pPr>
            <w:r>
              <w:rPr>
                <w:rFonts w:ascii="Verdana" w:hAnsi="Verdana" w:cs="Arial"/>
                <w:sz w:val="16"/>
                <w:szCs w:val="16"/>
              </w:rPr>
              <w:t xml:space="preserve">1. </w:t>
            </w:r>
            <w:r w:rsidRPr="009300DC">
              <w:rPr>
                <w:rFonts w:ascii="Verdana" w:hAnsi="Verdana" w:cs="Arial"/>
                <w:sz w:val="16"/>
                <w:szCs w:val="16"/>
              </w:rPr>
              <w:t>Technologie ułatwiające współpracę sektora administracji z sektorem</w:t>
            </w:r>
          </w:p>
          <w:p w:rsidR="0007446A" w:rsidRDefault="0007446A" w:rsidP="0007446A">
            <w:pPr>
              <w:cnfStyle w:val="000000100000"/>
              <w:rPr>
                <w:rFonts w:ascii="Verdana" w:hAnsi="Verdana" w:cs="Arial"/>
                <w:sz w:val="16"/>
                <w:szCs w:val="16"/>
              </w:rPr>
            </w:pPr>
            <w:r>
              <w:rPr>
                <w:rFonts w:ascii="Verdana" w:hAnsi="Verdana" w:cs="Arial"/>
                <w:sz w:val="16"/>
                <w:szCs w:val="16"/>
              </w:rPr>
              <w:t>przedsiębiorstw;</w:t>
            </w:r>
          </w:p>
          <w:p w:rsidR="0007446A" w:rsidRDefault="0007446A" w:rsidP="0007446A">
            <w:pPr>
              <w:cnfStyle w:val="000000100000"/>
              <w:rPr>
                <w:rFonts w:ascii="Verdana" w:hAnsi="Verdana" w:cs="Arial"/>
                <w:sz w:val="16"/>
                <w:szCs w:val="16"/>
              </w:rPr>
            </w:pPr>
            <w:r>
              <w:rPr>
                <w:rFonts w:ascii="Verdana" w:hAnsi="Verdana" w:cs="Arial"/>
                <w:sz w:val="16"/>
                <w:szCs w:val="16"/>
              </w:rPr>
              <w:t>2. Technologie wspierające dostęp do informacji dla przedsiębiorstw i konsumentów (także wspierające ochronę konsumenta);</w:t>
            </w:r>
          </w:p>
          <w:p w:rsidR="0007446A" w:rsidRDefault="0007446A" w:rsidP="0007446A">
            <w:pPr>
              <w:cnfStyle w:val="000000100000"/>
              <w:rPr>
                <w:rFonts w:ascii="Verdana" w:hAnsi="Verdana" w:cs="Arial"/>
                <w:sz w:val="16"/>
                <w:szCs w:val="16"/>
              </w:rPr>
            </w:pPr>
            <w:r>
              <w:rPr>
                <w:rFonts w:ascii="Verdana" w:hAnsi="Verdana" w:cs="Arial"/>
                <w:sz w:val="16"/>
                <w:szCs w:val="16"/>
              </w:rPr>
              <w:t>3. Technologie wspierające obrót instrumentami finansowymi (w tym funkcjonowanie banków);</w:t>
            </w:r>
          </w:p>
          <w:p w:rsidR="0007446A" w:rsidRDefault="0007446A" w:rsidP="0007446A">
            <w:pPr>
              <w:cnfStyle w:val="000000100000"/>
              <w:rPr>
                <w:rFonts w:ascii="Verdana" w:hAnsi="Verdana" w:cs="Arial"/>
                <w:sz w:val="16"/>
                <w:szCs w:val="16"/>
              </w:rPr>
            </w:pPr>
            <w:r>
              <w:rPr>
                <w:rFonts w:ascii="Verdana" w:hAnsi="Verdana" w:cs="Arial"/>
                <w:sz w:val="16"/>
                <w:szCs w:val="16"/>
              </w:rPr>
              <w:t>4. Technologie wspierające wykorzystanie badań naukowych w przemyśle (transfer innowacji);</w:t>
            </w:r>
          </w:p>
          <w:p w:rsidR="0007446A" w:rsidRPr="009300DC" w:rsidRDefault="0007446A" w:rsidP="0007446A">
            <w:pPr>
              <w:suppressAutoHyphens w:val="0"/>
              <w:cnfStyle w:val="000000100000"/>
              <w:rPr>
                <w:rFonts w:ascii="Verdana" w:hAnsi="Verdana" w:cs="Arial"/>
                <w:sz w:val="16"/>
                <w:szCs w:val="16"/>
              </w:rPr>
            </w:pPr>
            <w:r>
              <w:rPr>
                <w:rFonts w:ascii="Verdana" w:hAnsi="Verdana" w:cs="Arial"/>
                <w:sz w:val="16"/>
                <w:szCs w:val="16"/>
              </w:rPr>
              <w:t xml:space="preserve">5. </w:t>
            </w:r>
            <w:r w:rsidRPr="009300DC">
              <w:rPr>
                <w:rFonts w:ascii="Verdana" w:hAnsi="Verdana" w:cs="Arial"/>
                <w:sz w:val="16"/>
                <w:szCs w:val="16"/>
              </w:rPr>
              <w:t>Technologie wspomagające działalność handlową.</w:t>
            </w:r>
          </w:p>
          <w:p w:rsidR="0007446A" w:rsidRDefault="0007446A" w:rsidP="0007446A">
            <w:pPr>
              <w:tabs>
                <w:tab w:val="left" w:pos="5550"/>
              </w:tabs>
              <w:cnfStyle w:val="000000100000"/>
              <w:rPr>
                <w:rFonts w:ascii="Verdana" w:hAnsi="Verdana" w:cs="MyriadPro-Light"/>
                <w:sz w:val="16"/>
                <w:szCs w:val="16"/>
              </w:rPr>
            </w:pPr>
          </w:p>
          <w:p w:rsidR="0007446A" w:rsidRDefault="0007446A" w:rsidP="0007446A">
            <w:pPr>
              <w:cnfStyle w:val="000000100000"/>
              <w:rPr>
                <w:rFonts w:ascii="Verdana" w:hAnsi="Verdana"/>
                <w:sz w:val="16"/>
                <w:szCs w:val="16"/>
              </w:rPr>
            </w:pPr>
          </w:p>
        </w:tc>
        <w:tc>
          <w:tcPr>
            <w:tcW w:w="2976" w:type="dxa"/>
            <w:hideMark/>
          </w:tcPr>
          <w:p w:rsidR="0007446A" w:rsidRDefault="0007446A" w:rsidP="0007446A">
            <w:pPr>
              <w:pStyle w:val="Akapitzlist"/>
              <w:ind w:left="0"/>
              <w:cnfStyle w:val="000000100000"/>
              <w:rPr>
                <w:rFonts w:ascii="Verdana" w:hAnsi="Verdana"/>
                <w:sz w:val="16"/>
                <w:szCs w:val="16"/>
              </w:rPr>
            </w:pPr>
            <w:r>
              <w:rPr>
                <w:rFonts w:ascii="Verdana" w:hAnsi="Verdana"/>
                <w:sz w:val="16"/>
                <w:szCs w:val="16"/>
              </w:rPr>
              <w:lastRenderedPageBreak/>
              <w:t>Działalność profesjonalna, naukowa i techniczna</w:t>
            </w:r>
          </w:p>
          <w:p w:rsidR="0007446A" w:rsidRDefault="0007446A" w:rsidP="0007446A">
            <w:pPr>
              <w:cnfStyle w:val="000000100000"/>
              <w:rPr>
                <w:rFonts w:ascii="Verdana" w:hAnsi="Verdana"/>
                <w:sz w:val="16"/>
                <w:szCs w:val="16"/>
              </w:rPr>
            </w:pPr>
            <w:r>
              <w:rPr>
                <w:rFonts w:ascii="Verdana" w:hAnsi="Verdana"/>
                <w:sz w:val="16"/>
                <w:szCs w:val="16"/>
              </w:rPr>
              <w:t>Informacja i komunikacja</w:t>
            </w:r>
          </w:p>
          <w:p w:rsidR="0007446A" w:rsidRDefault="0007446A" w:rsidP="0007446A">
            <w:pPr>
              <w:cnfStyle w:val="000000100000"/>
              <w:rPr>
                <w:rFonts w:ascii="Verdana" w:hAnsi="Verdana"/>
                <w:sz w:val="16"/>
                <w:szCs w:val="16"/>
              </w:rPr>
            </w:pPr>
            <w:r>
              <w:rPr>
                <w:rFonts w:ascii="Verdana" w:hAnsi="Verdana"/>
                <w:sz w:val="16"/>
                <w:szCs w:val="16"/>
              </w:rPr>
              <w:t>Sektor usług dla biznesu</w:t>
            </w:r>
          </w:p>
        </w:tc>
      </w:tr>
      <w:tr w:rsidR="0007446A" w:rsidTr="00AD29AE">
        <w:tc>
          <w:tcPr>
            <w:cnfStyle w:val="001000000000"/>
            <w:tcW w:w="0" w:type="auto"/>
            <w:hideMark/>
          </w:tcPr>
          <w:p w:rsidR="0007446A" w:rsidRDefault="0007446A" w:rsidP="006A177C">
            <w:pPr>
              <w:pStyle w:val="Akapitzlist"/>
              <w:numPr>
                <w:ilvl w:val="0"/>
                <w:numId w:val="47"/>
              </w:numPr>
              <w:suppressAutoHyphens w:val="0"/>
              <w:contextualSpacing/>
              <w:rPr>
                <w:rFonts w:ascii="Verdana" w:hAnsi="Verdana"/>
                <w:sz w:val="16"/>
                <w:szCs w:val="16"/>
              </w:rPr>
            </w:pPr>
            <w:r>
              <w:rPr>
                <w:rFonts w:ascii="Verdana" w:hAnsi="Verdana"/>
                <w:sz w:val="16"/>
                <w:szCs w:val="16"/>
              </w:rPr>
              <w:lastRenderedPageBreak/>
              <w:t xml:space="preserve">Obszar elektroniki i telekomunikacji </w:t>
            </w:r>
          </w:p>
        </w:tc>
        <w:tc>
          <w:tcPr>
            <w:tcW w:w="3636" w:type="dxa"/>
            <w:hideMark/>
          </w:tcPr>
          <w:p w:rsidR="0007446A" w:rsidRDefault="0007446A" w:rsidP="0007446A">
            <w:pPr>
              <w:cnfStyle w:val="000000000000"/>
              <w:rPr>
                <w:rFonts w:ascii="Verdana" w:hAnsi="Verdana"/>
                <w:sz w:val="16"/>
                <w:szCs w:val="16"/>
              </w:rPr>
            </w:pPr>
            <w:r>
              <w:rPr>
                <w:rFonts w:ascii="Verdana" w:hAnsi="Verdana"/>
                <w:sz w:val="16"/>
                <w:szCs w:val="16"/>
              </w:rPr>
              <w:t xml:space="preserve">Pożądane uniwersalne rozumienie procesów produkcyjnych, orientacja rynkowa, znajomość zagadnień związanych z realizacją projektów, kształcenie umiejętności komunikacyjnych właściwych dla działania w interdyscyplinarnych sieciach współpracy. </w:t>
            </w:r>
          </w:p>
        </w:tc>
        <w:tc>
          <w:tcPr>
            <w:tcW w:w="2976" w:type="dxa"/>
          </w:tcPr>
          <w:p w:rsidR="0007446A" w:rsidRDefault="0007446A" w:rsidP="0007446A">
            <w:pPr>
              <w:cnfStyle w:val="000000000000"/>
              <w:rPr>
                <w:rFonts w:ascii="Verdana" w:hAnsi="Verdana"/>
                <w:sz w:val="16"/>
                <w:szCs w:val="16"/>
              </w:rPr>
            </w:pPr>
            <w:r>
              <w:rPr>
                <w:rFonts w:ascii="Verdana" w:hAnsi="Verdana" w:cs="Arial"/>
                <w:sz w:val="16"/>
                <w:szCs w:val="16"/>
              </w:rPr>
              <w:t xml:space="preserve">Miejsca pracy również w usługach, bankowości, możliwość </w:t>
            </w:r>
            <w:r w:rsidR="00AD29AE">
              <w:rPr>
                <w:rFonts w:ascii="Verdana" w:hAnsi="Verdana" w:cs="Arial"/>
                <w:sz w:val="16"/>
                <w:szCs w:val="16"/>
              </w:rPr>
              <w:t>rozwijania przedsiębiorczości I</w:t>
            </w:r>
            <w:r>
              <w:rPr>
                <w:rFonts w:ascii="Verdana" w:hAnsi="Verdana" w:cs="Arial"/>
                <w:sz w:val="16"/>
                <w:szCs w:val="16"/>
              </w:rPr>
              <w:t>T i spółek spin-off i spin out.</w:t>
            </w:r>
          </w:p>
        </w:tc>
      </w:tr>
      <w:tr w:rsidR="0007446A" w:rsidTr="00AD29AE">
        <w:trPr>
          <w:cnfStyle w:val="000000100000"/>
        </w:trPr>
        <w:tc>
          <w:tcPr>
            <w:cnfStyle w:val="001000000000"/>
            <w:tcW w:w="0" w:type="auto"/>
            <w:hideMark/>
          </w:tcPr>
          <w:p w:rsidR="0007446A" w:rsidRDefault="0007446A" w:rsidP="006A177C">
            <w:pPr>
              <w:pStyle w:val="Akapitzlist"/>
              <w:numPr>
                <w:ilvl w:val="0"/>
                <w:numId w:val="47"/>
              </w:numPr>
              <w:suppressAutoHyphens w:val="0"/>
              <w:contextualSpacing/>
              <w:rPr>
                <w:rFonts w:ascii="Verdana" w:hAnsi="Verdana"/>
                <w:sz w:val="16"/>
                <w:szCs w:val="16"/>
              </w:rPr>
            </w:pPr>
            <w:r>
              <w:rPr>
                <w:rFonts w:ascii="Verdana" w:hAnsi="Verdana"/>
                <w:sz w:val="16"/>
                <w:szCs w:val="16"/>
              </w:rPr>
              <w:t>Energetyka</w:t>
            </w:r>
          </w:p>
        </w:tc>
        <w:tc>
          <w:tcPr>
            <w:tcW w:w="3636" w:type="dxa"/>
          </w:tcPr>
          <w:p w:rsidR="0007446A" w:rsidRDefault="0007446A" w:rsidP="0007446A">
            <w:pPr>
              <w:cnfStyle w:val="000000100000"/>
              <w:rPr>
                <w:rFonts w:ascii="Verdana" w:hAnsi="Verdana" w:cs="MyriadPro-Light"/>
                <w:sz w:val="16"/>
                <w:szCs w:val="16"/>
              </w:rPr>
            </w:pPr>
            <w:r>
              <w:rPr>
                <w:rFonts w:ascii="Verdana" w:hAnsi="Verdana" w:cs="MyriadPro-Light"/>
                <w:sz w:val="16"/>
                <w:szCs w:val="16"/>
              </w:rPr>
              <w:t>Rynek pracy wymagać będzie od absolwenta energetyki:</w:t>
            </w:r>
          </w:p>
          <w:p w:rsidR="0007446A" w:rsidRDefault="0007446A" w:rsidP="006A177C">
            <w:pPr>
              <w:pStyle w:val="Akapitzlist"/>
              <w:numPr>
                <w:ilvl w:val="0"/>
                <w:numId w:val="48"/>
              </w:numPr>
              <w:cnfStyle w:val="000000100000"/>
              <w:rPr>
                <w:rFonts w:ascii="Verdana" w:hAnsi="Verdana" w:cs="MyriadPro-Light"/>
                <w:sz w:val="16"/>
                <w:szCs w:val="16"/>
              </w:rPr>
            </w:pPr>
            <w:r>
              <w:rPr>
                <w:rFonts w:ascii="Verdana" w:hAnsi="Verdana" w:cs="MyriadPro-Light"/>
                <w:sz w:val="16"/>
                <w:szCs w:val="16"/>
              </w:rPr>
              <w:t>dobrej znajomości zagadnień gospodarki: perspektyw technologicznych danego sektora, ich profili, lokalizacji, zgodnie z listą technologii wymagających adaptacji w imitacyjnym modelu innowacyjności,</w:t>
            </w:r>
          </w:p>
          <w:p w:rsidR="0007446A" w:rsidRDefault="0007446A" w:rsidP="006A177C">
            <w:pPr>
              <w:pStyle w:val="Akapitzlist"/>
              <w:numPr>
                <w:ilvl w:val="0"/>
                <w:numId w:val="48"/>
              </w:numPr>
              <w:cnfStyle w:val="000000100000"/>
              <w:rPr>
                <w:rFonts w:ascii="Verdana" w:hAnsi="Verdana" w:cs="MyriadPro-Light"/>
                <w:sz w:val="16"/>
                <w:szCs w:val="16"/>
              </w:rPr>
            </w:pPr>
            <w:r>
              <w:rPr>
                <w:rFonts w:ascii="Verdana" w:hAnsi="Verdana" w:cs="MyriadPro-Light"/>
                <w:sz w:val="16"/>
                <w:szCs w:val="16"/>
              </w:rPr>
              <w:t>umiejętności technicznego postrzegania procesów,</w:t>
            </w:r>
          </w:p>
          <w:p w:rsidR="0007446A" w:rsidRDefault="0007446A" w:rsidP="006A177C">
            <w:pPr>
              <w:pStyle w:val="Akapitzlist"/>
              <w:numPr>
                <w:ilvl w:val="0"/>
                <w:numId w:val="48"/>
              </w:numPr>
              <w:cnfStyle w:val="000000100000"/>
              <w:rPr>
                <w:rFonts w:ascii="Verdana" w:hAnsi="Verdana" w:cs="MyriadPro-Light"/>
                <w:sz w:val="16"/>
                <w:szCs w:val="16"/>
              </w:rPr>
            </w:pPr>
            <w:r>
              <w:rPr>
                <w:rFonts w:ascii="Verdana" w:hAnsi="Verdana" w:cs="MyriadPro-Light"/>
                <w:sz w:val="16"/>
                <w:szCs w:val="16"/>
              </w:rPr>
              <w:t>umiejętności poruszania się wśród coraz liczniejszych wymagań ekologicznych</w:t>
            </w:r>
          </w:p>
          <w:p w:rsidR="0007446A" w:rsidRDefault="0007446A" w:rsidP="006A177C">
            <w:pPr>
              <w:pStyle w:val="Akapitzlist"/>
              <w:numPr>
                <w:ilvl w:val="0"/>
                <w:numId w:val="48"/>
              </w:numPr>
              <w:cnfStyle w:val="000000100000"/>
              <w:rPr>
                <w:rFonts w:ascii="Verdana" w:hAnsi="Verdana" w:cs="MyriadPro-Light"/>
                <w:sz w:val="16"/>
                <w:szCs w:val="16"/>
              </w:rPr>
            </w:pPr>
            <w:r w:rsidRPr="001D64CF">
              <w:rPr>
                <w:rFonts w:ascii="Verdana" w:hAnsi="Verdana" w:cs="MyriadPro-Light"/>
                <w:sz w:val="16"/>
                <w:szCs w:val="16"/>
              </w:rPr>
              <w:t xml:space="preserve">umiejętności zarządzania projektem, umiejętności niezbędne do współpracy w konsultingu i sektorze usług około biznesowych, </w:t>
            </w:r>
          </w:p>
          <w:p w:rsidR="0007446A" w:rsidRPr="001D64CF" w:rsidRDefault="0007446A" w:rsidP="006A177C">
            <w:pPr>
              <w:pStyle w:val="Akapitzlist"/>
              <w:numPr>
                <w:ilvl w:val="0"/>
                <w:numId w:val="48"/>
              </w:numPr>
              <w:cnfStyle w:val="000000100000"/>
              <w:rPr>
                <w:rFonts w:ascii="Verdana" w:hAnsi="Verdana" w:cs="MyriadPro-Light"/>
                <w:sz w:val="16"/>
                <w:szCs w:val="16"/>
              </w:rPr>
            </w:pPr>
            <w:r w:rsidRPr="001D64CF">
              <w:rPr>
                <w:rFonts w:ascii="Verdana" w:hAnsi="Verdana" w:cs="MyriadPro-Light"/>
                <w:sz w:val="16"/>
                <w:szCs w:val="16"/>
              </w:rPr>
              <w:t>umiejętności i kompetencje w zakresie zarządzania sieciami energetyki rozproszonej,</w:t>
            </w:r>
          </w:p>
          <w:p w:rsidR="0007446A" w:rsidRDefault="0007446A" w:rsidP="006A177C">
            <w:pPr>
              <w:pStyle w:val="Akapitzlist"/>
              <w:numPr>
                <w:ilvl w:val="0"/>
                <w:numId w:val="48"/>
              </w:numPr>
              <w:cnfStyle w:val="000000100000"/>
              <w:rPr>
                <w:rFonts w:ascii="Verdana" w:hAnsi="Verdana" w:cs="MyriadPro-Light"/>
                <w:sz w:val="16"/>
                <w:szCs w:val="16"/>
              </w:rPr>
            </w:pPr>
            <w:r>
              <w:rPr>
                <w:rFonts w:ascii="Verdana" w:hAnsi="Verdana" w:cs="MyriadPro-Light"/>
                <w:sz w:val="16"/>
                <w:szCs w:val="16"/>
              </w:rPr>
              <w:t>kompetencje w zakresie kształtowania aktywności odbiorców energii tzw. pro konsumentów (konsumentów aktywnie zarządzających energią),</w:t>
            </w:r>
          </w:p>
          <w:p w:rsidR="0007446A" w:rsidRDefault="0007446A" w:rsidP="006A177C">
            <w:pPr>
              <w:pStyle w:val="Akapitzlist"/>
              <w:numPr>
                <w:ilvl w:val="0"/>
                <w:numId w:val="48"/>
              </w:numPr>
              <w:cnfStyle w:val="000000100000"/>
              <w:rPr>
                <w:rFonts w:ascii="Verdana" w:hAnsi="Verdana" w:cs="MyriadPro-Light"/>
                <w:sz w:val="16"/>
                <w:szCs w:val="16"/>
              </w:rPr>
            </w:pPr>
            <w:r>
              <w:rPr>
                <w:rFonts w:ascii="Verdana" w:hAnsi="Verdana" w:cs="MyriadPro-Light"/>
                <w:sz w:val="16"/>
                <w:szCs w:val="16"/>
              </w:rPr>
              <w:t>interdyscyplinarne (energetyka, mechatronika, robotyka, informatyka)</w:t>
            </w:r>
          </w:p>
          <w:p w:rsidR="0007446A" w:rsidRDefault="0007446A" w:rsidP="006A177C">
            <w:pPr>
              <w:pStyle w:val="Akapitzlist"/>
              <w:numPr>
                <w:ilvl w:val="0"/>
                <w:numId w:val="48"/>
              </w:numPr>
              <w:cnfStyle w:val="000000100000"/>
              <w:rPr>
                <w:rFonts w:ascii="Verdana" w:hAnsi="Verdana" w:cs="MyriadPro-Light"/>
                <w:sz w:val="16"/>
                <w:szCs w:val="16"/>
              </w:rPr>
            </w:pPr>
            <w:r>
              <w:rPr>
                <w:rFonts w:ascii="Verdana" w:hAnsi="Verdana" w:cs="MyriadPro-Light"/>
                <w:sz w:val="16"/>
                <w:szCs w:val="16"/>
              </w:rPr>
              <w:t>umiejętności oszczędzania energii (np. projektowanie i budowa tzw. inteligentnych domów),</w:t>
            </w:r>
          </w:p>
          <w:p w:rsidR="0007446A" w:rsidRDefault="0007446A" w:rsidP="006A177C">
            <w:pPr>
              <w:pStyle w:val="Akapitzlist"/>
              <w:numPr>
                <w:ilvl w:val="0"/>
                <w:numId w:val="48"/>
              </w:numPr>
              <w:cnfStyle w:val="000000100000"/>
              <w:rPr>
                <w:rFonts w:ascii="Verdana" w:hAnsi="Verdana" w:cs="MyriadPro-Light"/>
                <w:sz w:val="16"/>
                <w:szCs w:val="16"/>
              </w:rPr>
            </w:pPr>
            <w:r>
              <w:rPr>
                <w:rFonts w:ascii="Verdana" w:hAnsi="Verdana" w:cs="MyriadPro-Light"/>
                <w:sz w:val="16"/>
                <w:szCs w:val="16"/>
              </w:rPr>
              <w:t>kompetencje w zakresie logistyki zaopatrzenia w surowce energetyczne,</w:t>
            </w:r>
          </w:p>
          <w:p w:rsidR="0007446A" w:rsidRDefault="0007446A" w:rsidP="006A177C">
            <w:pPr>
              <w:pStyle w:val="Akapitzlist"/>
              <w:numPr>
                <w:ilvl w:val="0"/>
                <w:numId w:val="48"/>
              </w:numPr>
              <w:jc w:val="both"/>
              <w:cnfStyle w:val="000000100000"/>
              <w:rPr>
                <w:rFonts w:ascii="Verdana" w:hAnsi="Verdana" w:cs="MyriadPro-Light"/>
                <w:sz w:val="16"/>
                <w:szCs w:val="16"/>
              </w:rPr>
            </w:pPr>
            <w:r>
              <w:rPr>
                <w:rFonts w:ascii="Verdana" w:hAnsi="Verdana" w:cs="MyriadPro-Light"/>
                <w:sz w:val="16"/>
                <w:szCs w:val="16"/>
              </w:rPr>
              <w:t xml:space="preserve">umiejętności produkowania </w:t>
            </w:r>
            <w:r>
              <w:rPr>
                <w:rFonts w:ascii="Verdana" w:hAnsi="Verdana" w:cs="MyriadPro-Light"/>
                <w:sz w:val="16"/>
                <w:szCs w:val="16"/>
              </w:rPr>
              <w:lastRenderedPageBreak/>
              <w:t>biosurowców.</w:t>
            </w:r>
          </w:p>
          <w:p w:rsidR="0007446A" w:rsidRDefault="0007446A" w:rsidP="006A177C">
            <w:pPr>
              <w:pStyle w:val="Akapitzlist"/>
              <w:numPr>
                <w:ilvl w:val="0"/>
                <w:numId w:val="48"/>
              </w:numPr>
              <w:cnfStyle w:val="000000100000"/>
              <w:rPr>
                <w:rFonts w:ascii="Verdana" w:hAnsi="Verdana" w:cs="MyriadPro-Light"/>
                <w:sz w:val="16"/>
                <w:szCs w:val="16"/>
              </w:rPr>
            </w:pPr>
            <w:r>
              <w:rPr>
                <w:rFonts w:ascii="Verdana" w:hAnsi="Verdana" w:cs="MyriadPro-Light"/>
                <w:sz w:val="16"/>
                <w:szCs w:val="16"/>
              </w:rPr>
              <w:t>Umiejętności  sprawnego poruszania się na styku technologii i współczesnych metod biologii eksperymentalnej,</w:t>
            </w:r>
          </w:p>
          <w:p w:rsidR="0007446A" w:rsidRDefault="0007446A" w:rsidP="006A177C">
            <w:pPr>
              <w:pStyle w:val="Akapitzlist"/>
              <w:numPr>
                <w:ilvl w:val="0"/>
                <w:numId w:val="48"/>
              </w:numPr>
              <w:cnfStyle w:val="000000100000"/>
              <w:rPr>
                <w:rFonts w:ascii="Verdana" w:hAnsi="Verdana" w:cs="MyriadPro-Light"/>
                <w:sz w:val="16"/>
                <w:szCs w:val="16"/>
              </w:rPr>
            </w:pPr>
            <w:r>
              <w:rPr>
                <w:rFonts w:ascii="Verdana" w:hAnsi="Verdana" w:cs="MyriadPro-Light"/>
                <w:sz w:val="16"/>
                <w:szCs w:val="16"/>
              </w:rPr>
              <w:t>Znajomości systemów zarządzania jakością,</w:t>
            </w:r>
          </w:p>
          <w:p w:rsidR="0007446A" w:rsidRDefault="0007446A" w:rsidP="006A177C">
            <w:pPr>
              <w:pStyle w:val="Akapitzlist"/>
              <w:numPr>
                <w:ilvl w:val="0"/>
                <w:numId w:val="48"/>
              </w:numPr>
              <w:cnfStyle w:val="000000100000"/>
              <w:rPr>
                <w:rFonts w:ascii="Verdana" w:hAnsi="Verdana" w:cs="MyriadPro-Light"/>
                <w:sz w:val="16"/>
                <w:szCs w:val="16"/>
              </w:rPr>
            </w:pPr>
            <w:r w:rsidRPr="00EB1081">
              <w:rPr>
                <w:rFonts w:ascii="Verdana" w:hAnsi="Verdana" w:cs="MyriadPro-Bold"/>
                <w:bCs/>
                <w:sz w:val="16"/>
                <w:szCs w:val="16"/>
              </w:rPr>
              <w:t>Z</w:t>
            </w:r>
            <w:r w:rsidRPr="00EB1081">
              <w:rPr>
                <w:rFonts w:ascii="Verdana" w:hAnsi="Verdana" w:cs="MyriadPro-Light"/>
                <w:sz w:val="16"/>
                <w:szCs w:val="16"/>
              </w:rPr>
              <w:t>n</w:t>
            </w:r>
            <w:r>
              <w:rPr>
                <w:rFonts w:ascii="Verdana" w:hAnsi="Verdana" w:cs="MyriadPro-Light"/>
                <w:sz w:val="16"/>
                <w:szCs w:val="16"/>
              </w:rPr>
              <w:t>ajomości ekonomicznych i organizacyjnych zagadnień sektorów generujących miejsca pracy dla tzw. zielonych zawodów</w:t>
            </w:r>
          </w:p>
          <w:p w:rsidR="0007446A" w:rsidRDefault="0007446A" w:rsidP="0007446A">
            <w:pPr>
              <w:cnfStyle w:val="000000100000"/>
              <w:rPr>
                <w:rFonts w:ascii="Verdana" w:hAnsi="Verdana" w:cs="MyriadPro-Light"/>
                <w:sz w:val="16"/>
                <w:szCs w:val="16"/>
              </w:rPr>
            </w:pPr>
          </w:p>
        </w:tc>
        <w:tc>
          <w:tcPr>
            <w:tcW w:w="2976" w:type="dxa"/>
          </w:tcPr>
          <w:p w:rsidR="0007446A" w:rsidRDefault="0007446A" w:rsidP="0007446A">
            <w:pPr>
              <w:cnfStyle w:val="000000100000"/>
              <w:rPr>
                <w:rFonts w:ascii="Verdana" w:hAnsi="Verdana" w:cs="MyriadPro-Light"/>
                <w:sz w:val="16"/>
                <w:szCs w:val="16"/>
              </w:rPr>
            </w:pPr>
          </w:p>
        </w:tc>
      </w:tr>
      <w:tr w:rsidR="0007446A" w:rsidTr="00AD29AE">
        <w:trPr>
          <w:trHeight w:val="431"/>
        </w:trPr>
        <w:tc>
          <w:tcPr>
            <w:cnfStyle w:val="001000000000"/>
            <w:tcW w:w="0" w:type="auto"/>
            <w:hideMark/>
          </w:tcPr>
          <w:p w:rsidR="0007446A" w:rsidRDefault="0098051E" w:rsidP="006A177C">
            <w:pPr>
              <w:pStyle w:val="Akapitzlist"/>
              <w:numPr>
                <w:ilvl w:val="0"/>
                <w:numId w:val="47"/>
              </w:numPr>
              <w:suppressAutoHyphens w:val="0"/>
              <w:contextualSpacing/>
              <w:rPr>
                <w:rFonts w:ascii="Verdana" w:hAnsi="Verdana"/>
                <w:sz w:val="16"/>
                <w:szCs w:val="16"/>
              </w:rPr>
            </w:pPr>
            <w:r>
              <w:rPr>
                <w:rFonts w:ascii="Verdana" w:hAnsi="Verdana"/>
                <w:sz w:val="16"/>
                <w:szCs w:val="16"/>
              </w:rPr>
              <w:lastRenderedPageBreak/>
              <w:t>Inżynieria/ochrona środowiska</w:t>
            </w:r>
          </w:p>
        </w:tc>
        <w:tc>
          <w:tcPr>
            <w:tcW w:w="3636" w:type="dxa"/>
            <w:hideMark/>
          </w:tcPr>
          <w:p w:rsidR="0098051E" w:rsidRDefault="0098051E" w:rsidP="0098051E">
            <w:pPr>
              <w:cnfStyle w:val="000000000000"/>
              <w:rPr>
                <w:rFonts w:ascii="Verdana" w:hAnsi="Verdana" w:cs="TTE1C7CD70t00"/>
                <w:sz w:val="16"/>
                <w:szCs w:val="16"/>
              </w:rPr>
            </w:pPr>
            <w:r>
              <w:rPr>
                <w:rFonts w:ascii="Verdana" w:hAnsi="Verdana"/>
                <w:sz w:val="16"/>
                <w:szCs w:val="16"/>
              </w:rPr>
              <w:t xml:space="preserve">Wszystkie umiejętności określone jako typowe dla sektora usług dla biznesu oraz tzw. zielonych zawodów. </w:t>
            </w:r>
            <w:r>
              <w:rPr>
                <w:rFonts w:ascii="Verdana" w:hAnsi="Verdana" w:cs="TTE1C7CD70t00"/>
                <w:sz w:val="16"/>
                <w:szCs w:val="16"/>
              </w:rPr>
              <w:t>Znajomość norm środowiskowych, norm jakości żywności, zasad ekonomii w produkcji żywności, uczenie dorosłych, orientacja przedsiębiorczości, zarządzania. Znajomość nowych technologii w zakresie energetyki i gospodarki odpadami. Umiejętności właściwe dla sektora usług dla biznesu opisane we wcześniejszym rozdziale.</w:t>
            </w:r>
          </w:p>
          <w:p w:rsidR="0007446A" w:rsidRDefault="0098051E" w:rsidP="00817676">
            <w:pPr>
              <w:cnfStyle w:val="000000000000"/>
              <w:rPr>
                <w:rFonts w:ascii="Verdana" w:hAnsi="Verdana"/>
                <w:sz w:val="16"/>
                <w:szCs w:val="16"/>
              </w:rPr>
            </w:pPr>
            <w:r>
              <w:rPr>
                <w:rFonts w:ascii="Verdana" w:hAnsi="Verdana" w:cs="TTE1C7CD70t00"/>
                <w:sz w:val="16"/>
                <w:szCs w:val="16"/>
              </w:rPr>
              <w:t>Znajomość technologii środowiskowych w zakresie: retencjonowanie wody w działalności rolniczej i leśnej, ekologizacji rolnictwa konwencjonalnego (rozwój rolnictwa zintegrowanego), produkcji i dystrybucji ekologicznych i regionalnych produktów rolnych.</w:t>
            </w:r>
          </w:p>
        </w:tc>
        <w:tc>
          <w:tcPr>
            <w:tcW w:w="2976" w:type="dxa"/>
          </w:tcPr>
          <w:p w:rsidR="0007446A" w:rsidRDefault="0007446A" w:rsidP="0007446A">
            <w:pPr>
              <w:pStyle w:val="Akapitzlist"/>
              <w:ind w:left="0"/>
              <w:cnfStyle w:val="000000000000"/>
              <w:rPr>
                <w:rFonts w:ascii="Verdana" w:hAnsi="Verdana"/>
                <w:sz w:val="16"/>
                <w:szCs w:val="16"/>
              </w:rPr>
            </w:pPr>
          </w:p>
        </w:tc>
      </w:tr>
      <w:tr w:rsidR="0007446A" w:rsidTr="00AD29AE">
        <w:trPr>
          <w:cnfStyle w:val="000000100000"/>
        </w:trPr>
        <w:tc>
          <w:tcPr>
            <w:cnfStyle w:val="001000000000"/>
            <w:tcW w:w="0" w:type="auto"/>
            <w:hideMark/>
          </w:tcPr>
          <w:p w:rsidR="0007446A" w:rsidRDefault="0007446A" w:rsidP="006A177C">
            <w:pPr>
              <w:pStyle w:val="Akapitzlist"/>
              <w:numPr>
                <w:ilvl w:val="0"/>
                <w:numId w:val="47"/>
              </w:numPr>
              <w:suppressAutoHyphens w:val="0"/>
              <w:contextualSpacing/>
              <w:rPr>
                <w:rFonts w:ascii="Verdana" w:hAnsi="Verdana"/>
                <w:sz w:val="16"/>
                <w:szCs w:val="16"/>
              </w:rPr>
            </w:pPr>
            <w:r>
              <w:rPr>
                <w:rFonts w:ascii="Verdana" w:hAnsi="Verdana"/>
                <w:sz w:val="16"/>
                <w:szCs w:val="16"/>
              </w:rPr>
              <w:t>Logistyka</w:t>
            </w:r>
          </w:p>
        </w:tc>
        <w:tc>
          <w:tcPr>
            <w:tcW w:w="3636" w:type="dxa"/>
            <w:hideMark/>
          </w:tcPr>
          <w:p w:rsidR="0007446A" w:rsidRDefault="0007446A" w:rsidP="0007446A">
            <w:pPr>
              <w:pStyle w:val="Akapitzlist"/>
              <w:ind w:left="0"/>
              <w:cnfStyle w:val="000000100000"/>
              <w:rPr>
                <w:rFonts w:ascii="Verdana" w:hAnsi="Verdana"/>
                <w:sz w:val="16"/>
                <w:szCs w:val="16"/>
              </w:rPr>
            </w:pPr>
            <w:r>
              <w:rPr>
                <w:rFonts w:ascii="Verdana" w:hAnsi="Verdana"/>
                <w:sz w:val="16"/>
                <w:szCs w:val="16"/>
              </w:rPr>
              <w:t>Umiejętności z zakresu zarządzania procesami, znajomość norm środowiskowych, potrzeba szerokich umiejętności ICT oraz znajomość technologii automatyki procesów organizacyjnych, itp. konieczne umiejętności z zakresu zarządzania właściwe dla sektora usług dla biznesu oraz podstawy ekonomii.</w:t>
            </w:r>
          </w:p>
          <w:p w:rsidR="0007446A" w:rsidRDefault="0007446A" w:rsidP="0007446A">
            <w:pPr>
              <w:pStyle w:val="Akapitzlist"/>
              <w:ind w:left="0"/>
              <w:cnfStyle w:val="000000100000"/>
              <w:rPr>
                <w:rFonts w:ascii="Verdana" w:hAnsi="Verdana"/>
                <w:sz w:val="16"/>
                <w:szCs w:val="16"/>
              </w:rPr>
            </w:pPr>
          </w:p>
        </w:tc>
        <w:tc>
          <w:tcPr>
            <w:tcW w:w="2976" w:type="dxa"/>
          </w:tcPr>
          <w:p w:rsidR="0007446A" w:rsidRDefault="0007446A" w:rsidP="0007446A">
            <w:pPr>
              <w:jc w:val="both"/>
              <w:cnfStyle w:val="000000100000"/>
              <w:rPr>
                <w:rFonts w:ascii="Verdana" w:hAnsi="Verdana"/>
                <w:sz w:val="16"/>
                <w:szCs w:val="16"/>
              </w:rPr>
            </w:pPr>
            <w:r>
              <w:rPr>
                <w:rFonts w:ascii="Verdana" w:hAnsi="Verdana"/>
                <w:sz w:val="16"/>
                <w:szCs w:val="16"/>
              </w:rPr>
              <w:t>Transport i gospodarka magazynowa (logistyka)</w:t>
            </w:r>
          </w:p>
          <w:p w:rsidR="0007446A" w:rsidRDefault="0007446A" w:rsidP="0007446A">
            <w:pPr>
              <w:jc w:val="both"/>
              <w:cnfStyle w:val="000000100000"/>
              <w:rPr>
                <w:rFonts w:ascii="Verdana" w:hAnsi="Verdana"/>
                <w:sz w:val="16"/>
                <w:szCs w:val="16"/>
              </w:rPr>
            </w:pPr>
            <w:r>
              <w:rPr>
                <w:rFonts w:ascii="Verdana" w:hAnsi="Verdana"/>
                <w:sz w:val="16"/>
                <w:szCs w:val="16"/>
              </w:rPr>
              <w:t>Działalność profesjonalna, naukowa i techniczna</w:t>
            </w:r>
          </w:p>
          <w:p w:rsidR="0007446A" w:rsidRDefault="0007446A" w:rsidP="0007446A">
            <w:pPr>
              <w:cnfStyle w:val="000000100000"/>
              <w:rPr>
                <w:rFonts w:ascii="Verdana" w:hAnsi="Verdana"/>
                <w:sz w:val="16"/>
                <w:szCs w:val="16"/>
              </w:rPr>
            </w:pPr>
          </w:p>
        </w:tc>
      </w:tr>
      <w:tr w:rsidR="0007446A" w:rsidTr="00AD29AE">
        <w:tc>
          <w:tcPr>
            <w:cnfStyle w:val="001000000000"/>
            <w:tcW w:w="0" w:type="auto"/>
            <w:hideMark/>
          </w:tcPr>
          <w:p w:rsidR="0007446A" w:rsidRDefault="0007446A" w:rsidP="0098051E">
            <w:pPr>
              <w:pStyle w:val="Akapitzlist"/>
              <w:numPr>
                <w:ilvl w:val="0"/>
                <w:numId w:val="47"/>
              </w:numPr>
              <w:suppressAutoHyphens w:val="0"/>
              <w:contextualSpacing/>
              <w:rPr>
                <w:rFonts w:ascii="Verdana" w:hAnsi="Verdana"/>
                <w:sz w:val="16"/>
                <w:szCs w:val="16"/>
              </w:rPr>
            </w:pPr>
            <w:r>
              <w:rPr>
                <w:rFonts w:ascii="Verdana" w:hAnsi="Verdana"/>
                <w:sz w:val="16"/>
                <w:szCs w:val="16"/>
              </w:rPr>
              <w:t xml:space="preserve">Zarządzanie i technologia produkcji w obszarze przemysłu, przetwórstwa, nauk rolniczych, </w:t>
            </w:r>
          </w:p>
        </w:tc>
        <w:tc>
          <w:tcPr>
            <w:tcW w:w="3636" w:type="dxa"/>
          </w:tcPr>
          <w:p w:rsidR="00E706B8" w:rsidRDefault="00E706B8">
            <w:pPr>
              <w:cnfStyle w:val="000000000000"/>
              <w:rPr>
                <w:rFonts w:ascii="Verdana" w:hAnsi="Verdana"/>
                <w:sz w:val="16"/>
                <w:szCs w:val="16"/>
              </w:rPr>
            </w:pPr>
          </w:p>
        </w:tc>
        <w:tc>
          <w:tcPr>
            <w:tcW w:w="2976" w:type="dxa"/>
            <w:hideMark/>
          </w:tcPr>
          <w:p w:rsidR="0007446A" w:rsidRDefault="0007446A" w:rsidP="0007446A">
            <w:pPr>
              <w:jc w:val="both"/>
              <w:cnfStyle w:val="000000000000"/>
              <w:rPr>
                <w:rFonts w:ascii="Verdana" w:hAnsi="Verdana"/>
                <w:sz w:val="16"/>
                <w:szCs w:val="16"/>
              </w:rPr>
            </w:pPr>
            <w:r>
              <w:rPr>
                <w:rFonts w:ascii="Verdana" w:hAnsi="Verdana"/>
                <w:sz w:val="16"/>
                <w:szCs w:val="16"/>
              </w:rPr>
              <w:t>Działalność usługowa wspierająca górnictwo i wydobywanie</w:t>
            </w:r>
          </w:p>
          <w:p w:rsidR="0007446A" w:rsidRDefault="0007446A" w:rsidP="0007446A">
            <w:pPr>
              <w:jc w:val="both"/>
              <w:cnfStyle w:val="000000000000"/>
              <w:rPr>
                <w:rFonts w:ascii="Verdana" w:hAnsi="Verdana"/>
                <w:sz w:val="16"/>
                <w:szCs w:val="16"/>
              </w:rPr>
            </w:pPr>
            <w:r>
              <w:rPr>
                <w:rFonts w:ascii="Verdana" w:hAnsi="Verdana"/>
                <w:sz w:val="16"/>
                <w:szCs w:val="16"/>
              </w:rPr>
              <w:t>Działalność usługowa wspierająca rolnictwo</w:t>
            </w:r>
          </w:p>
          <w:p w:rsidR="0007446A" w:rsidRDefault="0007446A" w:rsidP="0007446A">
            <w:pPr>
              <w:jc w:val="both"/>
              <w:cnfStyle w:val="000000000000"/>
              <w:rPr>
                <w:rFonts w:ascii="Verdana" w:hAnsi="Verdana"/>
                <w:sz w:val="16"/>
                <w:szCs w:val="16"/>
              </w:rPr>
            </w:pPr>
            <w:r>
              <w:rPr>
                <w:rFonts w:ascii="Verdana" w:hAnsi="Verdana"/>
                <w:sz w:val="16"/>
                <w:szCs w:val="16"/>
              </w:rPr>
              <w:t>Przetwórstwo spożywcze, technologia żywności</w:t>
            </w:r>
          </w:p>
          <w:p w:rsidR="0007446A" w:rsidRDefault="0007446A" w:rsidP="0007446A">
            <w:pPr>
              <w:jc w:val="both"/>
              <w:cnfStyle w:val="000000000000"/>
              <w:rPr>
                <w:rFonts w:ascii="Verdana" w:hAnsi="Verdana"/>
                <w:sz w:val="16"/>
                <w:szCs w:val="16"/>
              </w:rPr>
            </w:pPr>
            <w:r>
              <w:rPr>
                <w:rFonts w:ascii="Verdana" w:hAnsi="Verdana"/>
                <w:sz w:val="16"/>
                <w:szCs w:val="16"/>
              </w:rPr>
              <w:t>Produkcja chemikaliów i wyrobów chemicznych</w:t>
            </w:r>
          </w:p>
          <w:p w:rsidR="0007446A" w:rsidRDefault="0007446A" w:rsidP="0007446A">
            <w:pPr>
              <w:jc w:val="both"/>
              <w:cnfStyle w:val="000000000000"/>
              <w:rPr>
                <w:rFonts w:ascii="Verdana" w:hAnsi="Verdana"/>
                <w:sz w:val="16"/>
                <w:szCs w:val="16"/>
              </w:rPr>
            </w:pPr>
            <w:r>
              <w:rPr>
                <w:rFonts w:ascii="Verdana" w:hAnsi="Verdana"/>
                <w:sz w:val="16"/>
                <w:szCs w:val="16"/>
              </w:rPr>
              <w:t>Produkcja wyrobów z gumy, tworzyw sztucznych oraz niemineralnych substancji</w:t>
            </w:r>
          </w:p>
          <w:p w:rsidR="0007446A" w:rsidRDefault="0007446A" w:rsidP="0007446A">
            <w:pPr>
              <w:jc w:val="both"/>
              <w:cnfStyle w:val="000000000000"/>
              <w:rPr>
                <w:rFonts w:ascii="Verdana" w:hAnsi="Verdana"/>
                <w:sz w:val="16"/>
                <w:szCs w:val="16"/>
              </w:rPr>
            </w:pPr>
            <w:r>
              <w:rPr>
                <w:rFonts w:ascii="Verdana" w:hAnsi="Verdana"/>
                <w:sz w:val="16"/>
                <w:szCs w:val="16"/>
              </w:rPr>
              <w:t xml:space="preserve">Produkcja metali </w:t>
            </w:r>
          </w:p>
          <w:p w:rsidR="0007446A" w:rsidRDefault="0007446A" w:rsidP="0007446A">
            <w:pPr>
              <w:jc w:val="both"/>
              <w:cnfStyle w:val="000000000000"/>
              <w:rPr>
                <w:rFonts w:ascii="Verdana" w:hAnsi="Verdana"/>
                <w:sz w:val="16"/>
                <w:szCs w:val="16"/>
              </w:rPr>
            </w:pPr>
            <w:r>
              <w:rPr>
                <w:rFonts w:ascii="Verdana" w:hAnsi="Verdana"/>
                <w:sz w:val="16"/>
                <w:szCs w:val="16"/>
              </w:rPr>
              <w:t>Produkcja urządzeń elektrycznych, mechanicznych dla ochrony środowiska, energetyki przemysłu</w:t>
            </w:r>
          </w:p>
          <w:p w:rsidR="0007446A" w:rsidRDefault="0007446A" w:rsidP="0007446A">
            <w:pPr>
              <w:cnfStyle w:val="000000000000"/>
              <w:rPr>
                <w:rFonts w:ascii="Verdana" w:hAnsi="Verdana"/>
                <w:sz w:val="16"/>
                <w:szCs w:val="16"/>
              </w:rPr>
            </w:pPr>
            <w:r>
              <w:rPr>
                <w:rFonts w:ascii="Verdana" w:hAnsi="Verdana"/>
                <w:sz w:val="16"/>
                <w:szCs w:val="16"/>
              </w:rPr>
              <w:t>Działalność profesjonalna, naukowa i techniczna</w:t>
            </w:r>
          </w:p>
        </w:tc>
      </w:tr>
      <w:tr w:rsidR="0007446A" w:rsidTr="00AD29AE">
        <w:trPr>
          <w:cnfStyle w:val="000000100000"/>
        </w:trPr>
        <w:tc>
          <w:tcPr>
            <w:cnfStyle w:val="001000000000"/>
            <w:tcW w:w="0" w:type="auto"/>
            <w:hideMark/>
          </w:tcPr>
          <w:p w:rsidR="0007446A" w:rsidRDefault="0007446A" w:rsidP="006A177C">
            <w:pPr>
              <w:pStyle w:val="Akapitzlist"/>
              <w:numPr>
                <w:ilvl w:val="0"/>
                <w:numId w:val="47"/>
              </w:numPr>
              <w:suppressAutoHyphens w:val="0"/>
              <w:contextualSpacing/>
              <w:rPr>
                <w:rFonts w:ascii="Verdana" w:hAnsi="Verdana"/>
                <w:sz w:val="16"/>
                <w:szCs w:val="16"/>
              </w:rPr>
            </w:pPr>
            <w:r>
              <w:rPr>
                <w:rFonts w:ascii="Verdana" w:hAnsi="Verdana"/>
                <w:sz w:val="16"/>
                <w:szCs w:val="16"/>
              </w:rPr>
              <w:t xml:space="preserve">Obszar nauk medycznych w zakresie medycyny i opieki nad osobami starszymi: pielęgniarstwo, fizjoterapia, geriatria, medycyna opartej na </w:t>
            </w:r>
            <w:r>
              <w:rPr>
                <w:rFonts w:ascii="Verdana" w:hAnsi="Verdana"/>
                <w:sz w:val="16"/>
                <w:szCs w:val="16"/>
              </w:rPr>
              <w:lastRenderedPageBreak/>
              <w:t>terapii genowej</w:t>
            </w:r>
          </w:p>
        </w:tc>
        <w:tc>
          <w:tcPr>
            <w:tcW w:w="3636" w:type="dxa"/>
            <w:hideMark/>
          </w:tcPr>
          <w:p w:rsidR="0007446A" w:rsidRDefault="0007446A" w:rsidP="0007446A">
            <w:pPr>
              <w:pStyle w:val="Akapitzlist"/>
              <w:ind w:left="0"/>
              <w:cnfStyle w:val="000000100000"/>
              <w:rPr>
                <w:rFonts w:ascii="Verdana" w:hAnsi="Verdana"/>
                <w:sz w:val="16"/>
                <w:szCs w:val="16"/>
              </w:rPr>
            </w:pPr>
            <w:r>
              <w:rPr>
                <w:rFonts w:ascii="Verdana" w:hAnsi="Verdana"/>
                <w:sz w:val="16"/>
                <w:szCs w:val="16"/>
              </w:rPr>
              <w:lastRenderedPageBreak/>
              <w:t>Umiejętności z zakresu edukacji dorosłych, znajomość technologii bioinformatycznych i biomedycznych, umiejętności z zakresu przedsiębiorczości, rozwijania własnego biznesu</w:t>
            </w:r>
          </w:p>
        </w:tc>
        <w:tc>
          <w:tcPr>
            <w:tcW w:w="2976" w:type="dxa"/>
          </w:tcPr>
          <w:p w:rsidR="0007446A" w:rsidRDefault="0007446A" w:rsidP="0007446A">
            <w:pPr>
              <w:jc w:val="both"/>
              <w:cnfStyle w:val="000000100000"/>
              <w:rPr>
                <w:rFonts w:ascii="Verdana" w:hAnsi="Verdana"/>
                <w:sz w:val="16"/>
                <w:szCs w:val="16"/>
              </w:rPr>
            </w:pPr>
            <w:r>
              <w:rPr>
                <w:rFonts w:ascii="Verdana" w:hAnsi="Verdana"/>
                <w:sz w:val="16"/>
                <w:szCs w:val="16"/>
              </w:rPr>
              <w:t>Opieka zdrowotna (ze szczególnym uwzględnieniem usług rehabilitacyjnych, profilaktyki, pomocy społecznej związanej ze starzeniem się społeczeństwa, geriatrii i medycyny opartej na terapii genowej)</w:t>
            </w:r>
          </w:p>
          <w:p w:rsidR="0007446A" w:rsidRDefault="0007446A" w:rsidP="0007446A">
            <w:pPr>
              <w:pStyle w:val="Akapitzlist"/>
              <w:ind w:left="0"/>
              <w:cnfStyle w:val="000000100000"/>
              <w:rPr>
                <w:rFonts w:ascii="Verdana" w:hAnsi="Verdana"/>
                <w:sz w:val="16"/>
                <w:szCs w:val="16"/>
              </w:rPr>
            </w:pPr>
          </w:p>
        </w:tc>
      </w:tr>
    </w:tbl>
    <w:p w:rsidR="0007446A" w:rsidRDefault="0007446A" w:rsidP="0007446A">
      <w:pPr>
        <w:spacing w:before="120" w:line="288" w:lineRule="auto"/>
        <w:jc w:val="both"/>
        <w:rPr>
          <w:rFonts w:ascii="Verdana" w:eastAsia="TimesNewRoman" w:hAnsi="Verdana" w:cs="TimesNewRoman"/>
          <w:sz w:val="18"/>
          <w:szCs w:val="18"/>
          <w:lang w:eastAsia="pl-PL"/>
        </w:rPr>
      </w:pPr>
    </w:p>
    <w:p w:rsidR="00AD29AE" w:rsidRPr="00AD29AE" w:rsidRDefault="00AD29AE" w:rsidP="003767F3">
      <w:pPr>
        <w:pStyle w:val="Akapitzlist"/>
        <w:numPr>
          <w:ilvl w:val="6"/>
          <w:numId w:val="17"/>
        </w:numPr>
        <w:suppressAutoHyphens w:val="0"/>
        <w:spacing w:before="120" w:line="288" w:lineRule="auto"/>
        <w:contextualSpacing/>
        <w:jc w:val="both"/>
        <w:rPr>
          <w:rFonts w:ascii="Verdana" w:hAnsi="Verdana"/>
          <w:b/>
          <w:i/>
          <w:color w:val="0070C0"/>
          <w:sz w:val="18"/>
          <w:szCs w:val="18"/>
        </w:rPr>
      </w:pPr>
      <w:r w:rsidRPr="00AD29AE">
        <w:rPr>
          <w:rFonts w:ascii="Verdana" w:hAnsi="Verdana"/>
          <w:b/>
          <w:i/>
          <w:color w:val="0070C0"/>
          <w:sz w:val="18"/>
          <w:szCs w:val="18"/>
        </w:rPr>
        <w:t>Jaki zestaw kryteriów formalnych, strategicznych i merytorycznych jest optymalny dla dokumentacji konkursowej w ramach Działania 4.3. PO KL?</w:t>
      </w:r>
    </w:p>
    <w:p w:rsidR="00AD29AE" w:rsidRPr="00AD29AE" w:rsidRDefault="00AD29AE" w:rsidP="00AD29AE">
      <w:pPr>
        <w:spacing w:before="120" w:line="288" w:lineRule="auto"/>
        <w:jc w:val="both"/>
        <w:rPr>
          <w:rFonts w:ascii="Verdana" w:eastAsia="TimesNewRoman" w:hAnsi="Verdana" w:cs="TimesNewRoman"/>
          <w:sz w:val="18"/>
          <w:szCs w:val="18"/>
          <w:lang w:eastAsia="pl-PL"/>
        </w:rPr>
      </w:pPr>
      <w:r w:rsidRPr="00AD29AE">
        <w:rPr>
          <w:rFonts w:ascii="Verdana" w:eastAsia="TimesNewRoman" w:hAnsi="Verdana" w:cs="TimesNewRoman"/>
          <w:sz w:val="18"/>
          <w:szCs w:val="18"/>
          <w:lang w:eastAsia="pl-PL"/>
        </w:rPr>
        <w:t xml:space="preserve">Instytucja Pośrednicząca dla Działania 4.3. PO KL planuje przeprowadzenie dwóch procedur konkursowych w obecnym okresie programowania: pierwszej, zorientowanej na aspekt profilowania praktycznych umiejętności studentów poprzez system staży i praktyk oraz drugiej, zorientowanej na rozwijanie praktycznych umiejętności i orientacji rynkowej kadry dydaktycznej uczelni. </w:t>
      </w:r>
    </w:p>
    <w:p w:rsidR="00AD29AE" w:rsidRPr="00AD29AE" w:rsidRDefault="00AD29AE" w:rsidP="00AD29AE">
      <w:pPr>
        <w:spacing w:before="120" w:line="288" w:lineRule="auto"/>
        <w:jc w:val="both"/>
        <w:rPr>
          <w:rFonts w:ascii="Verdana" w:eastAsia="TimesNewRoman" w:hAnsi="Verdana" w:cs="TimesNewRoman"/>
          <w:sz w:val="18"/>
          <w:szCs w:val="18"/>
          <w:lang w:eastAsia="pl-PL"/>
        </w:rPr>
      </w:pPr>
      <w:r>
        <w:rPr>
          <w:rFonts w:ascii="Verdana" w:eastAsia="TimesNewRoman" w:hAnsi="Verdana" w:cs="TimesNewRoman"/>
          <w:sz w:val="18"/>
          <w:szCs w:val="18"/>
          <w:lang w:eastAsia="pl-PL"/>
        </w:rPr>
        <w:t xml:space="preserve">Proponuje się, aby w </w:t>
      </w:r>
      <w:r w:rsidRPr="00AD29AE">
        <w:rPr>
          <w:rFonts w:ascii="Verdana" w:eastAsia="TimesNewRoman" w:hAnsi="Verdana" w:cs="TimesNewRoman"/>
          <w:sz w:val="18"/>
          <w:szCs w:val="18"/>
          <w:lang w:eastAsia="pl-PL"/>
        </w:rPr>
        <w:t xml:space="preserve">ramach formalnych kryteriów dostępu zawrzeć listę obszarów kształcenia wraz z tabelarycznym zestawieniem technologii, branż i dodatkowych umiejętności wymaganych w zmodernizowanych programach edukacyjnych. Na przykład: </w:t>
      </w:r>
      <w:r w:rsidRPr="00AD29AE">
        <w:rPr>
          <w:rFonts w:ascii="Verdana" w:eastAsia="TimesNewRoman" w:hAnsi="Verdana" w:cs="TimesNewRoman"/>
          <w:b/>
          <w:bCs/>
          <w:sz w:val="18"/>
          <w:szCs w:val="18"/>
          <w:lang w:eastAsia="pl-PL"/>
        </w:rPr>
        <w:t xml:space="preserve">Działania realizowane w ramach projektu muszą dotyczyć jedynie następujących obszarów kształcenia </w:t>
      </w:r>
      <w:r w:rsidRPr="00AD29AE">
        <w:rPr>
          <w:rFonts w:ascii="Verdana" w:eastAsia="TimesNewRoman" w:hAnsi="Verdana" w:cs="TimesNewRoman"/>
          <w:sz w:val="18"/>
          <w:szCs w:val="18"/>
          <w:lang w:eastAsia="pl-PL"/>
        </w:rPr>
        <w:t xml:space="preserve">prowadzonych na studiach I stopnia (tu tabela); </w:t>
      </w:r>
      <w:r w:rsidRPr="00AD29AE">
        <w:rPr>
          <w:rFonts w:ascii="Verdana" w:eastAsia="TimesNewRoman" w:hAnsi="Verdana" w:cs="TimesNewRoman"/>
          <w:b/>
          <w:bCs/>
          <w:sz w:val="18"/>
          <w:szCs w:val="18"/>
          <w:lang w:eastAsia="pl-PL"/>
        </w:rPr>
        <w:t xml:space="preserve">Działania realizowane w ramach projektu muszą być zorientowane na zwiększenie kwalifikacji i umiejętności praktycznych w zakresie nowych technologii oraz następujących oczekiwań ze strony rynku pracy </w:t>
      </w:r>
      <w:r w:rsidRPr="00AD29AE">
        <w:rPr>
          <w:rFonts w:ascii="Verdana" w:eastAsia="TimesNewRoman" w:hAnsi="Verdana" w:cs="TimesNewRoman"/>
          <w:bCs/>
          <w:sz w:val="18"/>
          <w:szCs w:val="18"/>
          <w:lang w:eastAsia="pl-PL"/>
        </w:rPr>
        <w:t xml:space="preserve">(tu tabela). W ramach kryteriów strategicznych w pierwszym postępowaniu konkursowym rekomenduje się włączenie elementu zwiększenia zaangażowania studentów w międzynarodowych sieciach współpracy oraz elementu weryfikacji jakości wdrażanych staży i praktyk. W drugim postępowaniu konkursowym zasadne staje się punktowanie zwiększenia wiedzy i kompetencji kadry dydaktycznej w zakresie wymagań rynku pracy wobec umiejętności studentów poprzez system staży i praktyk pracowników uczelni oraz punktowanie rozwiązań budujących umiejętności praktycznego nauczania zawodu w ramach interdyscyplinarnych zespołów złożonych z pracowników zatrudnionych u partnerskiego przedsiębiorcy, studentów i kadry dydaktycznej. </w:t>
      </w:r>
    </w:p>
    <w:p w:rsidR="0007446A" w:rsidRPr="0007446A" w:rsidRDefault="0007446A" w:rsidP="0007446A">
      <w:pPr>
        <w:spacing w:before="120" w:line="288" w:lineRule="auto"/>
        <w:jc w:val="both"/>
        <w:rPr>
          <w:rFonts w:ascii="Verdana" w:eastAsia="TimesNewRoman" w:hAnsi="Verdana" w:cs="TimesNewRoman"/>
          <w:sz w:val="18"/>
          <w:szCs w:val="18"/>
          <w:lang w:eastAsia="pl-PL"/>
        </w:rPr>
      </w:pPr>
    </w:p>
    <w:p w:rsidR="0007446A" w:rsidRPr="0007446A" w:rsidRDefault="0007446A" w:rsidP="0007446A">
      <w:pPr>
        <w:spacing w:before="120" w:line="288" w:lineRule="auto"/>
        <w:jc w:val="both"/>
        <w:rPr>
          <w:rFonts w:ascii="Verdana" w:eastAsia="TimesNewRoman" w:hAnsi="Verdana" w:cs="TimesNewRoman"/>
          <w:sz w:val="18"/>
          <w:szCs w:val="18"/>
          <w:lang w:eastAsia="pl-PL"/>
        </w:rPr>
      </w:pPr>
    </w:p>
    <w:p w:rsidR="0007446A" w:rsidRDefault="0007446A">
      <w:pPr>
        <w:suppressAutoHyphens w:val="0"/>
        <w:rPr>
          <w:rFonts w:ascii="Verdana" w:hAnsi="Verdana"/>
          <w:b/>
          <w:bCs/>
          <w:color w:val="000080"/>
        </w:rPr>
      </w:pPr>
      <w:r>
        <w:br w:type="page"/>
      </w:r>
    </w:p>
    <w:p w:rsidR="00E918DE" w:rsidRPr="00CB5A60" w:rsidRDefault="00E918DE" w:rsidP="00E918DE">
      <w:pPr>
        <w:pStyle w:val="Nagwek1"/>
        <w:tabs>
          <w:tab w:val="clear" w:pos="432"/>
        </w:tabs>
      </w:pPr>
      <w:bookmarkStart w:id="30" w:name="_Toc324344551"/>
      <w:r w:rsidRPr="00CB5A60">
        <w:lastRenderedPageBreak/>
        <w:t>Lista przeanalizowanych dokumentów</w:t>
      </w:r>
      <w:bookmarkEnd w:id="30"/>
    </w:p>
    <w:p w:rsidR="00CB5A60" w:rsidRDefault="00981222" w:rsidP="00CB5A60">
      <w:pPr>
        <w:pStyle w:val="Nagwek2"/>
      </w:pPr>
      <w:bookmarkStart w:id="31" w:name="_Toc324344552"/>
      <w:r>
        <w:t>Lista przeanalizowanych</w:t>
      </w:r>
      <w:r w:rsidR="00E918DE" w:rsidRPr="00CB5A60">
        <w:t xml:space="preserve"> opracowań europejskich</w:t>
      </w:r>
      <w:bookmarkEnd w:id="31"/>
    </w:p>
    <w:p w:rsidR="00407179" w:rsidRDefault="0077428F" w:rsidP="00D4262E">
      <w:pPr>
        <w:numPr>
          <w:ilvl w:val="0"/>
          <w:numId w:val="26"/>
        </w:numPr>
        <w:suppressAutoHyphens w:val="0"/>
        <w:spacing w:before="100" w:beforeAutospacing="1" w:after="100" w:afterAutospacing="1"/>
        <w:jc w:val="both"/>
        <w:rPr>
          <w:rFonts w:ascii="Verdana" w:hAnsi="Verdana"/>
          <w:b/>
          <w:sz w:val="18"/>
          <w:szCs w:val="18"/>
        </w:rPr>
      </w:pPr>
      <w:r w:rsidRPr="0077428F">
        <w:rPr>
          <w:rFonts w:ascii="Verdana" w:hAnsi="Verdana"/>
          <w:b/>
          <w:sz w:val="18"/>
          <w:szCs w:val="18"/>
        </w:rPr>
        <w:t xml:space="preserve">Dokumenty dotyczące strategii Europa 2020 w zakresie inteligentnego </w:t>
      </w:r>
      <w:r w:rsidRPr="0077428F">
        <w:rPr>
          <w:rFonts w:ascii="Verdana" w:hAnsi="Verdana"/>
          <w:b/>
          <w:sz w:val="18"/>
          <w:szCs w:val="18"/>
        </w:rPr>
        <w:br/>
        <w:t xml:space="preserve">i zrównoważonego rozwoju </w:t>
      </w:r>
    </w:p>
    <w:p w:rsidR="0077428F" w:rsidRPr="00407179" w:rsidRDefault="0077428F" w:rsidP="00D4262E">
      <w:pPr>
        <w:pStyle w:val="Default"/>
        <w:numPr>
          <w:ilvl w:val="0"/>
          <w:numId w:val="25"/>
        </w:numPr>
        <w:tabs>
          <w:tab w:val="left" w:pos="623"/>
        </w:tabs>
        <w:spacing w:before="120" w:line="288" w:lineRule="auto"/>
        <w:jc w:val="both"/>
        <w:rPr>
          <w:rFonts w:ascii="Verdana" w:hAnsi="Verdana"/>
          <w:sz w:val="18"/>
          <w:szCs w:val="18"/>
        </w:rPr>
      </w:pPr>
      <w:r w:rsidRPr="00407179">
        <w:rPr>
          <w:rFonts w:ascii="Verdana" w:hAnsi="Verdana"/>
          <w:sz w:val="18"/>
          <w:szCs w:val="18"/>
        </w:rPr>
        <w:t xml:space="preserve">dokumenty dostępne na stronie </w:t>
      </w:r>
      <w:hyperlink r:id="rId31" w:history="1">
        <w:r w:rsidRPr="00407179">
          <w:rPr>
            <w:rFonts w:ascii="Verdana" w:hAnsi="Verdana"/>
            <w:sz w:val="18"/>
            <w:szCs w:val="18"/>
          </w:rPr>
          <w:t>http://ec.europa.eu/europe2020</w:t>
        </w:r>
      </w:hyperlink>
    </w:p>
    <w:p w:rsidR="0077428F" w:rsidRDefault="0077428F" w:rsidP="00D4262E">
      <w:pPr>
        <w:numPr>
          <w:ilvl w:val="0"/>
          <w:numId w:val="26"/>
        </w:numPr>
        <w:suppressAutoHyphens w:val="0"/>
        <w:spacing w:before="100" w:beforeAutospacing="1" w:after="100" w:afterAutospacing="1"/>
        <w:jc w:val="both"/>
        <w:rPr>
          <w:rFonts w:ascii="Verdana" w:hAnsi="Verdana"/>
          <w:b/>
          <w:sz w:val="18"/>
          <w:szCs w:val="18"/>
          <w:lang w:eastAsia="pl-PL"/>
        </w:rPr>
      </w:pPr>
      <w:r>
        <w:rPr>
          <w:rFonts w:ascii="Verdana" w:hAnsi="Verdana"/>
          <w:b/>
          <w:sz w:val="18"/>
          <w:szCs w:val="18"/>
        </w:rPr>
        <w:t>Komunikaty Komisji i Rady Europy</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lang w:eastAsia="pl-PL"/>
        </w:rPr>
      </w:pPr>
      <w:r>
        <w:rPr>
          <w:rFonts w:ascii="Verdana" w:hAnsi="Verdana"/>
          <w:sz w:val="18"/>
          <w:szCs w:val="18"/>
        </w:rPr>
        <w:t>„E-umiejętności na XXI wiek: wspieranie konkurencyjności, wzrostu i zatrudnienia”, COM(2007) 496.</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Komunikat Komisji „O uproszczeniach w realizacji programów ramowych w zakresie badań naukowych”, COM(2010) 187</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 xml:space="preserve">Zielona księga Komisji w sprawie „Uwalniania potencjału przedsiębiorstw z branży kultury i branży twórczej”, COM(2010) 183, wersja ostateczna </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 xml:space="preserve">„A </w:t>
      </w:r>
      <w:r w:rsidR="00817676">
        <w:rPr>
          <w:rFonts w:ascii="Verdana" w:hAnsi="Verdana"/>
          <w:sz w:val="18"/>
          <w:szCs w:val="18"/>
        </w:rPr>
        <w:t xml:space="preserve">New </w:t>
      </w:r>
      <w:r>
        <w:rPr>
          <w:rFonts w:ascii="Verdana" w:hAnsi="Verdana"/>
          <w:sz w:val="18"/>
          <w:szCs w:val="18"/>
        </w:rPr>
        <w:t>strategy for the single market” (Nowa strategia na rzecz jednolitego rynku), raport autorstwa Maria Montiego z 9 maja 2010 r.</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COM(2008) 868 z 16.12.2008. Konkluzje Rady z 9.3.2009 i 7.6.2010. „Nowe umiejętności w nowych miejscach pracy: Sprawozdanie grupy ekspertów „Action Now”, luty 2010.</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Konkluzje Rady pt. „Strategiczne ramy europejskiej współpracy w dziedzinie kształcenia i szkolenia (ET 2020)” (dok. 9845/09).</w:t>
      </w:r>
    </w:p>
    <w:p w:rsidR="0077428F" w:rsidRDefault="0077428F" w:rsidP="00D4262E">
      <w:pPr>
        <w:pStyle w:val="Default"/>
        <w:numPr>
          <w:ilvl w:val="0"/>
          <w:numId w:val="26"/>
        </w:numPr>
        <w:spacing w:before="120" w:line="288" w:lineRule="auto"/>
        <w:jc w:val="both"/>
        <w:rPr>
          <w:rFonts w:ascii="Verdana" w:hAnsi="Verdana"/>
          <w:b/>
          <w:sz w:val="18"/>
          <w:szCs w:val="18"/>
        </w:rPr>
      </w:pPr>
      <w:r>
        <w:rPr>
          <w:rFonts w:ascii="Verdana" w:hAnsi="Verdana"/>
          <w:b/>
          <w:sz w:val="18"/>
          <w:szCs w:val="18"/>
        </w:rPr>
        <w:t>Zagraniczne raporty i publikacje</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The OECD Skills</w:t>
      </w:r>
      <w:r w:rsidR="00D10D44">
        <w:rPr>
          <w:rFonts w:ascii="Verdana" w:hAnsi="Verdana"/>
          <w:sz w:val="18"/>
          <w:szCs w:val="18"/>
        </w:rPr>
        <w:t xml:space="preserve"> </w:t>
      </w:r>
      <w:r>
        <w:rPr>
          <w:rFonts w:ascii="Verdana" w:hAnsi="Verdana"/>
          <w:sz w:val="18"/>
          <w:szCs w:val="18"/>
        </w:rPr>
        <w:t>Strategy, Raport OECD – „Zatrudnienie i rozwój lokalny w kontekście zmian klimatycznych”,</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lang w:val="en-US"/>
        </w:rPr>
      </w:pPr>
      <w:r>
        <w:rPr>
          <w:rFonts w:ascii="Verdana" w:hAnsi="Verdana"/>
          <w:sz w:val="18"/>
          <w:szCs w:val="18"/>
          <w:lang w:val="en-US"/>
        </w:rPr>
        <w:t>Climate Change and Employment, Impact on employment in the European Union-25 of climate change and CO2 emission reduction measures by 2030, EU</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Talent Edge 2020- Deloitte</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lang w:val="en-US"/>
        </w:rPr>
      </w:pPr>
      <w:r>
        <w:rPr>
          <w:rFonts w:ascii="Verdana" w:hAnsi="Verdana"/>
          <w:sz w:val="18"/>
          <w:szCs w:val="18"/>
          <w:lang w:val="en-US"/>
        </w:rPr>
        <w:t>Future Skill Needs In Europe – Medium term forecast</w:t>
      </w:r>
    </w:p>
    <w:p w:rsidR="00E04D93" w:rsidRPr="005E5EBE" w:rsidRDefault="00E04D93" w:rsidP="00E04D93">
      <w:pPr>
        <w:rPr>
          <w:lang w:val="en-US"/>
        </w:rPr>
      </w:pPr>
    </w:p>
    <w:p w:rsidR="00163C13" w:rsidRDefault="00981222" w:rsidP="00CB5A60">
      <w:pPr>
        <w:pStyle w:val="Nagwek2"/>
      </w:pPr>
      <w:bookmarkStart w:id="32" w:name="_Toc324344553"/>
      <w:r>
        <w:t>Lista przeanalizowanych</w:t>
      </w:r>
      <w:r w:rsidRPr="00CB5A60">
        <w:t xml:space="preserve"> opracowań</w:t>
      </w:r>
      <w:r>
        <w:t xml:space="preserve"> dotyczących Polski</w:t>
      </w:r>
      <w:bookmarkEnd w:id="32"/>
    </w:p>
    <w:p w:rsidR="0077428F" w:rsidRDefault="0077428F" w:rsidP="00D4262E">
      <w:pPr>
        <w:pStyle w:val="Default"/>
        <w:numPr>
          <w:ilvl w:val="0"/>
          <w:numId w:val="28"/>
        </w:numPr>
        <w:spacing w:before="120" w:line="288" w:lineRule="auto"/>
        <w:jc w:val="both"/>
        <w:rPr>
          <w:rFonts w:ascii="Verdana" w:hAnsi="Verdana"/>
          <w:b/>
          <w:sz w:val="18"/>
          <w:szCs w:val="18"/>
        </w:rPr>
      </w:pPr>
      <w:r>
        <w:rPr>
          <w:rFonts w:ascii="Verdana" w:hAnsi="Verdana"/>
          <w:b/>
          <w:sz w:val="18"/>
          <w:szCs w:val="18"/>
        </w:rPr>
        <w:t>Dokumenty o charakterze strategicznym oraz opracowania statystyczne</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Dane statystyczne GUS (w szczególności pn. „Szkoły Wyższe i ich finanse” oraz Rocznik Statystyczny Pracy),</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Krajowy Program Reform Europa 2020</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Polska 2030. Trzecia fala nowoczesności</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Strategia Rozwoju Kraju do 2015 roku</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Strategia Innowacyjności i Efektywności Gospodarki</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Strategia Rozwoju Kapitału Ludzkiego</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Sprawne Państwo</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Strategia Rozwoju Kapitału społecznego</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Krajowa Strategia Rozwoju Regionalnego 2010-2020. Regiony, miasta, obszary wiejskie</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lastRenderedPageBreak/>
        <w:t>Foresight kadr nowoczesnej gospodarki</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Narodowy Program Foresight 2020</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 xml:space="preserve">Foresighty regionalne: </w:t>
      </w:r>
    </w:p>
    <w:p w:rsidR="0077428F" w:rsidRPr="0077428F" w:rsidRDefault="0077428F" w:rsidP="00D4262E">
      <w:pPr>
        <w:pStyle w:val="Default"/>
        <w:numPr>
          <w:ilvl w:val="0"/>
          <w:numId w:val="27"/>
        </w:numPr>
        <w:tabs>
          <w:tab w:val="left" w:pos="623"/>
        </w:tabs>
        <w:spacing w:before="120" w:line="288" w:lineRule="auto"/>
        <w:jc w:val="both"/>
        <w:rPr>
          <w:rFonts w:ascii="Verdana" w:hAnsi="Verdana"/>
          <w:sz w:val="18"/>
          <w:szCs w:val="18"/>
        </w:rPr>
      </w:pPr>
      <w:r w:rsidRPr="0077428F">
        <w:rPr>
          <w:rFonts w:ascii="Verdana" w:hAnsi="Verdana"/>
          <w:sz w:val="18"/>
          <w:szCs w:val="18"/>
        </w:rPr>
        <w:t>Loris Plus. Regionalna Strategia Innowacji dla Województwa Łódzkiego:</w:t>
      </w:r>
    </w:p>
    <w:p w:rsidR="0077428F" w:rsidRPr="0077428F" w:rsidRDefault="001517F8" w:rsidP="00D4262E">
      <w:pPr>
        <w:pStyle w:val="Default"/>
        <w:numPr>
          <w:ilvl w:val="0"/>
          <w:numId w:val="27"/>
        </w:numPr>
        <w:tabs>
          <w:tab w:val="left" w:pos="623"/>
        </w:tabs>
        <w:spacing w:before="120" w:line="288" w:lineRule="auto"/>
        <w:jc w:val="both"/>
        <w:rPr>
          <w:rFonts w:ascii="Verdana" w:hAnsi="Verdana"/>
          <w:sz w:val="18"/>
          <w:szCs w:val="18"/>
        </w:rPr>
      </w:pPr>
      <w:hyperlink r:id="rId32" w:tgtFrame="_blank" w:history="1">
        <w:r w:rsidR="0077428F" w:rsidRPr="0077428F">
          <w:rPr>
            <w:rStyle w:val="Hipercze"/>
            <w:rFonts w:ascii="Verdana" w:hAnsi="Verdana"/>
            <w:color w:val="000000"/>
            <w:sz w:val="18"/>
            <w:szCs w:val="18"/>
            <w:u w:val="none"/>
          </w:rPr>
          <w:t>Monitorowanie i prognozowanie (Foresight) priorytetowych, innowacyjnych technologii dla zrównoważonego rozwoju województwa mazowieckiego</w:t>
        </w:r>
      </w:hyperlink>
      <w:r w:rsidR="0077428F" w:rsidRPr="0077428F">
        <w:rPr>
          <w:rFonts w:ascii="Verdana" w:hAnsi="Verdana"/>
          <w:sz w:val="18"/>
          <w:szCs w:val="18"/>
        </w:rPr>
        <w:t xml:space="preserve">  </w:t>
      </w:r>
    </w:p>
    <w:p w:rsidR="0077428F" w:rsidRPr="0077428F" w:rsidRDefault="001517F8" w:rsidP="00D4262E">
      <w:pPr>
        <w:pStyle w:val="Default"/>
        <w:numPr>
          <w:ilvl w:val="0"/>
          <w:numId w:val="27"/>
        </w:numPr>
        <w:tabs>
          <w:tab w:val="left" w:pos="623"/>
        </w:tabs>
        <w:spacing w:before="120" w:line="288" w:lineRule="auto"/>
        <w:jc w:val="both"/>
        <w:rPr>
          <w:rFonts w:ascii="Verdana" w:hAnsi="Verdana"/>
          <w:sz w:val="18"/>
          <w:szCs w:val="18"/>
        </w:rPr>
      </w:pPr>
      <w:hyperlink r:id="rId33" w:tgtFrame="_blank" w:history="1">
        <w:r w:rsidR="0077428F" w:rsidRPr="0077428F">
          <w:rPr>
            <w:rStyle w:val="Hipercze"/>
            <w:rFonts w:ascii="Verdana" w:hAnsi="Verdana"/>
            <w:color w:val="000000"/>
            <w:sz w:val="18"/>
            <w:szCs w:val="18"/>
            <w:u w:val="none"/>
          </w:rPr>
          <w:t>Priorytetowe technologie dla zrównoważonego rozwoju województwa świętokrzyskiego </w:t>
        </w:r>
      </w:hyperlink>
    </w:p>
    <w:p w:rsidR="0077428F" w:rsidRPr="0077428F" w:rsidRDefault="001517F8" w:rsidP="00D4262E">
      <w:pPr>
        <w:pStyle w:val="Default"/>
        <w:numPr>
          <w:ilvl w:val="0"/>
          <w:numId w:val="27"/>
        </w:numPr>
        <w:tabs>
          <w:tab w:val="left" w:pos="623"/>
        </w:tabs>
        <w:spacing w:before="120" w:line="288" w:lineRule="auto"/>
        <w:jc w:val="both"/>
        <w:rPr>
          <w:rFonts w:ascii="Verdana" w:hAnsi="Verdana"/>
          <w:sz w:val="18"/>
          <w:szCs w:val="18"/>
        </w:rPr>
      </w:pPr>
      <w:hyperlink r:id="rId34" w:tgtFrame="_blank" w:history="1">
        <w:r w:rsidR="0077428F" w:rsidRPr="0077428F">
          <w:rPr>
            <w:rStyle w:val="Hipercze"/>
            <w:rFonts w:ascii="Verdana" w:hAnsi="Verdana"/>
            <w:color w:val="000000"/>
            <w:sz w:val="18"/>
            <w:szCs w:val="18"/>
            <w:u w:val="none"/>
          </w:rPr>
          <w:t>Foresight technologiczny na rzecz zrównoważonego rozwoju Małopolski</w:t>
        </w:r>
      </w:hyperlink>
      <w:r w:rsidR="0077428F" w:rsidRPr="0077428F">
        <w:rPr>
          <w:rFonts w:ascii="Verdana" w:hAnsi="Verdana"/>
          <w:sz w:val="18"/>
          <w:szCs w:val="18"/>
        </w:rPr>
        <w:t xml:space="preserve">  </w:t>
      </w:r>
    </w:p>
    <w:p w:rsidR="0077428F" w:rsidRPr="0077428F" w:rsidRDefault="001517F8" w:rsidP="00D4262E">
      <w:pPr>
        <w:pStyle w:val="Default"/>
        <w:numPr>
          <w:ilvl w:val="0"/>
          <w:numId w:val="27"/>
        </w:numPr>
        <w:tabs>
          <w:tab w:val="left" w:pos="623"/>
        </w:tabs>
        <w:spacing w:before="120" w:line="288" w:lineRule="auto"/>
        <w:jc w:val="both"/>
        <w:rPr>
          <w:rFonts w:ascii="Verdana" w:hAnsi="Verdana"/>
          <w:sz w:val="18"/>
          <w:szCs w:val="18"/>
        </w:rPr>
      </w:pPr>
      <w:hyperlink r:id="rId35" w:tgtFrame="_blank" w:history="1">
        <w:r w:rsidR="0077428F" w:rsidRPr="0077428F">
          <w:rPr>
            <w:rStyle w:val="Hipercze"/>
            <w:rFonts w:ascii="Verdana" w:hAnsi="Verdana"/>
            <w:color w:val="000000"/>
            <w:sz w:val="18"/>
            <w:szCs w:val="18"/>
            <w:u w:val="none"/>
          </w:rPr>
          <w:t>Priorytetowe technologie dla zrównoważonego rozwoju województwa podkarpackiego</w:t>
        </w:r>
      </w:hyperlink>
    </w:p>
    <w:p w:rsidR="0077428F" w:rsidRPr="0077428F" w:rsidRDefault="001517F8" w:rsidP="00D4262E">
      <w:pPr>
        <w:pStyle w:val="Default"/>
        <w:numPr>
          <w:ilvl w:val="0"/>
          <w:numId w:val="27"/>
        </w:numPr>
        <w:tabs>
          <w:tab w:val="left" w:pos="623"/>
        </w:tabs>
        <w:spacing w:before="120" w:line="288" w:lineRule="auto"/>
        <w:jc w:val="both"/>
        <w:rPr>
          <w:rFonts w:ascii="Verdana" w:hAnsi="Verdana"/>
          <w:sz w:val="18"/>
          <w:szCs w:val="18"/>
        </w:rPr>
      </w:pPr>
      <w:hyperlink r:id="rId36" w:tgtFrame="_blank" w:history="1">
        <w:r w:rsidR="0077428F" w:rsidRPr="0077428F">
          <w:rPr>
            <w:rStyle w:val="Hipercze"/>
            <w:rFonts w:ascii="Verdana" w:hAnsi="Verdana"/>
            <w:color w:val="000000"/>
            <w:sz w:val="18"/>
            <w:szCs w:val="18"/>
            <w:u w:val="none"/>
          </w:rPr>
          <w:t>Regionalny Foresight Technologiczny LORIS WIZJA</w:t>
        </w:r>
      </w:hyperlink>
      <w:r w:rsidR="0077428F" w:rsidRPr="0077428F">
        <w:rPr>
          <w:rFonts w:ascii="Verdana" w:hAnsi="Verdana"/>
          <w:sz w:val="18"/>
          <w:szCs w:val="18"/>
        </w:rPr>
        <w:t xml:space="preserve">   </w:t>
      </w:r>
    </w:p>
    <w:p w:rsidR="0077428F" w:rsidRPr="0077428F" w:rsidRDefault="0077428F" w:rsidP="00D4262E">
      <w:pPr>
        <w:pStyle w:val="Default"/>
        <w:numPr>
          <w:ilvl w:val="0"/>
          <w:numId w:val="27"/>
        </w:numPr>
        <w:tabs>
          <w:tab w:val="left" w:pos="623"/>
        </w:tabs>
        <w:spacing w:before="120" w:line="288" w:lineRule="auto"/>
        <w:jc w:val="both"/>
        <w:rPr>
          <w:rFonts w:ascii="Verdana" w:hAnsi="Verdana"/>
          <w:sz w:val="18"/>
          <w:szCs w:val="18"/>
        </w:rPr>
      </w:pPr>
      <w:r w:rsidRPr="0077428F">
        <w:rPr>
          <w:rFonts w:ascii="Verdana" w:hAnsi="Verdana"/>
          <w:sz w:val="18"/>
          <w:szCs w:val="18"/>
        </w:rPr>
        <w:t xml:space="preserve">UPRIS - Wdrożenie Regionalnej Strategii Innowacji na Dolnym Śląsku </w:t>
      </w:r>
    </w:p>
    <w:p w:rsidR="0077428F" w:rsidRPr="0077428F" w:rsidRDefault="001517F8" w:rsidP="00D4262E">
      <w:pPr>
        <w:pStyle w:val="Default"/>
        <w:numPr>
          <w:ilvl w:val="0"/>
          <w:numId w:val="27"/>
        </w:numPr>
        <w:tabs>
          <w:tab w:val="left" w:pos="623"/>
        </w:tabs>
        <w:spacing w:before="120" w:line="288" w:lineRule="auto"/>
        <w:jc w:val="both"/>
        <w:rPr>
          <w:rFonts w:ascii="Verdana" w:hAnsi="Verdana"/>
          <w:sz w:val="18"/>
          <w:szCs w:val="18"/>
        </w:rPr>
      </w:pPr>
      <w:hyperlink r:id="rId37" w:tgtFrame="_blank" w:history="1">
        <w:r w:rsidR="0077428F" w:rsidRPr="0077428F">
          <w:rPr>
            <w:rStyle w:val="Hipercze"/>
            <w:rFonts w:ascii="Verdana" w:hAnsi="Verdana"/>
            <w:color w:val="000000"/>
            <w:sz w:val="18"/>
            <w:szCs w:val="18"/>
            <w:u w:val="none"/>
          </w:rPr>
          <w:t>Priorytetowe technologie dla zrównoważonego rozwoju województwa śląskiego</w:t>
        </w:r>
      </w:hyperlink>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sidRPr="0077428F">
        <w:rPr>
          <w:rFonts w:ascii="Verdana" w:hAnsi="Verdana"/>
          <w:sz w:val="18"/>
          <w:szCs w:val="18"/>
        </w:rPr>
        <w:t>Projekt długookresowej strategii rozwoju kraju Polska 2030</w:t>
      </w:r>
    </w:p>
    <w:p w:rsidR="0077428F" w:rsidRP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sidRPr="0077428F">
        <w:rPr>
          <w:rFonts w:ascii="Verdana" w:hAnsi="Verdana"/>
          <w:sz w:val="18"/>
          <w:szCs w:val="18"/>
        </w:rPr>
        <w:t>Foresighty branżowe, w tym:</w:t>
      </w:r>
    </w:p>
    <w:p w:rsidR="0077428F" w:rsidRPr="0077428F" w:rsidRDefault="001517F8" w:rsidP="00D4262E">
      <w:pPr>
        <w:pStyle w:val="Default"/>
        <w:numPr>
          <w:ilvl w:val="0"/>
          <w:numId w:val="27"/>
        </w:numPr>
        <w:tabs>
          <w:tab w:val="left" w:pos="623"/>
        </w:tabs>
        <w:spacing w:before="120" w:line="288" w:lineRule="auto"/>
        <w:jc w:val="both"/>
        <w:rPr>
          <w:rFonts w:ascii="Verdana" w:hAnsi="Verdana"/>
          <w:sz w:val="18"/>
          <w:szCs w:val="18"/>
        </w:rPr>
      </w:pPr>
      <w:hyperlink r:id="rId38" w:tgtFrame="_blank" w:history="1">
        <w:r w:rsidR="0077428F" w:rsidRPr="0077428F">
          <w:rPr>
            <w:rStyle w:val="Hipercze"/>
            <w:rFonts w:ascii="Verdana" w:hAnsi="Verdana"/>
            <w:color w:val="000000"/>
            <w:sz w:val="18"/>
            <w:szCs w:val="18"/>
            <w:u w:val="none"/>
          </w:rPr>
          <w:t>Foresight technologiczny odlewnictwa polskiego </w:t>
        </w:r>
      </w:hyperlink>
    </w:p>
    <w:p w:rsidR="0077428F" w:rsidRPr="0077428F" w:rsidRDefault="001517F8" w:rsidP="00D4262E">
      <w:pPr>
        <w:pStyle w:val="Default"/>
        <w:numPr>
          <w:ilvl w:val="0"/>
          <w:numId w:val="27"/>
        </w:numPr>
        <w:tabs>
          <w:tab w:val="left" w:pos="623"/>
        </w:tabs>
        <w:spacing w:before="120" w:line="288" w:lineRule="auto"/>
        <w:jc w:val="both"/>
        <w:rPr>
          <w:rFonts w:ascii="Verdana" w:hAnsi="Verdana"/>
          <w:sz w:val="18"/>
          <w:szCs w:val="18"/>
        </w:rPr>
      </w:pPr>
      <w:hyperlink r:id="rId39" w:tgtFrame="_blank" w:history="1">
        <w:r w:rsidR="0077428F" w:rsidRPr="0077428F">
          <w:rPr>
            <w:rStyle w:val="Hipercze"/>
            <w:rFonts w:ascii="Verdana" w:hAnsi="Verdana"/>
            <w:color w:val="000000"/>
            <w:sz w:val="18"/>
            <w:szCs w:val="18"/>
            <w:u w:val="none"/>
          </w:rPr>
          <w:t>Scenariusze rozwoju technologicznego przemysłu wydobywczego węgla kamiennego</w:t>
        </w:r>
      </w:hyperlink>
    </w:p>
    <w:p w:rsidR="0077428F" w:rsidRPr="0077428F" w:rsidRDefault="001517F8" w:rsidP="00D4262E">
      <w:pPr>
        <w:pStyle w:val="Default"/>
        <w:numPr>
          <w:ilvl w:val="0"/>
          <w:numId w:val="27"/>
        </w:numPr>
        <w:tabs>
          <w:tab w:val="left" w:pos="623"/>
        </w:tabs>
        <w:spacing w:before="120" w:line="288" w:lineRule="auto"/>
        <w:jc w:val="both"/>
        <w:rPr>
          <w:rFonts w:ascii="Verdana" w:hAnsi="Verdana"/>
          <w:sz w:val="18"/>
          <w:szCs w:val="18"/>
        </w:rPr>
      </w:pPr>
      <w:hyperlink r:id="rId40" w:tgtFrame="_blank" w:history="1">
        <w:r w:rsidR="0077428F" w:rsidRPr="0077428F">
          <w:rPr>
            <w:rStyle w:val="Hipercze"/>
            <w:rFonts w:ascii="Verdana" w:hAnsi="Verdana"/>
            <w:color w:val="000000"/>
            <w:sz w:val="18"/>
            <w:szCs w:val="18"/>
            <w:u w:val="none"/>
          </w:rPr>
          <w:t>Foresight technologiczny w zakresie materiałów polimerowych</w:t>
        </w:r>
      </w:hyperlink>
    </w:p>
    <w:p w:rsidR="0077428F" w:rsidRPr="0077428F" w:rsidRDefault="001517F8" w:rsidP="00D4262E">
      <w:pPr>
        <w:pStyle w:val="Default"/>
        <w:numPr>
          <w:ilvl w:val="0"/>
          <w:numId w:val="27"/>
        </w:numPr>
        <w:tabs>
          <w:tab w:val="left" w:pos="623"/>
        </w:tabs>
        <w:spacing w:before="120" w:line="288" w:lineRule="auto"/>
        <w:jc w:val="both"/>
        <w:rPr>
          <w:rFonts w:ascii="Verdana" w:hAnsi="Verdana"/>
          <w:sz w:val="18"/>
          <w:szCs w:val="18"/>
        </w:rPr>
      </w:pPr>
      <w:hyperlink r:id="rId41" w:tgtFrame="_blank" w:history="1">
        <w:r w:rsidR="0077428F" w:rsidRPr="0077428F">
          <w:rPr>
            <w:rStyle w:val="Hipercze"/>
            <w:rFonts w:ascii="Verdana" w:hAnsi="Verdana"/>
            <w:color w:val="000000"/>
            <w:sz w:val="18"/>
            <w:szCs w:val="18"/>
            <w:u w:val="none"/>
          </w:rPr>
          <w:t>Scenariusze rozwoju technologicznego kompleksu paliwowo-energetycznego dla zapewnienia bezpieczeństwa energetycznego kraju</w:t>
        </w:r>
      </w:hyperlink>
    </w:p>
    <w:p w:rsidR="0077428F" w:rsidRPr="0077428F" w:rsidRDefault="001517F8" w:rsidP="00D4262E">
      <w:pPr>
        <w:pStyle w:val="Default"/>
        <w:numPr>
          <w:ilvl w:val="0"/>
          <w:numId w:val="27"/>
        </w:numPr>
        <w:tabs>
          <w:tab w:val="left" w:pos="623"/>
        </w:tabs>
        <w:spacing w:before="120" w:line="288" w:lineRule="auto"/>
        <w:jc w:val="both"/>
        <w:rPr>
          <w:rFonts w:ascii="Verdana" w:hAnsi="Verdana"/>
          <w:sz w:val="18"/>
          <w:szCs w:val="18"/>
        </w:rPr>
      </w:pPr>
      <w:hyperlink r:id="rId42" w:tgtFrame="_blank" w:history="1">
        <w:r w:rsidR="0077428F" w:rsidRPr="0077428F">
          <w:rPr>
            <w:rStyle w:val="Hipercze"/>
            <w:rFonts w:ascii="Verdana" w:hAnsi="Verdana"/>
            <w:color w:val="000000"/>
            <w:sz w:val="18"/>
            <w:szCs w:val="18"/>
            <w:u w:val="none"/>
          </w:rPr>
          <w:t>Scenariusze rozwoju technologicznego przemysłu wydobycia i przetwórstwa węgla brunatnego</w:t>
        </w:r>
      </w:hyperlink>
      <w:r w:rsidR="0077428F" w:rsidRPr="0077428F">
        <w:rPr>
          <w:rFonts w:ascii="Verdana" w:hAnsi="Verdana"/>
          <w:sz w:val="18"/>
          <w:szCs w:val="18"/>
        </w:rPr>
        <w:t xml:space="preserve">   </w:t>
      </w:r>
    </w:p>
    <w:p w:rsidR="0077428F" w:rsidRPr="0077428F" w:rsidRDefault="001517F8" w:rsidP="00D4262E">
      <w:pPr>
        <w:pStyle w:val="Default"/>
        <w:numPr>
          <w:ilvl w:val="0"/>
          <w:numId w:val="27"/>
        </w:numPr>
        <w:tabs>
          <w:tab w:val="left" w:pos="623"/>
        </w:tabs>
        <w:spacing w:before="120" w:line="288" w:lineRule="auto"/>
        <w:jc w:val="both"/>
        <w:rPr>
          <w:rFonts w:ascii="Verdana" w:hAnsi="Verdana"/>
          <w:sz w:val="18"/>
          <w:szCs w:val="18"/>
        </w:rPr>
      </w:pPr>
      <w:hyperlink r:id="rId43" w:tgtFrame="_blank" w:history="1">
        <w:r w:rsidR="0077428F" w:rsidRPr="0077428F">
          <w:rPr>
            <w:rStyle w:val="Hipercze"/>
            <w:rFonts w:ascii="Verdana" w:hAnsi="Verdana"/>
            <w:color w:val="000000"/>
            <w:sz w:val="18"/>
            <w:szCs w:val="18"/>
            <w:u w:val="none"/>
          </w:rPr>
          <w:t>Kierunki rozwoju technologii materiałowych na potrzeby klastra lotniczego Dolina Lotnicza</w:t>
        </w:r>
      </w:hyperlink>
    </w:p>
    <w:p w:rsidR="0077428F" w:rsidRPr="0077428F" w:rsidRDefault="001517F8" w:rsidP="00D4262E">
      <w:pPr>
        <w:pStyle w:val="Default"/>
        <w:numPr>
          <w:ilvl w:val="0"/>
          <w:numId w:val="27"/>
        </w:numPr>
        <w:tabs>
          <w:tab w:val="left" w:pos="623"/>
        </w:tabs>
        <w:spacing w:before="120" w:line="288" w:lineRule="auto"/>
        <w:jc w:val="both"/>
        <w:rPr>
          <w:rFonts w:ascii="Verdana" w:hAnsi="Verdana"/>
          <w:sz w:val="18"/>
          <w:szCs w:val="18"/>
        </w:rPr>
      </w:pPr>
      <w:hyperlink r:id="rId44" w:tgtFrame="_blank" w:history="1">
        <w:r w:rsidR="0077428F" w:rsidRPr="0077428F">
          <w:rPr>
            <w:rStyle w:val="Hipercze"/>
            <w:rFonts w:ascii="Verdana" w:hAnsi="Verdana"/>
            <w:color w:val="000000"/>
            <w:sz w:val="18"/>
            <w:szCs w:val="18"/>
            <w:u w:val="none"/>
          </w:rPr>
          <w:t>Foresight technologiczny dla przemysłu spożywczego</w:t>
        </w:r>
      </w:hyperlink>
    </w:p>
    <w:p w:rsidR="0077428F" w:rsidRPr="0077428F" w:rsidRDefault="0077428F" w:rsidP="00D4262E">
      <w:pPr>
        <w:pStyle w:val="Default"/>
        <w:numPr>
          <w:ilvl w:val="0"/>
          <w:numId w:val="27"/>
        </w:numPr>
        <w:spacing w:before="120" w:line="288" w:lineRule="auto"/>
        <w:jc w:val="both"/>
        <w:rPr>
          <w:rFonts w:ascii="Verdana" w:hAnsi="Verdana"/>
          <w:sz w:val="18"/>
          <w:szCs w:val="18"/>
        </w:rPr>
      </w:pPr>
      <w:r w:rsidRPr="0077428F">
        <w:rPr>
          <w:rFonts w:ascii="Verdana" w:hAnsi="Verdana"/>
          <w:sz w:val="18"/>
          <w:szCs w:val="18"/>
        </w:rPr>
        <w:t xml:space="preserve">Foremat: scenariusze rozwoju technologii nowoczesnych materiałów metalicznych, ceramicznych i kompozytowych </w:t>
      </w:r>
    </w:p>
    <w:p w:rsidR="0077428F" w:rsidRPr="0077428F" w:rsidRDefault="001517F8" w:rsidP="00D4262E">
      <w:pPr>
        <w:pStyle w:val="Default"/>
        <w:numPr>
          <w:ilvl w:val="0"/>
          <w:numId w:val="27"/>
        </w:numPr>
        <w:tabs>
          <w:tab w:val="left" w:pos="623"/>
        </w:tabs>
        <w:spacing w:before="120" w:line="288" w:lineRule="auto"/>
        <w:jc w:val="both"/>
        <w:rPr>
          <w:rFonts w:ascii="Verdana" w:hAnsi="Verdana"/>
          <w:sz w:val="18"/>
          <w:szCs w:val="18"/>
        </w:rPr>
      </w:pPr>
      <w:hyperlink r:id="rId45" w:tgtFrame="_blank" w:history="1">
        <w:r w:rsidR="0077428F" w:rsidRPr="0077428F">
          <w:rPr>
            <w:rStyle w:val="Hipercze"/>
            <w:rFonts w:ascii="Verdana" w:hAnsi="Verdana"/>
            <w:color w:val="000000"/>
            <w:sz w:val="18"/>
            <w:szCs w:val="18"/>
            <w:u w:val="none"/>
          </w:rPr>
          <w:t>Foresight wiodących technologii kształtowania własności powierzchni materiałów inżynierskich i biomedycznych</w:t>
        </w:r>
      </w:hyperlink>
    </w:p>
    <w:p w:rsidR="0077428F" w:rsidRDefault="0077428F" w:rsidP="00D4262E">
      <w:pPr>
        <w:pStyle w:val="Default"/>
        <w:numPr>
          <w:ilvl w:val="0"/>
          <w:numId w:val="28"/>
        </w:numPr>
        <w:spacing w:before="120" w:line="288" w:lineRule="auto"/>
        <w:jc w:val="both"/>
        <w:rPr>
          <w:rFonts w:ascii="Verdana" w:hAnsi="Verdana"/>
          <w:b/>
          <w:sz w:val="18"/>
          <w:szCs w:val="18"/>
        </w:rPr>
      </w:pPr>
      <w:r>
        <w:rPr>
          <w:rFonts w:ascii="Verdana" w:hAnsi="Verdana"/>
          <w:b/>
          <w:sz w:val="18"/>
          <w:szCs w:val="18"/>
        </w:rPr>
        <w:t>Dokumenty dotyczące szkolnictwa wyższego</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Autonomia programowa uczelni – ramy kwalifikacji dla szkolnictwa wyższego,</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Strategia Rozwoju Szkolnictwa Wyższego w Polsce do 2020 roku wraz z załącznikami i raportami uzupełniającymi</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Ustawa z dnia 27 lipca 2005 r. Prawo o szkolnictwie wyższym wraz z aktami wykonawczymi do ww. ustawy</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Rozporządzenie Ministra Nauki i Szkolnictwa wyższego z dnia 13 czerwca 2006 r. w sprawie nazw kierunków studiów wraz z późniejszymi zmianami;</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Standardy kształcenia dla kierunków studiów przyjęte przez MNiSW</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Dokumenty programowe i statystyki sprawozdawcze</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Program Operacyjny Kapitał Ludzki (PO KL) 2007-2013,</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lastRenderedPageBreak/>
        <w:t>Szczegółowy Opis Priorytetu IV PO KL,</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Plan Działania na lata 2007-2008, 2009 r., 2010 r., 2011 dla Priorytetu IV PO KL,</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Dostępne raporty ewaluacyjne oraz statystyki monitoringowe dla Działania 4.1. i 4.2. PO KL</w:t>
      </w:r>
    </w:p>
    <w:p w:rsidR="0077428F" w:rsidRDefault="0077428F" w:rsidP="00D4262E">
      <w:pPr>
        <w:pStyle w:val="Default"/>
        <w:numPr>
          <w:ilvl w:val="0"/>
          <w:numId w:val="25"/>
        </w:numPr>
        <w:tabs>
          <w:tab w:val="left" w:pos="623"/>
        </w:tabs>
        <w:spacing w:before="120" w:after="240" w:line="288" w:lineRule="auto"/>
        <w:jc w:val="both"/>
        <w:rPr>
          <w:rFonts w:ascii="Verdana" w:hAnsi="Verdana"/>
          <w:sz w:val="18"/>
          <w:szCs w:val="18"/>
        </w:rPr>
      </w:pPr>
      <w:r>
        <w:rPr>
          <w:rFonts w:ascii="Verdana" w:hAnsi="Verdana"/>
          <w:sz w:val="18"/>
          <w:szCs w:val="18"/>
        </w:rPr>
        <w:t xml:space="preserve">Dokumenty tematyczne dostępne na stronach internetowych: www.mrr.gov.pl, www.efs.gov.pl,  </w:t>
      </w:r>
      <w:hyperlink r:id="rId46" w:history="1">
        <w:r>
          <w:rPr>
            <w:rStyle w:val="Hipercze"/>
            <w:rFonts w:ascii="Verdana" w:hAnsi="Verdana"/>
            <w:sz w:val="18"/>
            <w:szCs w:val="18"/>
          </w:rPr>
          <w:t>www.mnisw.gov.pl</w:t>
        </w:r>
      </w:hyperlink>
      <w:r>
        <w:rPr>
          <w:rFonts w:ascii="Verdana" w:hAnsi="Verdana"/>
          <w:sz w:val="18"/>
          <w:szCs w:val="18"/>
        </w:rPr>
        <w:t xml:space="preserve"> lub </w:t>
      </w:r>
      <w:hyperlink r:id="rId47" w:history="1">
        <w:r>
          <w:rPr>
            <w:rStyle w:val="Hipercze"/>
            <w:rFonts w:ascii="Verdana" w:hAnsi="Verdana"/>
            <w:sz w:val="18"/>
            <w:szCs w:val="18"/>
          </w:rPr>
          <w:t>www.parp.gov.pl</w:t>
        </w:r>
      </w:hyperlink>
      <w:r>
        <w:rPr>
          <w:rFonts w:ascii="Verdana" w:hAnsi="Verdana"/>
          <w:sz w:val="18"/>
          <w:szCs w:val="18"/>
        </w:rPr>
        <w:t>.</w:t>
      </w:r>
    </w:p>
    <w:p w:rsidR="0077428F" w:rsidRDefault="0077428F" w:rsidP="00D4262E">
      <w:pPr>
        <w:pStyle w:val="Default"/>
        <w:numPr>
          <w:ilvl w:val="0"/>
          <w:numId w:val="28"/>
        </w:numPr>
        <w:spacing w:before="120" w:line="288" w:lineRule="auto"/>
        <w:jc w:val="both"/>
        <w:rPr>
          <w:rFonts w:ascii="Verdana" w:hAnsi="Verdana"/>
          <w:b/>
          <w:sz w:val="18"/>
          <w:szCs w:val="18"/>
        </w:rPr>
      </w:pPr>
      <w:r>
        <w:rPr>
          <w:rFonts w:ascii="Verdana" w:hAnsi="Verdana"/>
          <w:b/>
          <w:sz w:val="18"/>
          <w:szCs w:val="18"/>
        </w:rPr>
        <w:t>Raporty i publikacje</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Raport “Młodzież 2011”</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Badanie “Niedobór talentów” Manpower 2011</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Kwalifikacje dla potrzeb pracodawców – PARP/Lewiatan</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Jakich pracowników potrzebują polscy pracodawcy? – PARP 2010</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Demograficzne Tsunami – Fundacja Sokratesa</w:t>
      </w:r>
    </w:p>
    <w:p w:rsidR="0077428F" w:rsidRDefault="0077428F" w:rsidP="00D4262E">
      <w:pPr>
        <w:pStyle w:val="Default"/>
        <w:numPr>
          <w:ilvl w:val="0"/>
          <w:numId w:val="25"/>
        </w:numPr>
        <w:tabs>
          <w:tab w:val="left" w:pos="623"/>
        </w:tabs>
        <w:spacing w:before="120" w:line="288" w:lineRule="auto"/>
        <w:jc w:val="both"/>
        <w:rPr>
          <w:rFonts w:ascii="Verdana" w:hAnsi="Verdana"/>
          <w:sz w:val="18"/>
          <w:szCs w:val="18"/>
        </w:rPr>
      </w:pPr>
      <w:r>
        <w:rPr>
          <w:rFonts w:ascii="Verdana" w:hAnsi="Verdana"/>
          <w:sz w:val="18"/>
          <w:szCs w:val="18"/>
        </w:rPr>
        <w:t>Badanie ewaluacyjne ex-ante dotyczące zapotrzebowania gospodarki na absolwentów szkół wyższych kierunków matematycznych, przyrodniczych i technicznych</w:t>
      </w:r>
    </w:p>
    <w:p w:rsidR="0077428F" w:rsidRDefault="0077428F" w:rsidP="00D4262E">
      <w:pPr>
        <w:pStyle w:val="Default"/>
        <w:numPr>
          <w:ilvl w:val="0"/>
          <w:numId w:val="25"/>
        </w:numPr>
        <w:tabs>
          <w:tab w:val="left" w:pos="623"/>
        </w:tabs>
        <w:spacing w:before="120" w:after="240" w:line="288" w:lineRule="auto"/>
        <w:jc w:val="both"/>
        <w:rPr>
          <w:rFonts w:ascii="Verdana" w:hAnsi="Verdana"/>
          <w:sz w:val="18"/>
          <w:szCs w:val="18"/>
        </w:rPr>
      </w:pPr>
      <w:r>
        <w:rPr>
          <w:rFonts w:ascii="Verdana" w:hAnsi="Verdana"/>
          <w:sz w:val="18"/>
          <w:szCs w:val="18"/>
        </w:rPr>
        <w:t>Kwerenda raportów ewaluacyjnych dotyczących zapotrzebowania na pracowników i tendencji regionalnych i lokalnych rynków pracy.</w:t>
      </w:r>
    </w:p>
    <w:p w:rsidR="0077428F" w:rsidRDefault="0077428F" w:rsidP="0077428F"/>
    <w:p w:rsidR="003D1D4D" w:rsidRDefault="003D1D4D" w:rsidP="003D1D4D">
      <w:pPr>
        <w:pStyle w:val="Nagwek1"/>
        <w:tabs>
          <w:tab w:val="clear" w:pos="432"/>
        </w:tabs>
      </w:pPr>
      <w:bookmarkStart w:id="33" w:name="_Toc324344554"/>
      <w:r>
        <w:t>Narzędzia badawcze</w:t>
      </w:r>
      <w:bookmarkEnd w:id="33"/>
    </w:p>
    <w:p w:rsidR="003D1D4D" w:rsidRDefault="003D1D4D" w:rsidP="003D1D4D"/>
    <w:p w:rsidR="003D1D4D" w:rsidRPr="00163C13" w:rsidRDefault="003D1D4D" w:rsidP="003D1D4D">
      <w:pPr>
        <w:pStyle w:val="Nagwek2"/>
      </w:pPr>
      <w:bookmarkStart w:id="34" w:name="_Toc317175941"/>
      <w:bookmarkStart w:id="35" w:name="_Toc324344555"/>
      <w:r w:rsidRPr="007E0DC1">
        <w:t>Scenariusz ramowy IDI</w:t>
      </w:r>
      <w:r>
        <w:t>/diady, triady</w:t>
      </w:r>
      <w:r w:rsidRPr="007E0DC1">
        <w:t xml:space="preserve"> z przedstawicielami NCBiR – dokumentacja konkursowa 4.3. PO KL</w:t>
      </w:r>
      <w:bookmarkEnd w:id="34"/>
      <w:bookmarkEnd w:id="35"/>
    </w:p>
    <w:p w:rsidR="003D1D4D" w:rsidRDefault="003D1D4D" w:rsidP="003D1D4D">
      <w:pPr>
        <w:spacing w:line="288" w:lineRule="auto"/>
        <w:jc w:val="both"/>
        <w:rPr>
          <w:rFonts w:ascii="Verdana" w:hAnsi="Verdana"/>
          <w:b/>
          <w:sz w:val="18"/>
          <w:szCs w:val="18"/>
        </w:rPr>
      </w:pPr>
    </w:p>
    <w:p w:rsidR="003D1D4D" w:rsidRPr="007E0DC1" w:rsidRDefault="003D1D4D" w:rsidP="003D1D4D">
      <w:pPr>
        <w:spacing w:line="288" w:lineRule="auto"/>
        <w:jc w:val="both"/>
        <w:rPr>
          <w:rFonts w:ascii="Verdana" w:hAnsi="Verdana"/>
          <w:b/>
          <w:sz w:val="18"/>
          <w:szCs w:val="18"/>
        </w:rPr>
      </w:pPr>
      <w:r w:rsidRPr="00DC6EB7">
        <w:rPr>
          <w:rFonts w:ascii="Verdana" w:hAnsi="Verdana"/>
          <w:b/>
          <w:sz w:val="18"/>
          <w:szCs w:val="18"/>
        </w:rPr>
        <w:t>Wprowadzenie</w:t>
      </w:r>
      <w:r w:rsidRPr="00DC6EB7">
        <w:rPr>
          <w:rFonts w:ascii="Verdana" w:hAnsi="Verdana"/>
          <w:sz w:val="18"/>
          <w:szCs w:val="18"/>
        </w:rPr>
        <w:t xml:space="preserve"> </w:t>
      </w:r>
    </w:p>
    <w:p w:rsidR="003D1D4D" w:rsidRPr="007E0DC1" w:rsidRDefault="003D1D4D" w:rsidP="003D1D4D">
      <w:pPr>
        <w:pStyle w:val="Tekstpodstawowywcity21"/>
        <w:keepNext w:val="0"/>
        <w:spacing w:before="120" w:after="0" w:line="288" w:lineRule="auto"/>
        <w:ind w:left="0"/>
        <w:rPr>
          <w:rFonts w:ascii="Verdana" w:hAnsi="Verdana"/>
          <w:sz w:val="18"/>
          <w:szCs w:val="18"/>
        </w:rPr>
      </w:pPr>
      <w:r w:rsidRPr="007E0DC1">
        <w:rPr>
          <w:rFonts w:ascii="Verdana" w:hAnsi="Verdana"/>
          <w:b/>
          <w:sz w:val="18"/>
          <w:szCs w:val="18"/>
        </w:rPr>
        <w:t>Celem badania</w:t>
      </w:r>
      <w:r w:rsidRPr="00DC6EB7">
        <w:rPr>
          <w:rFonts w:ascii="Verdana" w:hAnsi="Verdana"/>
          <w:sz w:val="18"/>
          <w:szCs w:val="18"/>
        </w:rPr>
        <w:t xml:space="preserve"> jest wyłonienie kierunków/specjalności bezpośrednio powiązanych z budową gospodarki opartej na wiedzy i innowacji (rozwój inteligentny) oraz kierunków/specjalności bezpośrednio powiązanych z efektywnością energetyczną gospodarki (rozwój zrównoważony). Wybrane kierunki zostaną objęte wsparciem w ramach Działania 4.3 Programu Operacyjnego Kapitał Ludzki.</w:t>
      </w:r>
    </w:p>
    <w:p w:rsidR="003D1D4D" w:rsidRPr="007E0DC1" w:rsidRDefault="003D1D4D" w:rsidP="003D1D4D">
      <w:pPr>
        <w:pStyle w:val="Tekstpodstawowywcity21"/>
        <w:keepNext w:val="0"/>
        <w:spacing w:before="120" w:after="0" w:line="288" w:lineRule="auto"/>
        <w:ind w:left="0"/>
        <w:rPr>
          <w:rFonts w:ascii="Verdana" w:hAnsi="Verdana"/>
          <w:b/>
          <w:sz w:val="18"/>
          <w:szCs w:val="18"/>
        </w:rPr>
      </w:pPr>
      <w:r w:rsidRPr="007E0DC1">
        <w:rPr>
          <w:rFonts w:ascii="Verdana" w:hAnsi="Verdana"/>
          <w:b/>
          <w:sz w:val="18"/>
          <w:szCs w:val="18"/>
        </w:rPr>
        <w:t xml:space="preserve">Badanie </w:t>
      </w:r>
      <w:r>
        <w:rPr>
          <w:rFonts w:ascii="Verdana" w:hAnsi="Verdana"/>
          <w:b/>
          <w:sz w:val="18"/>
          <w:szCs w:val="18"/>
        </w:rPr>
        <w:t xml:space="preserve">jest </w:t>
      </w:r>
      <w:r w:rsidRPr="007E0DC1">
        <w:rPr>
          <w:rFonts w:ascii="Verdana" w:hAnsi="Verdana"/>
          <w:b/>
          <w:sz w:val="18"/>
          <w:szCs w:val="18"/>
        </w:rPr>
        <w:t>zlecone przez Narodowe Centrum Badań i Rozwoju</w:t>
      </w:r>
    </w:p>
    <w:p w:rsidR="003D1D4D" w:rsidRPr="00DC6EB7" w:rsidRDefault="003D1D4D" w:rsidP="003D1D4D">
      <w:pPr>
        <w:pStyle w:val="Tekstpodstawowywcity21"/>
        <w:keepNext w:val="0"/>
        <w:spacing w:before="120" w:after="0" w:line="288" w:lineRule="auto"/>
        <w:ind w:left="0"/>
        <w:rPr>
          <w:rFonts w:ascii="Verdana" w:hAnsi="Verdana"/>
          <w:sz w:val="18"/>
          <w:szCs w:val="18"/>
        </w:rPr>
      </w:pPr>
      <w:r w:rsidRPr="00DC6EB7">
        <w:rPr>
          <w:rFonts w:ascii="Verdana" w:hAnsi="Verdana"/>
          <w:sz w:val="18"/>
          <w:szCs w:val="18"/>
        </w:rPr>
        <w:t xml:space="preserve">Pragnę Pana(ią) zapewnić, że </w:t>
      </w:r>
      <w:r w:rsidRPr="007E0DC1">
        <w:rPr>
          <w:rFonts w:ascii="Verdana" w:hAnsi="Verdana"/>
          <w:b/>
          <w:sz w:val="18"/>
          <w:szCs w:val="18"/>
        </w:rPr>
        <w:t>wywiad jest poufny</w:t>
      </w:r>
      <w:r w:rsidRPr="00DC6EB7">
        <w:rPr>
          <w:rFonts w:ascii="Verdana" w:hAnsi="Verdana"/>
          <w:sz w:val="18"/>
          <w:szCs w:val="18"/>
        </w:rPr>
        <w:t xml:space="preserve"> (nie upowszechniamy imienia i nazwiska respondenta ani nazwy firmy, w której pracuje) i zostanie przeprowadzony zgodnie z Ustawą o Ochronie Danych Osobowych oraz normami etycznymi obowiązującymi w badaniach opinii. </w:t>
      </w:r>
    </w:p>
    <w:p w:rsidR="003D1D4D" w:rsidRPr="00DC6EB7" w:rsidRDefault="003D1D4D" w:rsidP="003D1D4D">
      <w:pPr>
        <w:spacing w:line="288" w:lineRule="auto"/>
        <w:jc w:val="both"/>
        <w:rPr>
          <w:rFonts w:ascii="Verdana" w:hAnsi="Verdana"/>
          <w:sz w:val="18"/>
          <w:szCs w:val="18"/>
        </w:rPr>
      </w:pPr>
    </w:p>
    <w:p w:rsidR="003D1D4D" w:rsidRPr="006554DE" w:rsidRDefault="003D1D4D" w:rsidP="003D1D4D">
      <w:pPr>
        <w:spacing w:line="288" w:lineRule="auto"/>
        <w:jc w:val="both"/>
        <w:rPr>
          <w:rFonts w:ascii="Verdana" w:hAnsi="Verdana"/>
          <w:b/>
          <w:sz w:val="18"/>
          <w:szCs w:val="18"/>
        </w:rPr>
      </w:pPr>
      <w:r w:rsidRPr="006554DE">
        <w:rPr>
          <w:rFonts w:ascii="Verdana" w:hAnsi="Verdana"/>
          <w:b/>
          <w:sz w:val="18"/>
          <w:szCs w:val="18"/>
        </w:rPr>
        <w:t xml:space="preserve">Zacznijmy od wyzwań stojących przed Polską w kontekście realizacji celów strategii Europa 2020 w obszarach inteligentnego wzrostu i zrównoważonego rozwoju. </w:t>
      </w:r>
    </w:p>
    <w:p w:rsidR="003D1D4D" w:rsidRDefault="003D1D4D" w:rsidP="003D1D4D">
      <w:pPr>
        <w:pStyle w:val="Akapitzlist"/>
        <w:numPr>
          <w:ilvl w:val="0"/>
          <w:numId w:val="58"/>
        </w:numPr>
        <w:suppressAutoHyphens w:val="0"/>
        <w:spacing w:after="200" w:line="288" w:lineRule="auto"/>
        <w:contextualSpacing/>
        <w:jc w:val="both"/>
        <w:rPr>
          <w:rFonts w:ascii="Verdana" w:hAnsi="Verdana"/>
          <w:sz w:val="18"/>
          <w:szCs w:val="18"/>
        </w:rPr>
      </w:pPr>
      <w:r w:rsidRPr="00DC6EB7">
        <w:rPr>
          <w:rFonts w:ascii="Verdana" w:hAnsi="Verdana"/>
          <w:sz w:val="18"/>
          <w:szCs w:val="18"/>
        </w:rPr>
        <w:t>Czy</w:t>
      </w:r>
      <w:r>
        <w:rPr>
          <w:rFonts w:ascii="Verdana" w:hAnsi="Verdana"/>
          <w:sz w:val="18"/>
          <w:szCs w:val="18"/>
        </w:rPr>
        <w:t>,</w:t>
      </w:r>
      <w:r w:rsidRPr="00DC6EB7">
        <w:rPr>
          <w:rFonts w:ascii="Verdana" w:hAnsi="Verdana"/>
          <w:sz w:val="18"/>
          <w:szCs w:val="18"/>
        </w:rPr>
        <w:t xml:space="preserve"> generalnie rzecz biorąc</w:t>
      </w:r>
      <w:r>
        <w:rPr>
          <w:rFonts w:ascii="Verdana" w:hAnsi="Verdana"/>
          <w:sz w:val="18"/>
          <w:szCs w:val="18"/>
        </w:rPr>
        <w:t>,</w:t>
      </w:r>
      <w:r w:rsidRPr="00DC6EB7">
        <w:rPr>
          <w:rFonts w:ascii="Verdana" w:hAnsi="Verdana"/>
          <w:sz w:val="18"/>
          <w:szCs w:val="18"/>
        </w:rPr>
        <w:t xml:space="preserve"> polskie uczelnie wyższe są obecnie przystosowane do przygotowania odpowiednich zasobów ludzkich w obszarach… (</w:t>
      </w:r>
      <w:r w:rsidRPr="001A722D">
        <w:rPr>
          <w:rFonts w:ascii="Verdana" w:hAnsi="Verdana"/>
          <w:i/>
          <w:sz w:val="18"/>
          <w:szCs w:val="18"/>
        </w:rPr>
        <w:t>wymienić branże kluczowe w skali europejskiej</w:t>
      </w:r>
      <w:r w:rsidRPr="00DC6EB7">
        <w:rPr>
          <w:rFonts w:ascii="Verdana" w:hAnsi="Verdana"/>
          <w:sz w:val="18"/>
          <w:szCs w:val="18"/>
        </w:rPr>
        <w:t>).</w:t>
      </w:r>
    </w:p>
    <w:p w:rsidR="003D1D4D" w:rsidRPr="00DC6EB7" w:rsidRDefault="003D1D4D" w:rsidP="003D1D4D">
      <w:pPr>
        <w:pStyle w:val="Akapitzlist"/>
        <w:numPr>
          <w:ilvl w:val="0"/>
          <w:numId w:val="58"/>
        </w:numPr>
        <w:suppressAutoHyphens w:val="0"/>
        <w:spacing w:after="200" w:line="288" w:lineRule="auto"/>
        <w:contextualSpacing/>
        <w:jc w:val="both"/>
        <w:rPr>
          <w:rFonts w:ascii="Verdana" w:hAnsi="Verdana"/>
          <w:sz w:val="18"/>
          <w:szCs w:val="18"/>
        </w:rPr>
      </w:pPr>
      <w:r w:rsidRPr="00DC6EB7">
        <w:rPr>
          <w:rFonts w:ascii="Verdana" w:hAnsi="Verdana"/>
          <w:sz w:val="18"/>
          <w:szCs w:val="18"/>
        </w:rPr>
        <w:t>Jakie deficyty i jakie możliwości można zidentyfikować dla poszczególnych branż?</w:t>
      </w:r>
    </w:p>
    <w:p w:rsidR="003D1D4D" w:rsidRDefault="003D1D4D" w:rsidP="003D1D4D">
      <w:pPr>
        <w:pStyle w:val="Akapitzlist"/>
        <w:numPr>
          <w:ilvl w:val="0"/>
          <w:numId w:val="58"/>
        </w:numPr>
        <w:suppressAutoHyphens w:val="0"/>
        <w:spacing w:after="200" w:line="288" w:lineRule="auto"/>
        <w:contextualSpacing/>
        <w:jc w:val="both"/>
        <w:rPr>
          <w:rFonts w:ascii="Verdana" w:hAnsi="Verdana"/>
          <w:sz w:val="18"/>
          <w:szCs w:val="18"/>
        </w:rPr>
      </w:pPr>
      <w:r w:rsidRPr="00DC6EB7">
        <w:rPr>
          <w:rFonts w:ascii="Verdana" w:hAnsi="Verdana"/>
          <w:sz w:val="18"/>
          <w:szCs w:val="18"/>
        </w:rPr>
        <w:t xml:space="preserve">Które </w:t>
      </w:r>
      <w:r>
        <w:rPr>
          <w:rFonts w:ascii="Verdana" w:hAnsi="Verdana"/>
          <w:sz w:val="18"/>
          <w:szCs w:val="18"/>
        </w:rPr>
        <w:t xml:space="preserve">- </w:t>
      </w:r>
      <w:r w:rsidRPr="00DC6EB7">
        <w:rPr>
          <w:rFonts w:ascii="Verdana" w:hAnsi="Verdana"/>
          <w:sz w:val="18"/>
          <w:szCs w:val="18"/>
        </w:rPr>
        <w:t xml:space="preserve">ze zidentyfikowanych podczas postępowania ewaluacyjnego kierunków kształcenia wspierających realizację celów strategii Europa 2020 </w:t>
      </w:r>
      <w:r>
        <w:rPr>
          <w:rFonts w:ascii="Verdana" w:hAnsi="Verdana"/>
          <w:sz w:val="18"/>
          <w:szCs w:val="18"/>
        </w:rPr>
        <w:t xml:space="preserve">- </w:t>
      </w:r>
      <w:r w:rsidRPr="00DC6EB7">
        <w:rPr>
          <w:rFonts w:ascii="Verdana" w:hAnsi="Verdana"/>
          <w:sz w:val="18"/>
          <w:szCs w:val="18"/>
        </w:rPr>
        <w:t xml:space="preserve">uważa Pan(i) za wystarczające w zakresie podstawy programowej dla realizacji tych celów? </w:t>
      </w:r>
    </w:p>
    <w:p w:rsidR="003D1D4D" w:rsidRDefault="003D1D4D" w:rsidP="003D1D4D">
      <w:pPr>
        <w:pStyle w:val="Akapitzlist"/>
        <w:numPr>
          <w:ilvl w:val="0"/>
          <w:numId w:val="58"/>
        </w:numPr>
        <w:suppressAutoHyphens w:val="0"/>
        <w:spacing w:after="200" w:line="288" w:lineRule="auto"/>
        <w:contextualSpacing/>
        <w:jc w:val="both"/>
        <w:rPr>
          <w:rFonts w:ascii="Verdana" w:hAnsi="Verdana"/>
          <w:sz w:val="18"/>
          <w:szCs w:val="18"/>
        </w:rPr>
      </w:pPr>
      <w:r w:rsidRPr="00DC6EB7">
        <w:rPr>
          <w:rFonts w:ascii="Verdana" w:hAnsi="Verdana"/>
          <w:sz w:val="18"/>
          <w:szCs w:val="18"/>
        </w:rPr>
        <w:t xml:space="preserve">A które wymagają międzywydziałowego programu rozwojowego dla realizacji założeń Strategii? </w:t>
      </w:r>
    </w:p>
    <w:p w:rsidR="003D1D4D" w:rsidRPr="00DC6EB7" w:rsidRDefault="003D1D4D" w:rsidP="003D1D4D">
      <w:pPr>
        <w:pStyle w:val="Akapitzlist"/>
        <w:numPr>
          <w:ilvl w:val="0"/>
          <w:numId w:val="58"/>
        </w:numPr>
        <w:suppressAutoHyphens w:val="0"/>
        <w:spacing w:after="200" w:line="288" w:lineRule="auto"/>
        <w:contextualSpacing/>
        <w:jc w:val="both"/>
        <w:rPr>
          <w:rFonts w:ascii="Verdana" w:hAnsi="Verdana"/>
          <w:sz w:val="18"/>
          <w:szCs w:val="18"/>
        </w:rPr>
      </w:pPr>
      <w:r w:rsidRPr="00DC6EB7">
        <w:rPr>
          <w:rFonts w:ascii="Verdana" w:hAnsi="Verdana"/>
          <w:sz w:val="18"/>
          <w:szCs w:val="18"/>
        </w:rPr>
        <w:lastRenderedPageBreak/>
        <w:t>Czy kryterium strategiczne (</w:t>
      </w:r>
      <w:r>
        <w:rPr>
          <w:rFonts w:ascii="Verdana" w:hAnsi="Verdana"/>
          <w:sz w:val="18"/>
          <w:szCs w:val="18"/>
        </w:rPr>
        <w:t>n</w:t>
      </w:r>
      <w:r w:rsidRPr="00DC6EB7">
        <w:rPr>
          <w:rFonts w:ascii="Verdana" w:hAnsi="Verdana"/>
          <w:sz w:val="18"/>
          <w:szCs w:val="18"/>
        </w:rPr>
        <w:t>p. partnerstwo z uczelnią/wydziałem w zakresie…..) rozwiązałoby problem? Dlaczego?</w:t>
      </w:r>
    </w:p>
    <w:p w:rsidR="003D1D4D" w:rsidRPr="00040306" w:rsidRDefault="003D1D4D" w:rsidP="003D1D4D">
      <w:pPr>
        <w:pStyle w:val="Akapitzlist"/>
        <w:numPr>
          <w:ilvl w:val="0"/>
          <w:numId w:val="58"/>
        </w:numPr>
        <w:suppressAutoHyphens w:val="0"/>
        <w:spacing w:after="200" w:line="288" w:lineRule="auto"/>
        <w:contextualSpacing/>
        <w:jc w:val="both"/>
        <w:rPr>
          <w:rFonts w:ascii="Verdana" w:hAnsi="Verdana"/>
          <w:i/>
          <w:sz w:val="18"/>
          <w:szCs w:val="18"/>
        </w:rPr>
      </w:pPr>
      <w:r w:rsidRPr="00DC6EB7">
        <w:rPr>
          <w:rFonts w:ascii="Verdana" w:hAnsi="Verdana"/>
          <w:sz w:val="18"/>
          <w:szCs w:val="18"/>
        </w:rPr>
        <w:t>Jak Pan(i) ocenia zasadność wprowadzenia następujących kryteriów strategicznych</w:t>
      </w:r>
      <w:r>
        <w:rPr>
          <w:rFonts w:ascii="Verdana" w:hAnsi="Verdana"/>
          <w:sz w:val="18"/>
          <w:szCs w:val="18"/>
        </w:rPr>
        <w:t xml:space="preserve"> </w:t>
      </w:r>
      <w:r w:rsidRPr="00040306">
        <w:rPr>
          <w:rFonts w:ascii="Verdana" w:hAnsi="Verdana"/>
          <w:i/>
          <w:sz w:val="18"/>
          <w:szCs w:val="18"/>
        </w:rPr>
        <w:t xml:space="preserve">(czytać </w:t>
      </w:r>
      <w:r w:rsidRPr="00A52AE4">
        <w:rPr>
          <w:rFonts w:ascii="Verdana" w:hAnsi="Verdana"/>
          <w:i/>
          <w:sz w:val="18"/>
          <w:szCs w:val="18"/>
        </w:rPr>
        <w:t>pojedynczo</w:t>
      </w:r>
      <w:r w:rsidRPr="00040306">
        <w:rPr>
          <w:rFonts w:ascii="Verdana" w:hAnsi="Verdana"/>
          <w:i/>
          <w:sz w:val="18"/>
          <w:szCs w:val="18"/>
        </w:rPr>
        <w:t xml:space="preserve">, po odpowiedzi </w:t>
      </w:r>
      <w:r w:rsidRPr="00A52AE4">
        <w:rPr>
          <w:rFonts w:ascii="Verdana" w:hAnsi="Verdana"/>
          <w:i/>
          <w:sz w:val="18"/>
          <w:szCs w:val="18"/>
        </w:rPr>
        <w:t>czytać</w:t>
      </w:r>
      <w:r w:rsidRPr="00040306">
        <w:rPr>
          <w:rFonts w:ascii="Verdana" w:hAnsi="Verdana"/>
          <w:i/>
          <w:sz w:val="18"/>
          <w:szCs w:val="18"/>
        </w:rPr>
        <w:t xml:space="preserve"> kolejne):</w:t>
      </w:r>
    </w:p>
    <w:p w:rsidR="003D1D4D" w:rsidRPr="00DC6EB7" w:rsidRDefault="003D1D4D" w:rsidP="003D1D4D">
      <w:pPr>
        <w:pStyle w:val="Akapitzlist"/>
        <w:numPr>
          <w:ilvl w:val="0"/>
          <w:numId w:val="59"/>
        </w:numPr>
        <w:suppressAutoHyphens w:val="0"/>
        <w:spacing w:after="200" w:line="288" w:lineRule="auto"/>
        <w:contextualSpacing/>
        <w:jc w:val="both"/>
        <w:rPr>
          <w:rFonts w:ascii="Verdana" w:hAnsi="Verdana"/>
          <w:sz w:val="18"/>
          <w:szCs w:val="18"/>
        </w:rPr>
      </w:pPr>
      <w:r w:rsidRPr="00DC6EB7">
        <w:rPr>
          <w:rFonts w:ascii="Verdana" w:hAnsi="Verdana"/>
          <w:sz w:val="18"/>
          <w:szCs w:val="18"/>
        </w:rPr>
        <w:t>Udział w międzynarodowych sieciach badawczych Programów Ramowych UE</w:t>
      </w:r>
    </w:p>
    <w:p w:rsidR="003D1D4D" w:rsidRPr="00DC6EB7" w:rsidRDefault="003D1D4D" w:rsidP="003D1D4D">
      <w:pPr>
        <w:pStyle w:val="Akapitzlist"/>
        <w:numPr>
          <w:ilvl w:val="0"/>
          <w:numId w:val="59"/>
        </w:numPr>
        <w:suppressAutoHyphens w:val="0"/>
        <w:spacing w:after="200" w:line="288" w:lineRule="auto"/>
        <w:contextualSpacing/>
        <w:jc w:val="both"/>
        <w:rPr>
          <w:rFonts w:ascii="Verdana" w:hAnsi="Verdana"/>
          <w:sz w:val="18"/>
          <w:szCs w:val="18"/>
        </w:rPr>
      </w:pPr>
      <w:r w:rsidRPr="00DC6EB7">
        <w:rPr>
          <w:rFonts w:ascii="Verdana" w:hAnsi="Verdana"/>
          <w:sz w:val="18"/>
          <w:szCs w:val="18"/>
        </w:rPr>
        <w:t>Ewaluacja wewnętrzna systemu kształcenia</w:t>
      </w:r>
    </w:p>
    <w:p w:rsidR="003D1D4D" w:rsidRPr="00DC6EB7" w:rsidRDefault="003D1D4D" w:rsidP="003D1D4D">
      <w:pPr>
        <w:pStyle w:val="Akapitzlist"/>
        <w:numPr>
          <w:ilvl w:val="0"/>
          <w:numId w:val="59"/>
        </w:numPr>
        <w:suppressAutoHyphens w:val="0"/>
        <w:spacing w:after="200" w:line="288" w:lineRule="auto"/>
        <w:contextualSpacing/>
        <w:jc w:val="both"/>
        <w:rPr>
          <w:rFonts w:ascii="Verdana" w:hAnsi="Verdana"/>
          <w:sz w:val="18"/>
          <w:szCs w:val="18"/>
        </w:rPr>
      </w:pPr>
      <w:r w:rsidRPr="00DC6EB7">
        <w:rPr>
          <w:rFonts w:ascii="Verdana" w:hAnsi="Verdana"/>
          <w:sz w:val="18"/>
          <w:szCs w:val="18"/>
        </w:rPr>
        <w:t>Ocena wyróżniająca Państwowej komisji Akredytacyjnej</w:t>
      </w:r>
    </w:p>
    <w:p w:rsidR="003D1D4D" w:rsidRPr="00DC6EB7" w:rsidRDefault="003D1D4D" w:rsidP="003D1D4D">
      <w:pPr>
        <w:pStyle w:val="Akapitzlist"/>
        <w:numPr>
          <w:ilvl w:val="0"/>
          <w:numId w:val="59"/>
        </w:numPr>
        <w:suppressAutoHyphens w:val="0"/>
        <w:spacing w:after="200" w:line="288" w:lineRule="auto"/>
        <w:contextualSpacing/>
        <w:jc w:val="both"/>
        <w:rPr>
          <w:rFonts w:ascii="Verdana" w:hAnsi="Verdana"/>
          <w:sz w:val="18"/>
          <w:szCs w:val="18"/>
        </w:rPr>
      </w:pPr>
      <w:r w:rsidRPr="00DC6EB7">
        <w:rPr>
          <w:rFonts w:ascii="Verdana" w:hAnsi="Verdana"/>
          <w:sz w:val="18"/>
          <w:szCs w:val="18"/>
        </w:rPr>
        <w:t>Ujęcie w programach dydaktycznych kwestii rozwoju umiejętności i kompetencji z zakresu ICT według listy umiejętności „a” (efekt synergii)</w:t>
      </w:r>
    </w:p>
    <w:p w:rsidR="003D1D4D" w:rsidRPr="00DC6EB7" w:rsidRDefault="003D1D4D" w:rsidP="003D1D4D">
      <w:pPr>
        <w:pStyle w:val="Akapitzlist"/>
        <w:numPr>
          <w:ilvl w:val="0"/>
          <w:numId w:val="59"/>
        </w:numPr>
        <w:suppressAutoHyphens w:val="0"/>
        <w:spacing w:after="200" w:line="288" w:lineRule="auto"/>
        <w:contextualSpacing/>
        <w:jc w:val="both"/>
        <w:rPr>
          <w:rFonts w:ascii="Verdana" w:hAnsi="Verdana"/>
          <w:sz w:val="18"/>
          <w:szCs w:val="18"/>
        </w:rPr>
      </w:pPr>
      <w:r w:rsidRPr="00DC6EB7">
        <w:rPr>
          <w:rFonts w:ascii="Verdana" w:hAnsi="Verdana"/>
          <w:sz w:val="18"/>
          <w:szCs w:val="18"/>
        </w:rPr>
        <w:t>Ujęcie w programach dydaktycznych kwestii rozwoju umiejętności i kompetencji z zakresu zrównoważonego rozwoju  według listy umiejętności „b” (efekt synergii)</w:t>
      </w:r>
    </w:p>
    <w:p w:rsidR="003D1D4D" w:rsidRPr="00DC6EB7" w:rsidRDefault="003D1D4D" w:rsidP="003D1D4D">
      <w:pPr>
        <w:pStyle w:val="Akapitzlist"/>
        <w:numPr>
          <w:ilvl w:val="0"/>
          <w:numId w:val="59"/>
        </w:numPr>
        <w:suppressAutoHyphens w:val="0"/>
        <w:spacing w:after="200" w:line="288" w:lineRule="auto"/>
        <w:contextualSpacing/>
        <w:jc w:val="both"/>
        <w:rPr>
          <w:rFonts w:ascii="Verdana" w:hAnsi="Verdana"/>
          <w:sz w:val="18"/>
          <w:szCs w:val="18"/>
        </w:rPr>
      </w:pPr>
      <w:r w:rsidRPr="00DC6EB7">
        <w:rPr>
          <w:rFonts w:ascii="Verdana" w:hAnsi="Verdana"/>
          <w:sz w:val="18"/>
          <w:szCs w:val="18"/>
        </w:rPr>
        <w:t>Ujęcie w programach dydaktycznych kwestii rozwoju umiejętności i kompetencji z zakresu przedsiębiorczości i społecznego oraz „rynkowego” myślenia  według listy umiejętności „c” (efekt synergii)</w:t>
      </w:r>
    </w:p>
    <w:p w:rsidR="003D1D4D" w:rsidRPr="00DC6EB7" w:rsidRDefault="003D1D4D" w:rsidP="003D1D4D">
      <w:pPr>
        <w:pStyle w:val="Akapitzlist"/>
        <w:numPr>
          <w:ilvl w:val="0"/>
          <w:numId w:val="59"/>
        </w:numPr>
        <w:suppressAutoHyphens w:val="0"/>
        <w:spacing w:after="200" w:line="288" w:lineRule="auto"/>
        <w:contextualSpacing/>
        <w:jc w:val="both"/>
        <w:rPr>
          <w:rFonts w:ascii="Verdana" w:hAnsi="Verdana"/>
          <w:sz w:val="18"/>
          <w:szCs w:val="18"/>
        </w:rPr>
      </w:pPr>
      <w:r w:rsidRPr="00DC6EB7">
        <w:rPr>
          <w:rFonts w:ascii="Verdana" w:hAnsi="Verdana"/>
          <w:sz w:val="18"/>
          <w:szCs w:val="18"/>
        </w:rPr>
        <w:t>Preferencja dla formy współpracy z przedsiębiorstwami na zasadzie learning by doing</w:t>
      </w:r>
    </w:p>
    <w:p w:rsidR="003D1D4D" w:rsidRPr="00DC6EB7" w:rsidRDefault="003D1D4D" w:rsidP="003D1D4D">
      <w:pPr>
        <w:pStyle w:val="Akapitzlist"/>
        <w:numPr>
          <w:ilvl w:val="0"/>
          <w:numId w:val="59"/>
        </w:numPr>
        <w:suppressAutoHyphens w:val="0"/>
        <w:spacing w:after="200" w:line="288" w:lineRule="auto"/>
        <w:contextualSpacing/>
        <w:jc w:val="both"/>
        <w:rPr>
          <w:rFonts w:ascii="Verdana" w:hAnsi="Verdana"/>
          <w:sz w:val="18"/>
          <w:szCs w:val="18"/>
        </w:rPr>
      </w:pPr>
      <w:r w:rsidRPr="00DC6EB7">
        <w:rPr>
          <w:rFonts w:ascii="Verdana" w:hAnsi="Verdana"/>
          <w:sz w:val="18"/>
          <w:szCs w:val="18"/>
        </w:rPr>
        <w:t>Preferencja dla zapraszania przedstawicieli pracodawców do władz uczelni</w:t>
      </w:r>
    </w:p>
    <w:p w:rsidR="003D1D4D" w:rsidRPr="00DC6EB7" w:rsidRDefault="003D1D4D" w:rsidP="003D1D4D">
      <w:pPr>
        <w:pStyle w:val="Akapitzlist"/>
        <w:numPr>
          <w:ilvl w:val="0"/>
          <w:numId w:val="59"/>
        </w:numPr>
        <w:suppressAutoHyphens w:val="0"/>
        <w:spacing w:after="200" w:line="288" w:lineRule="auto"/>
        <w:contextualSpacing/>
        <w:jc w:val="both"/>
        <w:rPr>
          <w:rFonts w:ascii="Verdana" w:hAnsi="Verdana"/>
          <w:sz w:val="18"/>
          <w:szCs w:val="18"/>
        </w:rPr>
      </w:pPr>
      <w:r>
        <w:rPr>
          <w:rFonts w:ascii="Verdana" w:hAnsi="Verdana"/>
          <w:sz w:val="18"/>
          <w:szCs w:val="18"/>
        </w:rPr>
        <w:t xml:space="preserve">Preferencja dla </w:t>
      </w:r>
      <w:r w:rsidRPr="00DC6EB7">
        <w:rPr>
          <w:rFonts w:ascii="Verdana" w:hAnsi="Verdana"/>
          <w:sz w:val="18"/>
          <w:szCs w:val="18"/>
        </w:rPr>
        <w:t>tworzenia wieloletnich planów współpracy z regionalnymi pracodawcami w zakresie uzupełniania kwalifikacji i kompetencji już zatrudnionych</w:t>
      </w:r>
    </w:p>
    <w:p w:rsidR="003D1D4D" w:rsidRPr="00DC6EB7" w:rsidRDefault="003D1D4D" w:rsidP="003D1D4D">
      <w:pPr>
        <w:pStyle w:val="Akapitzlist"/>
        <w:numPr>
          <w:ilvl w:val="0"/>
          <w:numId w:val="58"/>
        </w:numPr>
        <w:suppressAutoHyphens w:val="0"/>
        <w:spacing w:after="200" w:line="288" w:lineRule="auto"/>
        <w:contextualSpacing/>
        <w:jc w:val="both"/>
        <w:rPr>
          <w:rFonts w:ascii="Verdana" w:hAnsi="Verdana"/>
          <w:sz w:val="18"/>
          <w:szCs w:val="18"/>
        </w:rPr>
      </w:pPr>
      <w:r>
        <w:rPr>
          <w:rFonts w:ascii="Verdana" w:hAnsi="Verdana"/>
          <w:sz w:val="18"/>
          <w:szCs w:val="18"/>
        </w:rPr>
        <w:t xml:space="preserve">Jak Pan(i) ocenia dostępność (możliwość ich spełniania) tych kryteriów dla (przez) większości potencjalnych beneficjentów?  </w:t>
      </w:r>
      <w:r w:rsidRPr="00040306">
        <w:rPr>
          <w:rFonts w:ascii="Verdana" w:hAnsi="Verdana"/>
          <w:i/>
          <w:sz w:val="18"/>
          <w:szCs w:val="18"/>
        </w:rPr>
        <w:t>Przeczytać jeszcze raz po kolei</w:t>
      </w:r>
      <w:r>
        <w:rPr>
          <w:rFonts w:ascii="Verdana" w:hAnsi="Verdana"/>
          <w:sz w:val="18"/>
          <w:szCs w:val="18"/>
        </w:rPr>
        <w:t>.  Biorąc wszystko to co zostało powiedziane pod uwagę, proszę powiedzieć c</w:t>
      </w:r>
      <w:r w:rsidRPr="00DC6EB7">
        <w:rPr>
          <w:rFonts w:ascii="Verdana" w:hAnsi="Verdana"/>
          <w:sz w:val="18"/>
          <w:szCs w:val="18"/>
        </w:rPr>
        <w:t>zy przedstawione powyżej kryteria strategiczne będą, Pana(i) zdaniem, skutecznie selektywne czy też będą barierą rekrutacyjną dla większości potencjalnych beneficjentów?</w:t>
      </w:r>
    </w:p>
    <w:p w:rsidR="003D1D4D" w:rsidRPr="00DC6EB7" w:rsidRDefault="003D1D4D" w:rsidP="003D1D4D">
      <w:pPr>
        <w:pStyle w:val="Akapitzlist"/>
        <w:numPr>
          <w:ilvl w:val="0"/>
          <w:numId w:val="58"/>
        </w:numPr>
        <w:suppressAutoHyphens w:val="0"/>
        <w:spacing w:after="200" w:line="288" w:lineRule="auto"/>
        <w:contextualSpacing/>
        <w:jc w:val="both"/>
        <w:rPr>
          <w:rFonts w:ascii="Verdana" w:hAnsi="Verdana"/>
          <w:sz w:val="18"/>
          <w:szCs w:val="18"/>
        </w:rPr>
      </w:pPr>
      <w:r w:rsidRPr="00DC6EB7">
        <w:rPr>
          <w:rFonts w:ascii="Verdana" w:hAnsi="Verdana"/>
          <w:sz w:val="18"/>
          <w:szCs w:val="18"/>
        </w:rPr>
        <w:t>Czy, Pana(i) zdaniem, zasadne jest ogłaszanie konkursów jednolitych w zależności od strategicznych branż, potencjału partnerstw mi</w:t>
      </w:r>
      <w:r>
        <w:rPr>
          <w:rFonts w:ascii="Verdana" w:hAnsi="Verdana"/>
          <w:sz w:val="18"/>
          <w:szCs w:val="18"/>
        </w:rPr>
        <w:t>ę</w:t>
      </w:r>
      <w:r w:rsidRPr="00DC6EB7">
        <w:rPr>
          <w:rFonts w:ascii="Verdana" w:hAnsi="Verdana"/>
          <w:sz w:val="18"/>
          <w:szCs w:val="18"/>
        </w:rPr>
        <w:t xml:space="preserve">dzywydziałowych i interdyscyplinarnych? </w:t>
      </w:r>
    </w:p>
    <w:p w:rsidR="003D1D4D" w:rsidRPr="00040306" w:rsidRDefault="003D1D4D" w:rsidP="003D1D4D">
      <w:pPr>
        <w:pStyle w:val="Akapitzlist"/>
        <w:numPr>
          <w:ilvl w:val="0"/>
          <w:numId w:val="69"/>
        </w:numPr>
        <w:suppressAutoHyphens w:val="0"/>
        <w:spacing w:after="200" w:line="288" w:lineRule="auto"/>
        <w:contextualSpacing/>
        <w:jc w:val="both"/>
        <w:rPr>
          <w:rFonts w:ascii="Verdana" w:hAnsi="Verdana"/>
          <w:sz w:val="18"/>
          <w:szCs w:val="18"/>
        </w:rPr>
      </w:pPr>
      <w:r w:rsidRPr="00DC6EB7">
        <w:rPr>
          <w:rFonts w:ascii="Verdana" w:hAnsi="Verdana"/>
          <w:sz w:val="18"/>
          <w:szCs w:val="18"/>
        </w:rPr>
        <w:t>Jakie formy współpracy z regionalnym rynkiem pracy uznał(a)by Pan(i) za najbardziej korzystne dla realizacji celów strategii Europa 2020?</w:t>
      </w:r>
      <w:r w:rsidRPr="00040306">
        <w:rPr>
          <w:rFonts w:ascii="Verdana" w:hAnsi="Verdana"/>
          <w:sz w:val="18"/>
          <w:szCs w:val="18"/>
        </w:rPr>
        <w:t>Biorąc pod uwagę Kartę Oceny Merytorycznej projektów, proszę powiedzieć, jak należy sformułować rozumienie standardowych</w:t>
      </w:r>
      <w:r w:rsidRPr="007233ED">
        <w:rPr>
          <w:rFonts w:ascii="Verdana" w:hAnsi="Verdana"/>
          <w:sz w:val="18"/>
          <w:szCs w:val="18"/>
        </w:rPr>
        <w:t xml:space="preserve"> kryteri</w:t>
      </w:r>
      <w:r>
        <w:rPr>
          <w:rFonts w:ascii="Verdana" w:hAnsi="Verdana"/>
          <w:sz w:val="18"/>
          <w:szCs w:val="18"/>
        </w:rPr>
        <w:t xml:space="preserve">a merytoryczne PO KL adekwatnie dla celów Działania 4.3 PO KL (omówić poszczególne kryteria merytoryczne odnoszące się do jakości projektu i beneficjenta zgodnie z Wytycznymi PO KL i Karta Oceny). Na przykład: na czym Pana(i) zdaniem, powinna opierać się maksymalna ocena w g. kryterium </w:t>
      </w:r>
      <w:r w:rsidRPr="00040306">
        <w:rPr>
          <w:rFonts w:ascii="Verdana" w:hAnsi="Verdana" w:cs="Times-Roman"/>
          <w:sz w:val="18"/>
          <w:szCs w:val="18"/>
          <w:lang w:eastAsia="pl-PL"/>
        </w:rPr>
        <w:t xml:space="preserve">uzasadnienie potrzeby realizacji projektu w </w:t>
      </w:r>
      <w:r w:rsidRPr="000932E7">
        <w:rPr>
          <w:rFonts w:ascii="Verdana" w:hAnsi="Verdana" w:cs="Times-Roman"/>
          <w:sz w:val="18"/>
          <w:szCs w:val="18"/>
          <w:lang w:eastAsia="pl-PL"/>
        </w:rPr>
        <w:t>kontek</w:t>
      </w:r>
      <w:r w:rsidRPr="000932E7">
        <w:rPr>
          <w:rFonts w:ascii="Verdana" w:hAnsi="Verdana" w:cs="TTE1593B50t00"/>
          <w:sz w:val="18"/>
          <w:szCs w:val="18"/>
          <w:lang w:eastAsia="pl-PL"/>
        </w:rPr>
        <w:t>ś</w:t>
      </w:r>
      <w:r w:rsidRPr="000932E7">
        <w:rPr>
          <w:rFonts w:ascii="Verdana" w:hAnsi="Verdana" w:cs="Times-Roman"/>
          <w:sz w:val="18"/>
          <w:szCs w:val="18"/>
          <w:lang w:eastAsia="pl-PL"/>
        </w:rPr>
        <w:t>cie</w:t>
      </w:r>
      <w:r w:rsidRPr="00040306">
        <w:rPr>
          <w:rFonts w:ascii="Verdana" w:hAnsi="Verdana" w:cs="Times-Roman"/>
          <w:sz w:val="18"/>
          <w:szCs w:val="18"/>
          <w:lang w:eastAsia="pl-PL"/>
        </w:rPr>
        <w:t xml:space="preserve"> celów szczegółowych </w:t>
      </w:r>
      <w:r w:rsidRPr="000932E7">
        <w:rPr>
          <w:rFonts w:ascii="Verdana" w:hAnsi="Verdana" w:cs="Times-Roman"/>
          <w:sz w:val="18"/>
          <w:szCs w:val="18"/>
          <w:lang w:eastAsia="pl-PL"/>
        </w:rPr>
        <w:t>okre</w:t>
      </w:r>
      <w:r w:rsidRPr="000932E7">
        <w:rPr>
          <w:rFonts w:ascii="Verdana" w:hAnsi="Verdana" w:cs="TTE1593B50t00"/>
          <w:sz w:val="18"/>
          <w:szCs w:val="18"/>
          <w:lang w:eastAsia="pl-PL"/>
        </w:rPr>
        <w:t>ś</w:t>
      </w:r>
      <w:r w:rsidRPr="000932E7">
        <w:rPr>
          <w:rFonts w:ascii="Verdana" w:hAnsi="Verdana" w:cs="Times-Roman"/>
          <w:sz w:val="18"/>
          <w:szCs w:val="18"/>
          <w:lang w:eastAsia="pl-PL"/>
        </w:rPr>
        <w:t>lonych</w:t>
      </w:r>
      <w:r w:rsidRPr="00040306">
        <w:rPr>
          <w:rFonts w:ascii="Verdana" w:hAnsi="Verdana" w:cs="Times-Roman"/>
          <w:sz w:val="18"/>
          <w:szCs w:val="18"/>
          <w:lang w:eastAsia="pl-PL"/>
        </w:rPr>
        <w:t xml:space="preserve"> dla Priorytetu IV PO KL,</w:t>
      </w:r>
    </w:p>
    <w:p w:rsidR="003D1D4D" w:rsidRPr="00163C13" w:rsidRDefault="003D1D4D" w:rsidP="003D1D4D">
      <w:pPr>
        <w:spacing w:line="288" w:lineRule="auto"/>
        <w:jc w:val="both"/>
        <w:rPr>
          <w:rFonts w:ascii="Verdana" w:hAnsi="Verdana"/>
          <w:i/>
          <w:sz w:val="18"/>
          <w:szCs w:val="18"/>
        </w:rPr>
      </w:pPr>
      <w:r w:rsidRPr="00163C13">
        <w:rPr>
          <w:rFonts w:ascii="Verdana" w:hAnsi="Verdana"/>
          <w:i/>
          <w:sz w:val="18"/>
          <w:szCs w:val="18"/>
        </w:rPr>
        <w:t>Nie mam więcej pytań, dziękuję bardzo za rozmowę.</w:t>
      </w:r>
    </w:p>
    <w:p w:rsidR="003D1D4D" w:rsidRPr="00DC6EB7" w:rsidRDefault="003D1D4D" w:rsidP="003D1D4D">
      <w:pPr>
        <w:spacing w:line="288" w:lineRule="auto"/>
        <w:jc w:val="both"/>
        <w:rPr>
          <w:rFonts w:ascii="Verdana" w:hAnsi="Verdana"/>
          <w:sz w:val="18"/>
          <w:szCs w:val="18"/>
        </w:rPr>
      </w:pPr>
    </w:p>
    <w:p w:rsidR="003D1D4D" w:rsidRPr="00163C13" w:rsidRDefault="003D1D4D" w:rsidP="003D1D4D">
      <w:pPr>
        <w:pStyle w:val="Nagwek2"/>
      </w:pPr>
      <w:bookmarkStart w:id="36" w:name="_Toc317175942"/>
      <w:bookmarkStart w:id="37" w:name="_Toc324344556"/>
      <w:r w:rsidRPr="006554DE">
        <w:t xml:space="preserve">Scenariusz ramowy </w:t>
      </w:r>
      <w:r>
        <w:t>diady/triady</w:t>
      </w:r>
      <w:r w:rsidRPr="006554DE">
        <w:t xml:space="preserve"> z przedstawicielami MNiSW (spójność i komplementarność Działania 4.3. PO KL  z Działaniem 4.1)</w:t>
      </w:r>
      <w:bookmarkEnd w:id="36"/>
      <w:bookmarkEnd w:id="37"/>
    </w:p>
    <w:p w:rsidR="003D1D4D" w:rsidRPr="007E0DC1" w:rsidRDefault="003D1D4D" w:rsidP="003D1D4D">
      <w:pPr>
        <w:spacing w:line="288" w:lineRule="auto"/>
        <w:jc w:val="both"/>
        <w:rPr>
          <w:rFonts w:ascii="Verdana" w:hAnsi="Verdana"/>
          <w:b/>
          <w:sz w:val="18"/>
          <w:szCs w:val="18"/>
        </w:rPr>
      </w:pPr>
      <w:r w:rsidRPr="00DC6EB7">
        <w:rPr>
          <w:rFonts w:ascii="Verdana" w:hAnsi="Verdana"/>
          <w:b/>
          <w:sz w:val="18"/>
          <w:szCs w:val="18"/>
        </w:rPr>
        <w:t>Wprowadzenie</w:t>
      </w:r>
      <w:r w:rsidRPr="00DC6EB7">
        <w:rPr>
          <w:rFonts w:ascii="Verdana" w:hAnsi="Verdana"/>
          <w:sz w:val="18"/>
          <w:szCs w:val="18"/>
        </w:rPr>
        <w:t xml:space="preserve"> </w:t>
      </w:r>
    </w:p>
    <w:p w:rsidR="003D1D4D" w:rsidRPr="007E0DC1" w:rsidRDefault="003D1D4D" w:rsidP="003D1D4D">
      <w:pPr>
        <w:pStyle w:val="Tekstpodstawowywcity21"/>
        <w:keepNext w:val="0"/>
        <w:spacing w:before="120" w:after="0" w:line="288" w:lineRule="auto"/>
        <w:ind w:left="0"/>
        <w:rPr>
          <w:rFonts w:ascii="Verdana" w:hAnsi="Verdana"/>
          <w:sz w:val="18"/>
          <w:szCs w:val="18"/>
        </w:rPr>
      </w:pPr>
      <w:r w:rsidRPr="007E0DC1">
        <w:rPr>
          <w:rFonts w:ascii="Verdana" w:hAnsi="Verdana"/>
          <w:b/>
          <w:sz w:val="18"/>
          <w:szCs w:val="18"/>
        </w:rPr>
        <w:t>Celem badania</w:t>
      </w:r>
      <w:r w:rsidRPr="00DC6EB7">
        <w:rPr>
          <w:rFonts w:ascii="Verdana" w:hAnsi="Verdana"/>
          <w:sz w:val="18"/>
          <w:szCs w:val="18"/>
        </w:rPr>
        <w:t xml:space="preserve"> jest wyłonienie kierunków/specjalności bezpośrednio powiązanych z budową gospodarki opartej na wiedzy i innowacji (rozwój inteligentny) oraz kierunków/specjalności bezpośrednio powiązanych z efektywnością energetyczną gospodarki (rozwój zrównoważony). Wybrane kierunki zostaną objęte wsparciem w ramach Działania 4.3 Programu Operacyjnego Kapitał Ludzki.</w:t>
      </w:r>
    </w:p>
    <w:p w:rsidR="003D1D4D" w:rsidRPr="007E0DC1" w:rsidRDefault="003D1D4D" w:rsidP="003D1D4D">
      <w:pPr>
        <w:pStyle w:val="Tekstpodstawowywcity21"/>
        <w:keepNext w:val="0"/>
        <w:spacing w:before="120" w:after="0" w:line="288" w:lineRule="auto"/>
        <w:ind w:left="0"/>
        <w:rPr>
          <w:rFonts w:ascii="Verdana" w:hAnsi="Verdana"/>
          <w:b/>
          <w:sz w:val="18"/>
          <w:szCs w:val="18"/>
        </w:rPr>
      </w:pPr>
      <w:r w:rsidRPr="007E0DC1">
        <w:rPr>
          <w:rFonts w:ascii="Verdana" w:hAnsi="Verdana"/>
          <w:b/>
          <w:sz w:val="18"/>
          <w:szCs w:val="18"/>
        </w:rPr>
        <w:t xml:space="preserve">Badanie </w:t>
      </w:r>
      <w:r>
        <w:rPr>
          <w:rFonts w:ascii="Verdana" w:hAnsi="Verdana"/>
          <w:b/>
          <w:sz w:val="18"/>
          <w:szCs w:val="18"/>
        </w:rPr>
        <w:t xml:space="preserve">jest </w:t>
      </w:r>
      <w:r w:rsidRPr="007E0DC1">
        <w:rPr>
          <w:rFonts w:ascii="Verdana" w:hAnsi="Verdana"/>
          <w:b/>
          <w:sz w:val="18"/>
          <w:szCs w:val="18"/>
        </w:rPr>
        <w:t>zlecone przez Narodowe Centrum Badań i Rozwoju</w:t>
      </w:r>
    </w:p>
    <w:p w:rsidR="003D1D4D" w:rsidRPr="00DC6EB7" w:rsidRDefault="003D1D4D" w:rsidP="003D1D4D">
      <w:pPr>
        <w:pStyle w:val="Tekstpodstawowywcity21"/>
        <w:keepNext w:val="0"/>
        <w:spacing w:before="120" w:after="0" w:line="288" w:lineRule="auto"/>
        <w:ind w:left="0"/>
        <w:rPr>
          <w:rFonts w:ascii="Verdana" w:hAnsi="Verdana"/>
          <w:sz w:val="18"/>
          <w:szCs w:val="18"/>
        </w:rPr>
      </w:pPr>
      <w:r w:rsidRPr="00DC6EB7">
        <w:rPr>
          <w:rFonts w:ascii="Verdana" w:hAnsi="Verdana"/>
          <w:sz w:val="18"/>
          <w:szCs w:val="18"/>
        </w:rPr>
        <w:t xml:space="preserve">Pragnę Pana(ią) zapewnić, że </w:t>
      </w:r>
      <w:r w:rsidRPr="007E0DC1">
        <w:rPr>
          <w:rFonts w:ascii="Verdana" w:hAnsi="Verdana"/>
          <w:b/>
          <w:sz w:val="18"/>
          <w:szCs w:val="18"/>
        </w:rPr>
        <w:t>wywiad jest poufny</w:t>
      </w:r>
      <w:r w:rsidRPr="00DC6EB7">
        <w:rPr>
          <w:rFonts w:ascii="Verdana" w:hAnsi="Verdana"/>
          <w:sz w:val="18"/>
          <w:szCs w:val="18"/>
        </w:rPr>
        <w:t xml:space="preserve"> (nie upowszechniamy imienia i nazwiska respondenta ani nazwy firmy, w której pracuje) i zostanie przeprowadzony zgodnie z Ustawą o Ochronie Danych Osobowych oraz normami etycznymi obowiązującymi w badaniach opinii. </w:t>
      </w:r>
    </w:p>
    <w:p w:rsidR="003D1D4D" w:rsidRPr="00DC6EB7" w:rsidRDefault="003D1D4D" w:rsidP="003D1D4D">
      <w:pPr>
        <w:spacing w:line="288" w:lineRule="auto"/>
        <w:jc w:val="both"/>
        <w:rPr>
          <w:rFonts w:ascii="Verdana" w:hAnsi="Verdana"/>
          <w:b/>
          <w:sz w:val="18"/>
          <w:szCs w:val="18"/>
        </w:rPr>
      </w:pPr>
    </w:p>
    <w:p w:rsidR="003D1D4D" w:rsidRPr="00DC6EB7" w:rsidRDefault="003D1D4D" w:rsidP="003D1D4D">
      <w:pPr>
        <w:pStyle w:val="Akapitzlist"/>
        <w:numPr>
          <w:ilvl w:val="0"/>
          <w:numId w:val="60"/>
        </w:numPr>
        <w:suppressAutoHyphens w:val="0"/>
        <w:spacing w:after="200" w:line="288" w:lineRule="auto"/>
        <w:contextualSpacing/>
        <w:jc w:val="both"/>
        <w:rPr>
          <w:rFonts w:ascii="Verdana" w:hAnsi="Verdana"/>
          <w:sz w:val="18"/>
          <w:szCs w:val="18"/>
        </w:rPr>
      </w:pPr>
      <w:r w:rsidRPr="00DC6EB7">
        <w:rPr>
          <w:rFonts w:ascii="Verdana" w:hAnsi="Verdana"/>
          <w:sz w:val="18"/>
          <w:szCs w:val="18"/>
        </w:rPr>
        <w:lastRenderedPageBreak/>
        <w:t>Proszę pokrótce scharakteryzować cele i zakładane rezultaty Działania 4.1. PO KL. W jakim zakresie odpowiadają one na wyzwania strategii Europa 2020?</w:t>
      </w:r>
    </w:p>
    <w:p w:rsidR="003D1D4D" w:rsidRPr="00DC6EB7" w:rsidRDefault="003D1D4D" w:rsidP="003D1D4D">
      <w:pPr>
        <w:pStyle w:val="Akapitzlist"/>
        <w:numPr>
          <w:ilvl w:val="0"/>
          <w:numId w:val="60"/>
        </w:numPr>
        <w:suppressAutoHyphens w:val="0"/>
        <w:spacing w:after="200" w:line="288" w:lineRule="auto"/>
        <w:contextualSpacing/>
        <w:jc w:val="both"/>
        <w:rPr>
          <w:rFonts w:ascii="Verdana" w:hAnsi="Verdana"/>
          <w:sz w:val="18"/>
          <w:szCs w:val="18"/>
        </w:rPr>
      </w:pPr>
      <w:r w:rsidRPr="00DC6EB7">
        <w:rPr>
          <w:rFonts w:ascii="Verdana" w:hAnsi="Verdana"/>
          <w:sz w:val="18"/>
          <w:szCs w:val="18"/>
        </w:rPr>
        <w:t>Biorąc pod uwagę dotychczasowe nabory, proszę powiedzieć</w:t>
      </w:r>
      <w:r>
        <w:rPr>
          <w:rFonts w:ascii="Verdana" w:hAnsi="Verdana"/>
          <w:sz w:val="18"/>
          <w:szCs w:val="18"/>
        </w:rPr>
        <w:t>,</w:t>
      </w:r>
      <w:r w:rsidRPr="00DC6EB7">
        <w:rPr>
          <w:rFonts w:ascii="Verdana" w:hAnsi="Verdana"/>
          <w:sz w:val="18"/>
          <w:szCs w:val="18"/>
        </w:rPr>
        <w:t xml:space="preserve"> jak Pan(i) ocenia trafność i użyteczność kierunków kształcenia przeznaczonych do dofinansowania? Bazując na dotychczasowych doświadczeniach</w:t>
      </w:r>
      <w:r>
        <w:rPr>
          <w:rFonts w:ascii="Verdana" w:hAnsi="Verdana"/>
          <w:sz w:val="18"/>
          <w:szCs w:val="18"/>
        </w:rPr>
        <w:t>,</w:t>
      </w:r>
      <w:r w:rsidRPr="00DC6EB7">
        <w:rPr>
          <w:rFonts w:ascii="Verdana" w:hAnsi="Verdana"/>
          <w:sz w:val="18"/>
          <w:szCs w:val="18"/>
        </w:rPr>
        <w:t xml:space="preserve"> w jakim zakresie rozszerzył(aby) Pani, zawęził(a) tę listę?</w:t>
      </w:r>
    </w:p>
    <w:p w:rsidR="003D1D4D" w:rsidRPr="00DC6EB7" w:rsidRDefault="003D1D4D" w:rsidP="003D1D4D">
      <w:pPr>
        <w:pStyle w:val="Akapitzlist"/>
        <w:numPr>
          <w:ilvl w:val="0"/>
          <w:numId w:val="60"/>
        </w:numPr>
        <w:suppressAutoHyphens w:val="0"/>
        <w:spacing w:after="200" w:line="288" w:lineRule="auto"/>
        <w:contextualSpacing/>
        <w:jc w:val="both"/>
        <w:rPr>
          <w:rFonts w:ascii="Verdana" w:hAnsi="Verdana"/>
          <w:sz w:val="18"/>
          <w:szCs w:val="18"/>
        </w:rPr>
      </w:pPr>
      <w:r w:rsidRPr="00DC6EB7">
        <w:rPr>
          <w:rFonts w:ascii="Verdana" w:hAnsi="Verdana"/>
          <w:sz w:val="18"/>
          <w:szCs w:val="18"/>
        </w:rPr>
        <w:t>Czy w dotychczasowym okresie wdrażania Działania 4.1. P</w:t>
      </w:r>
      <w:r>
        <w:rPr>
          <w:rFonts w:ascii="Verdana" w:hAnsi="Verdana"/>
          <w:sz w:val="18"/>
          <w:szCs w:val="18"/>
        </w:rPr>
        <w:t>O</w:t>
      </w:r>
      <w:r w:rsidRPr="00DC6EB7">
        <w:rPr>
          <w:rFonts w:ascii="Verdana" w:hAnsi="Verdana"/>
          <w:sz w:val="18"/>
          <w:szCs w:val="18"/>
        </w:rPr>
        <w:t xml:space="preserve"> KL wystąpiły bariery rekrutacyjne? Jakie? Kogo zabrakło, Pana(i) zdaniem, w puli beneficjentów?</w:t>
      </w:r>
    </w:p>
    <w:p w:rsidR="003D1D4D" w:rsidRPr="00DC6EB7" w:rsidRDefault="003D1D4D" w:rsidP="003D1D4D">
      <w:pPr>
        <w:pStyle w:val="Akapitzlist"/>
        <w:numPr>
          <w:ilvl w:val="0"/>
          <w:numId w:val="60"/>
        </w:numPr>
        <w:suppressAutoHyphens w:val="0"/>
        <w:spacing w:after="200" w:line="288" w:lineRule="auto"/>
        <w:contextualSpacing/>
        <w:jc w:val="both"/>
        <w:rPr>
          <w:rFonts w:ascii="Verdana" w:hAnsi="Verdana"/>
          <w:sz w:val="18"/>
          <w:szCs w:val="18"/>
        </w:rPr>
      </w:pPr>
      <w:r w:rsidRPr="00DC6EB7">
        <w:rPr>
          <w:rFonts w:ascii="Verdana" w:hAnsi="Verdana"/>
          <w:sz w:val="18"/>
          <w:szCs w:val="18"/>
        </w:rPr>
        <w:t>Jak Pan(i) sądzi, dlaczego nie wszyscy potencjalni zainteresowani złożyli wnioski aplikacyjne?</w:t>
      </w:r>
    </w:p>
    <w:p w:rsidR="003D1D4D" w:rsidRPr="00DC6EB7" w:rsidRDefault="003D1D4D" w:rsidP="003D1D4D">
      <w:pPr>
        <w:spacing w:line="288" w:lineRule="auto"/>
        <w:jc w:val="both"/>
        <w:rPr>
          <w:rFonts w:ascii="Verdana" w:hAnsi="Verdana"/>
          <w:b/>
          <w:sz w:val="18"/>
          <w:szCs w:val="18"/>
        </w:rPr>
      </w:pPr>
      <w:r w:rsidRPr="00DC6EB7">
        <w:rPr>
          <w:rFonts w:ascii="Verdana" w:hAnsi="Verdana"/>
          <w:b/>
          <w:sz w:val="18"/>
          <w:szCs w:val="18"/>
        </w:rPr>
        <w:t xml:space="preserve">Przejdźmy teraz do procedury konkursowej. </w:t>
      </w:r>
    </w:p>
    <w:p w:rsidR="003D1D4D" w:rsidRPr="00DC6EB7" w:rsidRDefault="003D1D4D" w:rsidP="003D1D4D">
      <w:pPr>
        <w:pStyle w:val="Akapitzlist"/>
        <w:numPr>
          <w:ilvl w:val="0"/>
          <w:numId w:val="60"/>
        </w:numPr>
        <w:suppressAutoHyphens w:val="0"/>
        <w:spacing w:after="200" w:line="288" w:lineRule="auto"/>
        <w:contextualSpacing/>
        <w:jc w:val="both"/>
        <w:rPr>
          <w:rFonts w:ascii="Verdana" w:hAnsi="Verdana"/>
          <w:sz w:val="18"/>
          <w:szCs w:val="18"/>
        </w:rPr>
      </w:pPr>
      <w:r w:rsidRPr="00DC6EB7">
        <w:rPr>
          <w:rFonts w:ascii="Verdana" w:hAnsi="Verdana"/>
          <w:sz w:val="18"/>
          <w:szCs w:val="18"/>
        </w:rPr>
        <w:t>Proszę powiedzieć</w:t>
      </w:r>
      <w:r>
        <w:rPr>
          <w:rFonts w:ascii="Verdana" w:hAnsi="Verdana"/>
          <w:sz w:val="18"/>
          <w:szCs w:val="18"/>
        </w:rPr>
        <w:t>,</w:t>
      </w:r>
      <w:r w:rsidRPr="00DC6EB7">
        <w:rPr>
          <w:rFonts w:ascii="Verdana" w:hAnsi="Verdana"/>
          <w:sz w:val="18"/>
          <w:szCs w:val="18"/>
        </w:rPr>
        <w:t xml:space="preserve"> jakie najczęściej błędy formalne były popełniane przez beneficjentów?</w:t>
      </w:r>
    </w:p>
    <w:p w:rsidR="003D1D4D" w:rsidRPr="00DC6EB7" w:rsidRDefault="003D1D4D" w:rsidP="003D1D4D">
      <w:pPr>
        <w:pStyle w:val="Akapitzlist"/>
        <w:numPr>
          <w:ilvl w:val="0"/>
          <w:numId w:val="60"/>
        </w:numPr>
        <w:suppressAutoHyphens w:val="0"/>
        <w:spacing w:after="200" w:line="288" w:lineRule="auto"/>
        <w:contextualSpacing/>
        <w:jc w:val="both"/>
        <w:rPr>
          <w:rFonts w:ascii="Verdana" w:hAnsi="Verdana"/>
          <w:sz w:val="18"/>
          <w:szCs w:val="18"/>
        </w:rPr>
      </w:pPr>
      <w:r w:rsidRPr="00DC6EB7">
        <w:rPr>
          <w:rFonts w:ascii="Verdana" w:hAnsi="Verdana"/>
          <w:sz w:val="18"/>
          <w:szCs w:val="18"/>
        </w:rPr>
        <w:t>A jakie merytoryczne? Z jakich powodów najczęściej odrzucano wnioski w poszczególnych kryteriach merytorycznych odnoszących się do jakości projektu (wymienić) i beneficjenta (wymienić)?</w:t>
      </w:r>
    </w:p>
    <w:p w:rsidR="003D1D4D" w:rsidRPr="00DC6EB7" w:rsidRDefault="003D1D4D" w:rsidP="003D1D4D">
      <w:pPr>
        <w:pStyle w:val="Akapitzlist"/>
        <w:numPr>
          <w:ilvl w:val="0"/>
          <w:numId w:val="60"/>
        </w:numPr>
        <w:suppressAutoHyphens w:val="0"/>
        <w:spacing w:after="200" w:line="288" w:lineRule="auto"/>
        <w:contextualSpacing/>
        <w:jc w:val="both"/>
        <w:rPr>
          <w:rFonts w:ascii="Verdana" w:hAnsi="Verdana"/>
          <w:sz w:val="18"/>
          <w:szCs w:val="18"/>
        </w:rPr>
      </w:pPr>
      <w:r w:rsidRPr="00DC6EB7">
        <w:rPr>
          <w:rFonts w:ascii="Verdana" w:hAnsi="Verdana"/>
          <w:sz w:val="18"/>
          <w:szCs w:val="18"/>
        </w:rPr>
        <w:t>Czy Pana(i) zdaniem, kryteria strategiczne w poszczególnych konkursach były trafne? Czy spełniały rolę skutecznych selektorów</w:t>
      </w:r>
      <w:r>
        <w:rPr>
          <w:rFonts w:ascii="Verdana" w:hAnsi="Verdana"/>
          <w:sz w:val="18"/>
          <w:szCs w:val="18"/>
        </w:rPr>
        <w:t>,</w:t>
      </w:r>
      <w:r w:rsidRPr="00DC6EB7">
        <w:rPr>
          <w:rFonts w:ascii="Verdana" w:hAnsi="Verdana"/>
          <w:sz w:val="18"/>
          <w:szCs w:val="18"/>
        </w:rPr>
        <w:t xml:space="preserve"> czy też stanowiły barierę rekrutacyjną dla wielu potencjalnych beneficjentów?</w:t>
      </w:r>
    </w:p>
    <w:p w:rsidR="003D1D4D" w:rsidRPr="00DC6EB7" w:rsidRDefault="003D1D4D" w:rsidP="003D1D4D">
      <w:pPr>
        <w:spacing w:line="288" w:lineRule="auto"/>
        <w:jc w:val="both"/>
        <w:rPr>
          <w:rFonts w:ascii="Verdana" w:hAnsi="Verdana"/>
          <w:b/>
          <w:sz w:val="18"/>
          <w:szCs w:val="18"/>
        </w:rPr>
      </w:pPr>
      <w:r w:rsidRPr="00DC6EB7">
        <w:rPr>
          <w:rFonts w:ascii="Verdana" w:hAnsi="Verdana"/>
          <w:b/>
          <w:sz w:val="18"/>
          <w:szCs w:val="18"/>
        </w:rPr>
        <w:t>Interwencje projektowe Działania 4.1</w:t>
      </w:r>
    </w:p>
    <w:p w:rsidR="003D1D4D" w:rsidRPr="00DC6EB7" w:rsidRDefault="003D1D4D" w:rsidP="003D1D4D">
      <w:pPr>
        <w:pStyle w:val="Akapitzlist"/>
        <w:numPr>
          <w:ilvl w:val="0"/>
          <w:numId w:val="60"/>
        </w:numPr>
        <w:suppressAutoHyphens w:val="0"/>
        <w:spacing w:after="200" w:line="288" w:lineRule="auto"/>
        <w:contextualSpacing/>
        <w:jc w:val="both"/>
        <w:rPr>
          <w:rFonts w:ascii="Verdana" w:hAnsi="Verdana"/>
          <w:sz w:val="18"/>
          <w:szCs w:val="18"/>
        </w:rPr>
      </w:pPr>
      <w:r w:rsidRPr="00DC6EB7">
        <w:rPr>
          <w:rFonts w:ascii="Verdana" w:hAnsi="Verdana"/>
          <w:sz w:val="18"/>
          <w:szCs w:val="18"/>
        </w:rPr>
        <w:t>Przejdźmy teraz do poszczególnych typów interwencji projektowych Działania 4.1. W jaki sposób były realizowane? Jakie to były działania?</w:t>
      </w:r>
    </w:p>
    <w:p w:rsidR="003D1D4D" w:rsidRPr="00DC6EB7" w:rsidRDefault="003D1D4D" w:rsidP="003D1D4D">
      <w:pPr>
        <w:pStyle w:val="Akapitzlist"/>
        <w:numPr>
          <w:ilvl w:val="0"/>
          <w:numId w:val="60"/>
        </w:numPr>
        <w:suppressAutoHyphens w:val="0"/>
        <w:spacing w:after="200" w:line="288" w:lineRule="auto"/>
        <w:contextualSpacing/>
        <w:jc w:val="both"/>
        <w:rPr>
          <w:rFonts w:ascii="Verdana" w:hAnsi="Verdana"/>
          <w:sz w:val="18"/>
          <w:szCs w:val="18"/>
        </w:rPr>
      </w:pPr>
      <w:r w:rsidRPr="00DC6EB7">
        <w:rPr>
          <w:rFonts w:ascii="Verdana" w:hAnsi="Verdana"/>
          <w:sz w:val="18"/>
          <w:szCs w:val="18"/>
        </w:rPr>
        <w:t>Jak przebiegała współpraca z pracodawcami i rynkiem pracy? Które ze wskazanych typów współpracy były najbardziej popularne? A które najbardziej skuteczne?</w:t>
      </w:r>
    </w:p>
    <w:p w:rsidR="003D1D4D" w:rsidRPr="00DC6EB7" w:rsidRDefault="003D1D4D" w:rsidP="003D1D4D">
      <w:pPr>
        <w:pStyle w:val="Akapitzlist"/>
        <w:numPr>
          <w:ilvl w:val="0"/>
          <w:numId w:val="60"/>
        </w:numPr>
        <w:suppressAutoHyphens w:val="0"/>
        <w:spacing w:after="200" w:line="288" w:lineRule="auto"/>
        <w:contextualSpacing/>
        <w:jc w:val="both"/>
        <w:rPr>
          <w:rFonts w:ascii="Verdana" w:hAnsi="Verdana"/>
          <w:sz w:val="18"/>
          <w:szCs w:val="18"/>
        </w:rPr>
      </w:pPr>
      <w:r w:rsidRPr="00DC6EB7">
        <w:rPr>
          <w:rFonts w:ascii="Verdana" w:hAnsi="Verdana"/>
          <w:sz w:val="18"/>
          <w:szCs w:val="18"/>
        </w:rPr>
        <w:t xml:space="preserve">Czy wystąpiły bariery realizacyjne? Czy wszystkie zakładane interwencje projektowe udało się zrealizować? A </w:t>
      </w:r>
      <w:r>
        <w:rPr>
          <w:rFonts w:ascii="Verdana" w:hAnsi="Verdana"/>
          <w:sz w:val="18"/>
          <w:szCs w:val="18"/>
        </w:rPr>
        <w:t xml:space="preserve">osiągnąć </w:t>
      </w:r>
      <w:r w:rsidRPr="00DC6EB7">
        <w:rPr>
          <w:rFonts w:ascii="Verdana" w:hAnsi="Verdana"/>
          <w:sz w:val="18"/>
          <w:szCs w:val="18"/>
        </w:rPr>
        <w:t>wartości docelowe wskaźników rzeczowych?</w:t>
      </w:r>
    </w:p>
    <w:p w:rsidR="003D1D4D" w:rsidRPr="00DC6EB7" w:rsidRDefault="003D1D4D" w:rsidP="003D1D4D">
      <w:pPr>
        <w:pStyle w:val="Akapitzlist"/>
        <w:numPr>
          <w:ilvl w:val="0"/>
          <w:numId w:val="60"/>
        </w:numPr>
        <w:suppressAutoHyphens w:val="0"/>
        <w:spacing w:after="200" w:line="288" w:lineRule="auto"/>
        <w:contextualSpacing/>
        <w:jc w:val="both"/>
        <w:rPr>
          <w:rFonts w:ascii="Verdana" w:hAnsi="Verdana"/>
          <w:sz w:val="18"/>
          <w:szCs w:val="18"/>
        </w:rPr>
      </w:pPr>
      <w:r w:rsidRPr="00DC6EB7">
        <w:rPr>
          <w:rFonts w:ascii="Verdana" w:hAnsi="Verdana"/>
          <w:sz w:val="18"/>
          <w:szCs w:val="18"/>
        </w:rPr>
        <w:t>Jak Pan(i) ogólnie ocenia działania realizowane w ramach poszczególnych interwencji projektowych 4.1. PO KL? Które z nich można uznać za najbardziej udane w kategoriach celów Działania? A które udały się w mniejszym zakresie od oczekiwanego? Dlaczego? Czego zabrakło?</w:t>
      </w:r>
    </w:p>
    <w:p w:rsidR="003D1D4D" w:rsidRPr="00DC6EB7" w:rsidRDefault="003D1D4D" w:rsidP="003D1D4D">
      <w:pPr>
        <w:pStyle w:val="Akapitzlist"/>
        <w:numPr>
          <w:ilvl w:val="0"/>
          <w:numId w:val="60"/>
        </w:numPr>
        <w:suppressAutoHyphens w:val="0"/>
        <w:spacing w:after="200" w:line="288" w:lineRule="auto"/>
        <w:contextualSpacing/>
        <w:jc w:val="both"/>
        <w:rPr>
          <w:rFonts w:ascii="Verdana" w:hAnsi="Verdana"/>
          <w:sz w:val="18"/>
          <w:szCs w:val="18"/>
        </w:rPr>
      </w:pPr>
      <w:r w:rsidRPr="00DC6EB7">
        <w:rPr>
          <w:rFonts w:ascii="Verdana" w:hAnsi="Verdana"/>
          <w:sz w:val="18"/>
          <w:szCs w:val="18"/>
        </w:rPr>
        <w:t>W ramach postępowaniach analitycznego zidentyfikowano następujące kierunki kluczowe, realizujące cele strategii Europa 2020. W jakim zakresie wspierają one realizację celów Działania 4.1.? Czy są komplementarne? Czy wnoszą wartość dodaną?</w:t>
      </w:r>
    </w:p>
    <w:p w:rsidR="003D1D4D" w:rsidRPr="00DC6EB7" w:rsidRDefault="003D1D4D" w:rsidP="003D1D4D">
      <w:pPr>
        <w:pStyle w:val="Akapitzlist"/>
        <w:spacing w:line="288" w:lineRule="auto"/>
        <w:jc w:val="both"/>
        <w:rPr>
          <w:rFonts w:ascii="Verdana" w:hAnsi="Verdana"/>
          <w:sz w:val="18"/>
          <w:szCs w:val="18"/>
        </w:rPr>
      </w:pPr>
    </w:p>
    <w:p w:rsidR="003D1D4D" w:rsidRPr="0061472D" w:rsidRDefault="003D1D4D" w:rsidP="003D1D4D">
      <w:pPr>
        <w:spacing w:line="288" w:lineRule="auto"/>
        <w:jc w:val="both"/>
        <w:rPr>
          <w:rFonts w:ascii="Verdana" w:hAnsi="Verdana"/>
          <w:i/>
          <w:sz w:val="18"/>
          <w:szCs w:val="18"/>
        </w:rPr>
      </w:pPr>
      <w:r w:rsidRPr="0061472D">
        <w:rPr>
          <w:rFonts w:ascii="Verdana" w:hAnsi="Verdana"/>
          <w:i/>
          <w:sz w:val="18"/>
          <w:szCs w:val="18"/>
        </w:rPr>
        <w:t>Nie mam więcej pytań, dziękuję bardzo za rozmowę.</w:t>
      </w:r>
    </w:p>
    <w:p w:rsidR="003D1D4D" w:rsidRDefault="003D1D4D" w:rsidP="003D1D4D">
      <w:pPr>
        <w:spacing w:before="120" w:after="120"/>
        <w:jc w:val="both"/>
        <w:rPr>
          <w:rFonts w:ascii="Verdana" w:hAnsi="Verdana"/>
          <w:b/>
        </w:rPr>
      </w:pPr>
    </w:p>
    <w:p w:rsidR="003D1D4D" w:rsidRPr="0061472D" w:rsidRDefault="003D1D4D" w:rsidP="003D1D4D">
      <w:pPr>
        <w:pStyle w:val="Nagwek2"/>
      </w:pPr>
      <w:bookmarkStart w:id="38" w:name="_Toc317175943"/>
      <w:bookmarkStart w:id="39" w:name="_Toc324344557"/>
      <w:r w:rsidRPr="0061472D">
        <w:t xml:space="preserve">Ramowy scenariusz </w:t>
      </w:r>
      <w:r>
        <w:t>IDI</w:t>
      </w:r>
      <w:r w:rsidRPr="0061472D">
        <w:t>- segment organizacji pracodawców</w:t>
      </w:r>
      <w:bookmarkEnd w:id="38"/>
      <w:bookmarkEnd w:id="39"/>
    </w:p>
    <w:p w:rsidR="003D1D4D" w:rsidRPr="009E1E3F" w:rsidRDefault="003D1D4D" w:rsidP="003D1D4D">
      <w:pPr>
        <w:spacing w:before="120" w:after="120" w:line="288" w:lineRule="auto"/>
        <w:jc w:val="both"/>
        <w:rPr>
          <w:rFonts w:ascii="Verdana" w:hAnsi="Verdana"/>
          <w:b/>
          <w:sz w:val="18"/>
          <w:szCs w:val="18"/>
        </w:rPr>
      </w:pPr>
      <w:r w:rsidRPr="009E1E3F">
        <w:rPr>
          <w:rFonts w:ascii="Verdana" w:hAnsi="Verdana"/>
          <w:b/>
          <w:sz w:val="18"/>
          <w:szCs w:val="18"/>
        </w:rPr>
        <w:t>Wprowadzenie</w:t>
      </w:r>
      <w:r w:rsidRPr="009E1E3F">
        <w:rPr>
          <w:rFonts w:ascii="Verdana" w:hAnsi="Verdana"/>
          <w:sz w:val="18"/>
          <w:szCs w:val="18"/>
        </w:rPr>
        <w:t xml:space="preserve"> </w:t>
      </w:r>
    </w:p>
    <w:p w:rsidR="003D1D4D" w:rsidRPr="009E1E3F" w:rsidRDefault="003D1D4D" w:rsidP="003D1D4D">
      <w:pPr>
        <w:pStyle w:val="Tekstpodstawowywcity21"/>
        <w:keepNext w:val="0"/>
        <w:spacing w:before="120" w:line="288" w:lineRule="auto"/>
        <w:ind w:left="0"/>
        <w:rPr>
          <w:rFonts w:ascii="Verdana" w:hAnsi="Verdana"/>
          <w:sz w:val="18"/>
          <w:szCs w:val="18"/>
        </w:rPr>
      </w:pPr>
      <w:r w:rsidRPr="009E1E3F">
        <w:rPr>
          <w:rFonts w:ascii="Verdana" w:hAnsi="Verdana"/>
          <w:b/>
          <w:sz w:val="18"/>
          <w:szCs w:val="18"/>
        </w:rPr>
        <w:t>Celem badania</w:t>
      </w:r>
      <w:r w:rsidRPr="009E1E3F">
        <w:rPr>
          <w:rFonts w:ascii="Verdana" w:hAnsi="Verdana"/>
          <w:sz w:val="18"/>
          <w:szCs w:val="18"/>
        </w:rPr>
        <w:t xml:space="preserve"> jest wyłonienie kierunków/specjalności bezpośrednio powiązanych z budową gospodarki opartej na wiedzy i innowacji (rozwój inteligentny) oraz kierunków/specjalności bezpośrednio powiązanych z efektywnością energetyczną gospodarki (rozwój zrównoważony). Wybrane kierunki zostaną objęte wsparciem w ramach Działania 4.3 Programu Operacyjnego Kapitał Ludzki.</w:t>
      </w:r>
    </w:p>
    <w:p w:rsidR="003D1D4D" w:rsidRPr="009E1E3F" w:rsidRDefault="003D1D4D" w:rsidP="003D1D4D">
      <w:pPr>
        <w:pStyle w:val="Tekstpodstawowywcity21"/>
        <w:keepNext w:val="0"/>
        <w:spacing w:before="120" w:line="288" w:lineRule="auto"/>
        <w:ind w:left="0"/>
        <w:rPr>
          <w:rFonts w:ascii="Verdana" w:hAnsi="Verdana"/>
          <w:b/>
          <w:sz w:val="18"/>
          <w:szCs w:val="18"/>
        </w:rPr>
      </w:pPr>
      <w:r w:rsidRPr="009E1E3F">
        <w:rPr>
          <w:rFonts w:ascii="Verdana" w:hAnsi="Verdana"/>
          <w:b/>
          <w:sz w:val="18"/>
          <w:szCs w:val="18"/>
        </w:rPr>
        <w:t>Badanie jest zlecone przez Narodowe Centrum Badań i Rozwoju</w:t>
      </w:r>
    </w:p>
    <w:p w:rsidR="003D1D4D" w:rsidRPr="009E1E3F" w:rsidRDefault="003D1D4D" w:rsidP="003D1D4D">
      <w:pPr>
        <w:pStyle w:val="Tekstpodstawowywcity21"/>
        <w:keepNext w:val="0"/>
        <w:spacing w:before="120" w:line="288" w:lineRule="auto"/>
        <w:ind w:left="0"/>
        <w:rPr>
          <w:rFonts w:ascii="Verdana" w:hAnsi="Verdana"/>
          <w:sz w:val="18"/>
          <w:szCs w:val="18"/>
        </w:rPr>
      </w:pPr>
      <w:r w:rsidRPr="009E1E3F">
        <w:rPr>
          <w:rFonts w:ascii="Verdana" w:hAnsi="Verdana"/>
          <w:sz w:val="18"/>
          <w:szCs w:val="18"/>
        </w:rPr>
        <w:t xml:space="preserve">Pragnę Pana(ią) zapewnić, że </w:t>
      </w:r>
      <w:r w:rsidRPr="009E1E3F">
        <w:rPr>
          <w:rFonts w:ascii="Verdana" w:hAnsi="Verdana"/>
          <w:b/>
          <w:sz w:val="18"/>
          <w:szCs w:val="18"/>
        </w:rPr>
        <w:t>wywiad jest poufny</w:t>
      </w:r>
      <w:r w:rsidRPr="009E1E3F">
        <w:rPr>
          <w:rFonts w:ascii="Verdana" w:hAnsi="Verdana"/>
          <w:sz w:val="18"/>
          <w:szCs w:val="18"/>
        </w:rPr>
        <w:t xml:space="preserve"> (nie upowszechniamy imienia i nazwiska respondenta ani nazwy firmy, w której pracuje) i zostanie przeprowadzony zgodnie z Ustawą o Ochronie Danych Osobowych oraz normami etycznymi obowiązującymi w badaniach opinii. </w:t>
      </w:r>
    </w:p>
    <w:p w:rsidR="003D1D4D" w:rsidRPr="009E1E3F" w:rsidRDefault="003D1D4D" w:rsidP="003D1D4D">
      <w:pPr>
        <w:spacing w:before="120" w:after="120"/>
        <w:jc w:val="both"/>
        <w:rPr>
          <w:rFonts w:ascii="Verdana" w:hAnsi="Verdana"/>
          <w:sz w:val="18"/>
          <w:szCs w:val="18"/>
        </w:rPr>
      </w:pPr>
    </w:p>
    <w:p w:rsidR="003D1D4D" w:rsidRPr="009E1E3F" w:rsidRDefault="003D1D4D" w:rsidP="003D1D4D">
      <w:pPr>
        <w:pStyle w:val="Akapitzlist"/>
        <w:numPr>
          <w:ilvl w:val="0"/>
          <w:numId w:val="61"/>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 xml:space="preserve">Jak Pan(i) ocenia rolę Polski w wyzwaniach stojących przed Europą, sformułowanych w ramach strategii Europa 2020? Jakie to będzie miało konsekwencje dla polskich pracodawców? Jak </w:t>
      </w:r>
      <w:r w:rsidRPr="009E1E3F">
        <w:rPr>
          <w:rFonts w:ascii="Verdana" w:hAnsi="Verdana"/>
          <w:sz w:val="18"/>
          <w:szCs w:val="18"/>
        </w:rPr>
        <w:lastRenderedPageBreak/>
        <w:t>będą budować przewagi konkurencyjne i przystosowywać się do wyzwań gospodarki opartej na wiedzy? A w zakresie zrównoważonego gospodarowania zasobami?</w:t>
      </w:r>
    </w:p>
    <w:p w:rsidR="003D1D4D" w:rsidRPr="009E1E3F" w:rsidRDefault="003D1D4D" w:rsidP="003D1D4D">
      <w:pPr>
        <w:pStyle w:val="Akapitzlist"/>
        <w:numPr>
          <w:ilvl w:val="0"/>
          <w:numId w:val="61"/>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Wiele mówi się o niedostosowaniu podaży do popytu w poszczególnych zawodach. Proszę powiedzieć, jak - na podstawie Pana(i) doświadczenia we współpracy z pracodawcami - wygląda kwestia braku kompetentnych rąk do pracy w następujących obszarach (</w:t>
      </w:r>
      <w:r w:rsidRPr="009E1E3F">
        <w:rPr>
          <w:rFonts w:ascii="Verdana" w:hAnsi="Verdana"/>
          <w:i/>
          <w:sz w:val="18"/>
          <w:szCs w:val="18"/>
        </w:rPr>
        <w:t>wymienić po kolei branże</w:t>
      </w:r>
      <w:r w:rsidRPr="009E1E3F">
        <w:rPr>
          <w:rFonts w:ascii="Verdana" w:hAnsi="Verdana"/>
          <w:sz w:val="18"/>
          <w:szCs w:val="18"/>
        </w:rPr>
        <w:t xml:space="preserve">). </w:t>
      </w:r>
    </w:p>
    <w:p w:rsidR="003D1D4D" w:rsidRPr="009E1E3F" w:rsidRDefault="003D1D4D" w:rsidP="003D1D4D">
      <w:pPr>
        <w:pStyle w:val="Akapitzlist"/>
        <w:numPr>
          <w:ilvl w:val="0"/>
          <w:numId w:val="61"/>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 xml:space="preserve">Jakie głównie specjalizacje, zawody są poszukiwane przez pracodawców w tych branżach? </w:t>
      </w:r>
    </w:p>
    <w:p w:rsidR="003D1D4D" w:rsidRPr="009E1E3F" w:rsidRDefault="003D1D4D" w:rsidP="003D1D4D">
      <w:pPr>
        <w:pStyle w:val="Akapitzlist"/>
        <w:numPr>
          <w:ilvl w:val="0"/>
          <w:numId w:val="61"/>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Jakich umiejętności brakuje potencjalnym pracownikom? Jakich kompetencji?</w:t>
      </w:r>
    </w:p>
    <w:p w:rsidR="003D1D4D" w:rsidRPr="009E1E3F" w:rsidRDefault="003D1D4D" w:rsidP="003D1D4D">
      <w:pPr>
        <w:pStyle w:val="Akapitzlist"/>
        <w:numPr>
          <w:ilvl w:val="0"/>
          <w:numId w:val="61"/>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 xml:space="preserve">Przejdźmy teraz do obecnych zasobów kadrowych. Jak Pan(i) myśli, </w:t>
      </w:r>
      <w:r>
        <w:rPr>
          <w:rFonts w:ascii="Verdana" w:hAnsi="Verdana"/>
          <w:sz w:val="18"/>
          <w:szCs w:val="18"/>
        </w:rPr>
        <w:t xml:space="preserve">jakich umiejętności z zakresu ICT </w:t>
      </w:r>
      <w:r w:rsidRPr="009E1E3F">
        <w:rPr>
          <w:rFonts w:ascii="Verdana" w:hAnsi="Verdana"/>
          <w:sz w:val="18"/>
          <w:szCs w:val="18"/>
        </w:rPr>
        <w:t xml:space="preserve"> pracodawcy oczekują od swoich pracowników</w:t>
      </w:r>
      <w:r>
        <w:rPr>
          <w:rFonts w:ascii="Verdana" w:hAnsi="Verdana"/>
          <w:sz w:val="18"/>
          <w:szCs w:val="18"/>
        </w:rPr>
        <w:t>?</w:t>
      </w:r>
      <w:r w:rsidRPr="009E1E3F">
        <w:rPr>
          <w:rFonts w:ascii="Verdana" w:hAnsi="Verdana"/>
          <w:sz w:val="18"/>
          <w:szCs w:val="18"/>
        </w:rPr>
        <w:t xml:space="preserve"> Jak je oceniają? Czy jako wystarczające?</w:t>
      </w:r>
    </w:p>
    <w:p w:rsidR="003D1D4D" w:rsidRPr="009E1E3F" w:rsidRDefault="003D1D4D" w:rsidP="003D1D4D">
      <w:pPr>
        <w:pStyle w:val="Akapitzlist"/>
        <w:numPr>
          <w:ilvl w:val="0"/>
          <w:numId w:val="61"/>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A jeśli chodzi o umiejętności z zakresu zrównoważonego rozwoju</w:t>
      </w:r>
      <w:r>
        <w:rPr>
          <w:rFonts w:ascii="Verdana" w:hAnsi="Verdana"/>
          <w:sz w:val="18"/>
          <w:szCs w:val="18"/>
        </w:rPr>
        <w:t xml:space="preserve"> – ekologicznych technologii, procedur, itp.</w:t>
      </w:r>
      <w:r w:rsidRPr="009E1E3F">
        <w:rPr>
          <w:rFonts w:ascii="Verdana" w:hAnsi="Verdana"/>
          <w:sz w:val="18"/>
          <w:szCs w:val="18"/>
        </w:rPr>
        <w:t>? Jak je oceniają? Czy jako wystarczające?</w:t>
      </w:r>
    </w:p>
    <w:p w:rsidR="003D1D4D" w:rsidRPr="009E1E3F" w:rsidRDefault="003D1D4D" w:rsidP="003D1D4D">
      <w:pPr>
        <w:pStyle w:val="Akapitzlist"/>
        <w:numPr>
          <w:ilvl w:val="0"/>
          <w:numId w:val="61"/>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A kompetencje i umiejętności z zakresu przedsiębiorczości, orientacji społecznej i rynkowej</w:t>
      </w:r>
      <w:r>
        <w:rPr>
          <w:rFonts w:ascii="Verdana" w:hAnsi="Verdana"/>
          <w:sz w:val="18"/>
          <w:szCs w:val="18"/>
        </w:rPr>
        <w:t>?</w:t>
      </w:r>
    </w:p>
    <w:p w:rsidR="003D1D4D" w:rsidRPr="009E1E3F" w:rsidRDefault="003D1D4D" w:rsidP="003D1D4D">
      <w:pPr>
        <w:pStyle w:val="Akapitzlist"/>
        <w:numPr>
          <w:ilvl w:val="0"/>
          <w:numId w:val="61"/>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A umiejętności zarządcze, elastyczność, itp.?</w:t>
      </w:r>
    </w:p>
    <w:p w:rsidR="003D1D4D" w:rsidRPr="009E1E3F" w:rsidRDefault="003D1D4D" w:rsidP="003D1D4D">
      <w:pPr>
        <w:pStyle w:val="Akapitzlist"/>
        <w:numPr>
          <w:ilvl w:val="0"/>
          <w:numId w:val="61"/>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Przejdźmy do kwestii kompetencji międzynarodowych, znajomości języków obcych w terminach branżowych, itp. W jakim zakresie umiejętność ta jest ważna dla pracodawców?</w:t>
      </w:r>
    </w:p>
    <w:p w:rsidR="003D1D4D" w:rsidRPr="009E1E3F" w:rsidRDefault="003D1D4D" w:rsidP="003D1D4D">
      <w:pPr>
        <w:pStyle w:val="Akapitzlist"/>
        <w:numPr>
          <w:ilvl w:val="0"/>
          <w:numId w:val="61"/>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 xml:space="preserve">Na świecie funkcjonują różne formy współpracy pracodawców z uczelnianymi ośrodkami dydaktycznymi.  Proszę powiedzieć, czy zna Pan(i) pracodawców z sektora MŚP, którzy realizują następujące </w:t>
      </w:r>
      <w:r w:rsidRPr="009E1E3F">
        <w:rPr>
          <w:rFonts w:ascii="Verdana" w:hAnsi="Verdana"/>
          <w:b/>
          <w:sz w:val="18"/>
          <w:szCs w:val="18"/>
          <w:u w:val="single"/>
        </w:rPr>
        <w:t>formy współpracy z uczelniami</w:t>
      </w:r>
      <w:r w:rsidRPr="009E1E3F">
        <w:rPr>
          <w:rFonts w:ascii="Verdana" w:hAnsi="Verdana"/>
          <w:sz w:val="18"/>
          <w:szCs w:val="18"/>
        </w:rPr>
        <w:t>:</w:t>
      </w:r>
    </w:p>
    <w:p w:rsidR="003D1D4D" w:rsidRPr="009E1E3F" w:rsidRDefault="003D1D4D" w:rsidP="003D1D4D">
      <w:pPr>
        <w:pStyle w:val="Akapitzlist"/>
        <w:numPr>
          <w:ilvl w:val="0"/>
          <w:numId w:val="65"/>
        </w:numPr>
        <w:suppressAutoHyphens w:val="0"/>
        <w:autoSpaceDE w:val="0"/>
        <w:autoSpaceDN w:val="0"/>
        <w:adjustRightInd w:val="0"/>
        <w:spacing w:before="120" w:after="120" w:line="288" w:lineRule="auto"/>
        <w:contextualSpacing/>
        <w:jc w:val="both"/>
        <w:rPr>
          <w:rFonts w:ascii="Verdana" w:hAnsi="Verdana" w:cs="EYInterstate"/>
          <w:color w:val="000000"/>
          <w:sz w:val="18"/>
          <w:szCs w:val="18"/>
        </w:rPr>
      </w:pPr>
      <w:r w:rsidRPr="009E1E3F">
        <w:rPr>
          <w:rFonts w:ascii="Verdana" w:hAnsi="Verdana" w:cs="EYInterstate"/>
          <w:b/>
          <w:color w:val="000000"/>
          <w:sz w:val="18"/>
          <w:szCs w:val="18"/>
        </w:rPr>
        <w:t>Learning by doing</w:t>
      </w:r>
      <w:r w:rsidRPr="009E1E3F">
        <w:rPr>
          <w:rFonts w:ascii="Verdana" w:hAnsi="Verdana" w:cs="EYInterstate"/>
          <w:color w:val="000000"/>
          <w:sz w:val="18"/>
          <w:szCs w:val="18"/>
        </w:rPr>
        <w:t xml:space="preserve"> - staże, programy mobilności badawczej oraz wspólne projekty z przedsiębiorcami, wymagające od kadry dydaktycznej czasowej pracy u przedsiębiorcy w celu poznania specyfiki firmy, branży i jej bieżących potrzeb. </w:t>
      </w:r>
    </w:p>
    <w:p w:rsidR="003D1D4D" w:rsidRPr="009E1E3F" w:rsidRDefault="003D1D4D" w:rsidP="003D1D4D">
      <w:pPr>
        <w:pStyle w:val="Akapitzlist"/>
        <w:numPr>
          <w:ilvl w:val="0"/>
          <w:numId w:val="65"/>
        </w:numPr>
        <w:suppressAutoHyphens w:val="0"/>
        <w:autoSpaceDE w:val="0"/>
        <w:autoSpaceDN w:val="0"/>
        <w:adjustRightInd w:val="0"/>
        <w:spacing w:before="120" w:after="120" w:line="288" w:lineRule="auto"/>
        <w:contextualSpacing/>
        <w:jc w:val="both"/>
        <w:rPr>
          <w:rFonts w:ascii="Verdana" w:hAnsi="Verdana" w:cs="EYInterstate"/>
          <w:color w:val="000000"/>
          <w:sz w:val="18"/>
          <w:szCs w:val="18"/>
        </w:rPr>
      </w:pPr>
      <w:r w:rsidRPr="009E1E3F">
        <w:rPr>
          <w:rFonts w:ascii="Verdana" w:hAnsi="Verdana" w:cs="EYInterstate"/>
          <w:color w:val="000000"/>
          <w:sz w:val="18"/>
          <w:szCs w:val="18"/>
        </w:rPr>
        <w:t xml:space="preserve">Współpraca w przeciwnym kierunku – np. </w:t>
      </w:r>
      <w:r w:rsidRPr="009E1E3F">
        <w:rPr>
          <w:rFonts w:ascii="Verdana" w:hAnsi="Verdana" w:cs="EYInterstate,Bold"/>
          <w:b/>
          <w:bCs/>
          <w:color w:val="000000"/>
          <w:sz w:val="18"/>
          <w:szCs w:val="18"/>
        </w:rPr>
        <w:t xml:space="preserve">uczestnictwo przedstawicieli przedsiębiorców </w:t>
      </w:r>
      <w:r w:rsidRPr="009E1E3F">
        <w:rPr>
          <w:rFonts w:ascii="Verdana" w:hAnsi="Verdana" w:cs="EYInterstate"/>
          <w:color w:val="000000"/>
          <w:sz w:val="18"/>
          <w:szCs w:val="18"/>
        </w:rPr>
        <w:t xml:space="preserve">we władzach uczelni, w tworzeniu planów badań, komisjach ds. programów nauczania oraz systemach zapewniania jakości. </w:t>
      </w:r>
    </w:p>
    <w:p w:rsidR="003D1D4D" w:rsidRPr="009E1E3F" w:rsidRDefault="003D1D4D" w:rsidP="003D1D4D">
      <w:pPr>
        <w:pStyle w:val="Akapitzlist"/>
        <w:numPr>
          <w:ilvl w:val="0"/>
          <w:numId w:val="65"/>
        </w:numPr>
        <w:suppressAutoHyphens w:val="0"/>
        <w:autoSpaceDE w:val="0"/>
        <w:autoSpaceDN w:val="0"/>
        <w:adjustRightInd w:val="0"/>
        <w:spacing w:before="120" w:after="120" w:line="288" w:lineRule="auto"/>
        <w:contextualSpacing/>
        <w:jc w:val="both"/>
        <w:rPr>
          <w:rFonts w:ascii="Verdana" w:hAnsi="Verdana" w:cs="EYInterstate"/>
          <w:color w:val="000000"/>
          <w:sz w:val="18"/>
          <w:szCs w:val="18"/>
        </w:rPr>
      </w:pPr>
      <w:r w:rsidRPr="009E1E3F">
        <w:rPr>
          <w:rFonts w:ascii="Verdana" w:hAnsi="Verdana" w:cs="Wingdings3"/>
          <w:b/>
          <w:sz w:val="18"/>
          <w:szCs w:val="18"/>
        </w:rPr>
        <w:t>O</w:t>
      </w:r>
      <w:r w:rsidRPr="009E1E3F">
        <w:rPr>
          <w:rFonts w:ascii="Verdana" w:hAnsi="Verdana" w:cs="EYInterstate,Bold"/>
          <w:b/>
          <w:bCs/>
          <w:sz w:val="18"/>
          <w:szCs w:val="18"/>
        </w:rPr>
        <w:t>twarcie</w:t>
      </w:r>
      <w:r w:rsidRPr="009E1E3F">
        <w:rPr>
          <w:rFonts w:ascii="Verdana" w:hAnsi="Verdana" w:cs="EYInterstate,Bold"/>
          <w:b/>
          <w:bCs/>
          <w:color w:val="000000"/>
          <w:sz w:val="18"/>
          <w:szCs w:val="18"/>
        </w:rPr>
        <w:t xml:space="preserve"> uczelni na kształcenie przez całe życie</w:t>
      </w:r>
      <w:r w:rsidRPr="009E1E3F">
        <w:rPr>
          <w:rFonts w:ascii="Verdana" w:hAnsi="Verdana" w:cs="EYInterstate"/>
          <w:color w:val="000000"/>
          <w:sz w:val="18"/>
          <w:szCs w:val="18"/>
        </w:rPr>
        <w:t xml:space="preserve">. Rola kształcenia osób już pracujących. Ten typ kształcenia wymaga </w:t>
      </w:r>
      <w:r w:rsidRPr="009E1E3F">
        <w:rPr>
          <w:rFonts w:ascii="Verdana" w:hAnsi="Verdana" w:cs="EYInterstate,Bold"/>
          <w:b/>
          <w:bCs/>
          <w:color w:val="000000"/>
          <w:sz w:val="18"/>
          <w:szCs w:val="18"/>
        </w:rPr>
        <w:t>bliskich kontaktów pomiędzy uczelniami, a przedsiębiorstwami</w:t>
      </w:r>
      <w:r w:rsidRPr="009E1E3F">
        <w:rPr>
          <w:rFonts w:ascii="Verdana" w:hAnsi="Verdana" w:cs="EYInterstate"/>
          <w:color w:val="000000"/>
          <w:sz w:val="18"/>
          <w:szCs w:val="18"/>
        </w:rPr>
        <w:t xml:space="preserve">. </w:t>
      </w:r>
    </w:p>
    <w:p w:rsidR="003D1D4D" w:rsidRPr="009E1E3F" w:rsidRDefault="003D1D4D" w:rsidP="003D1D4D">
      <w:pPr>
        <w:pStyle w:val="Akapitzlist"/>
        <w:numPr>
          <w:ilvl w:val="0"/>
          <w:numId w:val="65"/>
        </w:numPr>
        <w:suppressAutoHyphens w:val="0"/>
        <w:autoSpaceDE w:val="0"/>
        <w:autoSpaceDN w:val="0"/>
        <w:adjustRightInd w:val="0"/>
        <w:spacing w:before="120" w:after="120" w:line="288" w:lineRule="auto"/>
        <w:contextualSpacing/>
        <w:jc w:val="both"/>
        <w:rPr>
          <w:rFonts w:ascii="Verdana" w:hAnsi="Verdana" w:cs="AdvPECFE70"/>
          <w:sz w:val="18"/>
          <w:szCs w:val="18"/>
        </w:rPr>
      </w:pPr>
      <w:r w:rsidRPr="009E1E3F">
        <w:rPr>
          <w:rFonts w:ascii="Verdana" w:hAnsi="Verdana" w:cs="EYInterstate,Bold"/>
          <w:b/>
          <w:bCs/>
          <w:color w:val="000000"/>
          <w:sz w:val="18"/>
          <w:szCs w:val="18"/>
        </w:rPr>
        <w:t xml:space="preserve">Rozwijanie przedsiębiorczości w programie </w:t>
      </w:r>
      <w:r w:rsidRPr="009E1E3F">
        <w:rPr>
          <w:rFonts w:ascii="Verdana" w:hAnsi="Verdana" w:cs="EYInterstate"/>
          <w:color w:val="000000"/>
          <w:sz w:val="18"/>
          <w:szCs w:val="18"/>
        </w:rPr>
        <w:t xml:space="preserve">- regularny </w:t>
      </w:r>
      <w:r w:rsidRPr="009E1E3F">
        <w:rPr>
          <w:rFonts w:ascii="Verdana" w:hAnsi="Verdana" w:cs="EYInterstate,Bold"/>
          <w:b/>
          <w:bCs/>
          <w:color w:val="000000"/>
          <w:sz w:val="18"/>
          <w:szCs w:val="18"/>
        </w:rPr>
        <w:t xml:space="preserve">przepływ studentów i wykładowców z uczelni do przedsiębiorstw </w:t>
      </w:r>
      <w:r w:rsidRPr="009E1E3F">
        <w:rPr>
          <w:rFonts w:ascii="Verdana" w:hAnsi="Verdana" w:cs="EYInterstate"/>
          <w:color w:val="000000"/>
          <w:sz w:val="18"/>
          <w:szCs w:val="18"/>
        </w:rPr>
        <w:t xml:space="preserve">oraz stała obecność przedsiębiorców w środowisku akademickim; konferencje, staże i </w:t>
      </w:r>
      <w:r w:rsidRPr="009E1E3F">
        <w:rPr>
          <w:rFonts w:ascii="Verdana" w:hAnsi="Verdana" w:cs="EYInterstate"/>
          <w:b/>
          <w:color w:val="000000"/>
          <w:sz w:val="18"/>
          <w:szCs w:val="18"/>
        </w:rPr>
        <w:t>projekty</w:t>
      </w:r>
      <w:r w:rsidRPr="009E1E3F">
        <w:rPr>
          <w:rFonts w:ascii="Verdana" w:hAnsi="Verdana" w:cs="EYInterstate"/>
          <w:color w:val="000000"/>
          <w:sz w:val="18"/>
          <w:szCs w:val="18"/>
        </w:rPr>
        <w:t xml:space="preserve"> robocze wykonywane </w:t>
      </w:r>
      <w:r w:rsidRPr="009E1E3F">
        <w:rPr>
          <w:rFonts w:ascii="Verdana" w:hAnsi="Verdana" w:cs="EYInterstate,Bold"/>
          <w:b/>
          <w:bCs/>
          <w:color w:val="000000"/>
          <w:sz w:val="18"/>
          <w:szCs w:val="18"/>
        </w:rPr>
        <w:t>z przedsiębiorcami</w:t>
      </w:r>
      <w:r w:rsidRPr="009E1E3F">
        <w:rPr>
          <w:rFonts w:ascii="Verdana" w:hAnsi="Verdana" w:cs="EYInterstate"/>
          <w:color w:val="000000"/>
          <w:sz w:val="18"/>
          <w:szCs w:val="18"/>
        </w:rPr>
        <w:t>; rozwój kultury przedsiębiorczości.</w:t>
      </w:r>
    </w:p>
    <w:p w:rsidR="003D1D4D" w:rsidRPr="009E1E3F" w:rsidRDefault="003D1D4D" w:rsidP="003D1D4D">
      <w:pPr>
        <w:pStyle w:val="Akapitzlist"/>
        <w:numPr>
          <w:ilvl w:val="0"/>
          <w:numId w:val="65"/>
        </w:numPr>
        <w:suppressAutoHyphens w:val="0"/>
        <w:autoSpaceDE w:val="0"/>
        <w:autoSpaceDN w:val="0"/>
        <w:adjustRightInd w:val="0"/>
        <w:spacing w:before="120" w:after="120" w:line="288" w:lineRule="auto"/>
        <w:contextualSpacing/>
        <w:jc w:val="both"/>
        <w:rPr>
          <w:rFonts w:ascii="Verdana" w:hAnsi="Verdana" w:cs="EYInterstate"/>
          <w:color w:val="000000"/>
          <w:sz w:val="18"/>
          <w:szCs w:val="18"/>
        </w:rPr>
      </w:pPr>
      <w:r w:rsidRPr="009E1E3F">
        <w:rPr>
          <w:rFonts w:ascii="Verdana" w:hAnsi="Verdana" w:cs="EYInterstate,Bold"/>
          <w:b/>
          <w:bCs/>
          <w:color w:val="000000"/>
          <w:sz w:val="18"/>
          <w:szCs w:val="18"/>
        </w:rPr>
        <w:t xml:space="preserve">Nowe programy nauczania sprzyjające zwiększaniu szans na rynku pracy </w:t>
      </w:r>
      <w:r w:rsidRPr="009E1E3F">
        <w:rPr>
          <w:rFonts w:ascii="Verdana" w:hAnsi="Verdana" w:cs="EYInterstate"/>
          <w:color w:val="000000"/>
          <w:sz w:val="18"/>
          <w:szCs w:val="18"/>
        </w:rPr>
        <w:t xml:space="preserve">- włączanie do programów nauczania umiejętności przekrojowych, podstaw ekonomii i techniki; </w:t>
      </w:r>
      <w:r w:rsidRPr="009E1E3F">
        <w:rPr>
          <w:rFonts w:ascii="Verdana" w:hAnsi="Verdana" w:cs="EYInterstate"/>
          <w:b/>
          <w:color w:val="000000"/>
          <w:sz w:val="18"/>
          <w:szCs w:val="18"/>
        </w:rPr>
        <w:t>i</w:t>
      </w:r>
      <w:r w:rsidRPr="009E1E3F">
        <w:rPr>
          <w:rFonts w:ascii="Verdana" w:hAnsi="Verdana" w:cs="EYInterstate,Bold"/>
          <w:b/>
          <w:bCs/>
          <w:color w:val="000000"/>
          <w:sz w:val="18"/>
          <w:szCs w:val="18"/>
        </w:rPr>
        <w:t xml:space="preserve">nterdyscyplinarność </w:t>
      </w:r>
      <w:r w:rsidRPr="009E1E3F">
        <w:rPr>
          <w:rFonts w:ascii="Verdana" w:hAnsi="Verdana" w:cs="EYInterstate"/>
          <w:color w:val="000000"/>
          <w:sz w:val="18"/>
          <w:szCs w:val="18"/>
        </w:rPr>
        <w:t xml:space="preserve">i transdyscyplinarność; większa rola społecznej i </w:t>
      </w:r>
      <w:r w:rsidRPr="009E1E3F">
        <w:rPr>
          <w:rFonts w:ascii="Verdana" w:hAnsi="Verdana" w:cs="EYInterstate,Bold"/>
          <w:b/>
          <w:bCs/>
          <w:color w:val="000000"/>
          <w:sz w:val="18"/>
          <w:szCs w:val="18"/>
        </w:rPr>
        <w:t xml:space="preserve">ekonomicznej odpowiedzialności </w:t>
      </w:r>
      <w:r w:rsidRPr="009E1E3F">
        <w:rPr>
          <w:rFonts w:ascii="Verdana" w:hAnsi="Verdana" w:cs="EYInterstate"/>
          <w:color w:val="000000"/>
          <w:sz w:val="18"/>
          <w:szCs w:val="18"/>
        </w:rPr>
        <w:t xml:space="preserve">programów nauczania. </w:t>
      </w:r>
    </w:p>
    <w:p w:rsidR="003D1D4D" w:rsidRPr="009E1E3F" w:rsidRDefault="003D1D4D" w:rsidP="003D1D4D">
      <w:pPr>
        <w:pStyle w:val="Akapitzlist"/>
        <w:numPr>
          <w:ilvl w:val="0"/>
          <w:numId w:val="61"/>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Proszę powiedzieć, czy zna Pan(i) pracodawców z sektora dużych przedsiębiorstw, którzy realizują wymienione wcześniej  formy współpracy z uczelniami?</w:t>
      </w:r>
      <w:r>
        <w:rPr>
          <w:rFonts w:ascii="Verdana" w:hAnsi="Verdana"/>
          <w:sz w:val="18"/>
          <w:szCs w:val="18"/>
        </w:rPr>
        <w:t xml:space="preserve"> Czym różnią się od innych dużych przedsiębiorstw? Jakie mają z tego korzyści? </w:t>
      </w:r>
    </w:p>
    <w:p w:rsidR="003D1D4D" w:rsidRPr="009E1E3F" w:rsidRDefault="003D1D4D" w:rsidP="003D1D4D">
      <w:pPr>
        <w:pStyle w:val="Akapitzlist"/>
        <w:numPr>
          <w:ilvl w:val="0"/>
          <w:numId w:val="61"/>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Jak Pan(i) sądzi, jakie są przyczyny relatywnie małego zainteresowania współpracy z uczelnią w zakresie (wymieniać po kolei typy współpracy). Jakie przeszkody występują po stronie uczelni? A jakie po stronie pracodawców?</w:t>
      </w:r>
    </w:p>
    <w:p w:rsidR="003D1D4D" w:rsidRPr="009E1E3F" w:rsidRDefault="003D1D4D" w:rsidP="003D1D4D">
      <w:pPr>
        <w:pStyle w:val="Akapitzlist"/>
        <w:numPr>
          <w:ilvl w:val="0"/>
          <w:numId w:val="61"/>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Wyobraźmy sobie, że uczelnia stara się pozyskać regionalnych pracodawców do współpracy w zakresie (wymienić po kolei typy współpracy). Proszę powiedzieć, jakie kroki powinna podjąć? Jaka mogłaby być w tym procesie rola organizacji pracodawców? A jaka instytucji otoczenia biznesu? Instytucji rynku pracy?</w:t>
      </w:r>
    </w:p>
    <w:p w:rsidR="003D1D4D" w:rsidRDefault="003D1D4D" w:rsidP="003D1D4D">
      <w:pPr>
        <w:spacing w:before="120" w:after="120" w:line="288" w:lineRule="auto"/>
        <w:jc w:val="both"/>
        <w:rPr>
          <w:rFonts w:ascii="Verdana" w:hAnsi="Verdana"/>
          <w:i/>
          <w:sz w:val="18"/>
          <w:szCs w:val="18"/>
        </w:rPr>
      </w:pPr>
      <w:r w:rsidRPr="0061472D">
        <w:rPr>
          <w:rFonts w:ascii="Verdana" w:hAnsi="Verdana"/>
          <w:i/>
          <w:sz w:val="18"/>
          <w:szCs w:val="18"/>
        </w:rPr>
        <w:t>Nie mam więcej pytań, dziękuję bardzo za rozmowę.</w:t>
      </w:r>
    </w:p>
    <w:p w:rsidR="003D1D4D" w:rsidRPr="0061472D" w:rsidRDefault="003D1D4D" w:rsidP="003D1D4D">
      <w:pPr>
        <w:spacing w:before="120" w:after="120" w:line="288" w:lineRule="auto"/>
        <w:jc w:val="both"/>
        <w:rPr>
          <w:rFonts w:ascii="Verdana" w:hAnsi="Verdana"/>
          <w:i/>
          <w:sz w:val="18"/>
          <w:szCs w:val="18"/>
        </w:rPr>
      </w:pPr>
    </w:p>
    <w:p w:rsidR="003D1D4D" w:rsidRPr="0061472D" w:rsidRDefault="003D1D4D" w:rsidP="003D1D4D">
      <w:pPr>
        <w:pStyle w:val="Nagwek2"/>
      </w:pPr>
      <w:bookmarkStart w:id="40" w:name="_Toc317175944"/>
      <w:bookmarkStart w:id="41" w:name="_Toc324344558"/>
      <w:r w:rsidRPr="0061472D">
        <w:t>Ramowy scenariusz TDI - segment WUP</w:t>
      </w:r>
      <w:bookmarkEnd w:id="40"/>
      <w:bookmarkEnd w:id="41"/>
    </w:p>
    <w:p w:rsidR="003D1D4D" w:rsidRPr="009E1E3F" w:rsidRDefault="003D1D4D" w:rsidP="003D1D4D">
      <w:pPr>
        <w:spacing w:before="120" w:after="120" w:line="288" w:lineRule="auto"/>
        <w:jc w:val="both"/>
        <w:rPr>
          <w:rFonts w:ascii="Verdana" w:hAnsi="Verdana"/>
          <w:b/>
          <w:sz w:val="18"/>
          <w:szCs w:val="18"/>
        </w:rPr>
      </w:pPr>
      <w:r w:rsidRPr="009E1E3F">
        <w:rPr>
          <w:rFonts w:ascii="Verdana" w:hAnsi="Verdana"/>
          <w:b/>
          <w:sz w:val="18"/>
          <w:szCs w:val="18"/>
        </w:rPr>
        <w:t>Wprowadzenie</w:t>
      </w:r>
      <w:r w:rsidRPr="009E1E3F">
        <w:rPr>
          <w:rFonts w:ascii="Verdana" w:hAnsi="Verdana"/>
          <w:sz w:val="18"/>
          <w:szCs w:val="18"/>
        </w:rPr>
        <w:t xml:space="preserve"> </w:t>
      </w:r>
    </w:p>
    <w:p w:rsidR="003D1D4D" w:rsidRPr="009E1E3F" w:rsidRDefault="003D1D4D" w:rsidP="003D1D4D">
      <w:pPr>
        <w:pStyle w:val="Tekstpodstawowywcity21"/>
        <w:keepNext w:val="0"/>
        <w:spacing w:before="120" w:line="288" w:lineRule="auto"/>
        <w:ind w:left="0"/>
        <w:rPr>
          <w:rFonts w:ascii="Verdana" w:hAnsi="Verdana"/>
          <w:sz w:val="18"/>
          <w:szCs w:val="18"/>
        </w:rPr>
      </w:pPr>
      <w:r w:rsidRPr="009E1E3F">
        <w:rPr>
          <w:rFonts w:ascii="Verdana" w:hAnsi="Verdana"/>
          <w:b/>
          <w:sz w:val="18"/>
          <w:szCs w:val="18"/>
        </w:rPr>
        <w:lastRenderedPageBreak/>
        <w:t>Celem badania</w:t>
      </w:r>
      <w:r w:rsidRPr="009E1E3F">
        <w:rPr>
          <w:rFonts w:ascii="Verdana" w:hAnsi="Verdana"/>
          <w:sz w:val="18"/>
          <w:szCs w:val="18"/>
        </w:rPr>
        <w:t xml:space="preserve"> jest wyłonienie kierunków/specjalności bezpośrednio powiązanych z budową gospodarki opartej na wiedzy i innowacji (rozwój inteligentny) oraz kierunków/specjalności bezpośrednio powiązanych z efektywnością energetyczną gospodarki (rozwój zrównoważony). Wybrane kierunki zostaną objęte wsparciem w ramach Działania 4.3 Programu Operacyjnego Kapitał Ludzki.</w:t>
      </w:r>
    </w:p>
    <w:p w:rsidR="003D1D4D" w:rsidRPr="009E1E3F" w:rsidRDefault="003D1D4D" w:rsidP="003D1D4D">
      <w:pPr>
        <w:pStyle w:val="Tekstpodstawowywcity21"/>
        <w:keepNext w:val="0"/>
        <w:spacing w:before="120" w:line="288" w:lineRule="auto"/>
        <w:ind w:left="0"/>
        <w:rPr>
          <w:rFonts w:ascii="Verdana" w:hAnsi="Verdana"/>
          <w:b/>
          <w:sz w:val="18"/>
          <w:szCs w:val="18"/>
        </w:rPr>
      </w:pPr>
      <w:r w:rsidRPr="009E1E3F">
        <w:rPr>
          <w:rFonts w:ascii="Verdana" w:hAnsi="Verdana"/>
          <w:b/>
          <w:sz w:val="18"/>
          <w:szCs w:val="18"/>
        </w:rPr>
        <w:t>Badanie zlecone przez Narodowe Centrum Badań i Rozwoju</w:t>
      </w:r>
    </w:p>
    <w:p w:rsidR="003D1D4D" w:rsidRPr="009E1E3F" w:rsidRDefault="003D1D4D" w:rsidP="003D1D4D">
      <w:pPr>
        <w:pStyle w:val="Tekstpodstawowywcity21"/>
        <w:keepNext w:val="0"/>
        <w:spacing w:before="120" w:line="288" w:lineRule="auto"/>
        <w:ind w:left="0"/>
        <w:rPr>
          <w:rFonts w:ascii="Verdana" w:hAnsi="Verdana"/>
          <w:sz w:val="18"/>
          <w:szCs w:val="18"/>
        </w:rPr>
      </w:pPr>
      <w:r w:rsidRPr="009E1E3F">
        <w:rPr>
          <w:rFonts w:ascii="Verdana" w:hAnsi="Verdana"/>
          <w:sz w:val="18"/>
          <w:szCs w:val="18"/>
        </w:rPr>
        <w:t xml:space="preserve">Pragnę Pana(ią) zapewnić, że </w:t>
      </w:r>
      <w:r w:rsidRPr="009E1E3F">
        <w:rPr>
          <w:rFonts w:ascii="Verdana" w:hAnsi="Verdana"/>
          <w:b/>
          <w:sz w:val="18"/>
          <w:szCs w:val="18"/>
        </w:rPr>
        <w:t>wywiad jest poufny</w:t>
      </w:r>
      <w:r w:rsidRPr="009E1E3F">
        <w:rPr>
          <w:rFonts w:ascii="Verdana" w:hAnsi="Verdana"/>
          <w:sz w:val="18"/>
          <w:szCs w:val="18"/>
        </w:rPr>
        <w:t xml:space="preserve"> (nie upowszechniamy imienia i nazwiska respondenta ani nazwy firmy, w której pracuje) i zostanie przeprowadzony zgodnie z Ustawą o Ochronie Danych Osobowych oraz normami etycznymi obowiązującymi w badaniach opinii. </w:t>
      </w:r>
    </w:p>
    <w:p w:rsidR="003D1D4D" w:rsidRPr="009E1E3F" w:rsidRDefault="003D1D4D" w:rsidP="003D1D4D">
      <w:pPr>
        <w:spacing w:before="120" w:after="120"/>
        <w:jc w:val="both"/>
        <w:rPr>
          <w:rFonts w:ascii="Verdana" w:hAnsi="Verdana"/>
          <w:b/>
        </w:rPr>
      </w:pPr>
    </w:p>
    <w:p w:rsidR="003D1D4D" w:rsidRPr="009E1E3F" w:rsidRDefault="003D1D4D" w:rsidP="003D1D4D">
      <w:pPr>
        <w:pStyle w:val="Akapitzlist"/>
        <w:numPr>
          <w:ilvl w:val="0"/>
          <w:numId w:val="62"/>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Jak Pan(i) ocenia rolę regionu w wyzwaniach stojących przed Europą, sformułowanych w ramach strategii Europa 2020? Jakie to będzie miało konsekwencje dla regionalnych pracodawców? Jak będą budować przewagi konkurencyjne i przystosowywać się do wyzwań gospodarki opartej na wiedzy? A w zakresie zrównoważonego gospodarowania zasobami?</w:t>
      </w:r>
    </w:p>
    <w:p w:rsidR="003D1D4D" w:rsidRPr="009E1E3F" w:rsidRDefault="003D1D4D" w:rsidP="003D1D4D">
      <w:pPr>
        <w:pStyle w:val="Akapitzlist"/>
        <w:numPr>
          <w:ilvl w:val="0"/>
          <w:numId w:val="62"/>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 xml:space="preserve">Wiele mówi się o niedostosowaniu podaży do popytu w poszczególnych zawodach. Proszę powiedzieć, jak - na podstawie Pana(i) doświadczenia oraz statystyk WUP - wygląda kwestia niedostosowania podaży i popytu w  następujących obszarach (wymienić po kolei branże). </w:t>
      </w:r>
    </w:p>
    <w:p w:rsidR="003D1D4D" w:rsidRPr="009E1E3F" w:rsidRDefault="003D1D4D" w:rsidP="003D1D4D">
      <w:pPr>
        <w:pStyle w:val="Akapitzlist"/>
        <w:numPr>
          <w:ilvl w:val="0"/>
          <w:numId w:val="62"/>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Jakie głównie specjalizacje, zawody są poszukiwane przez pracodawców w tych branżach? A jakich jest nadwyżka na regionalnym rynku pracy?</w:t>
      </w:r>
    </w:p>
    <w:p w:rsidR="003D1D4D" w:rsidRPr="009E1E3F" w:rsidRDefault="003D1D4D" w:rsidP="003D1D4D">
      <w:pPr>
        <w:pStyle w:val="Akapitzlist"/>
        <w:numPr>
          <w:ilvl w:val="0"/>
          <w:numId w:val="62"/>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Jakich umiejętności brakuje potencjalnym pracownikom? Jakich kompetencji ?</w:t>
      </w:r>
    </w:p>
    <w:p w:rsidR="003D1D4D" w:rsidRPr="009E1E3F" w:rsidRDefault="003D1D4D" w:rsidP="003D1D4D">
      <w:pPr>
        <w:pStyle w:val="Akapitzlist"/>
        <w:numPr>
          <w:ilvl w:val="0"/>
          <w:numId w:val="62"/>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 xml:space="preserve">W jaki sposób pracownicy na regionalnym rynku pracy uzupełniają swoje kompetencje? Czy kontynuują sformalizowane kształcenie? Kursy, szkolenia? (dla poszczególnych branż). </w:t>
      </w:r>
    </w:p>
    <w:p w:rsidR="003D1D4D" w:rsidRPr="009E1E3F" w:rsidRDefault="003D1D4D" w:rsidP="003D1D4D">
      <w:pPr>
        <w:pStyle w:val="Akapitzlist"/>
        <w:numPr>
          <w:ilvl w:val="0"/>
          <w:numId w:val="62"/>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Czy gdyby istniała taka możliwość, szukaliby możliwości doskonalenia swoich kompetencji i umiejętności na regionalnych uczelniach? Od czego to zależy?</w:t>
      </w:r>
    </w:p>
    <w:p w:rsidR="003D1D4D" w:rsidRDefault="003D1D4D" w:rsidP="003D1D4D">
      <w:pPr>
        <w:pStyle w:val="Akapitzlist"/>
        <w:numPr>
          <w:ilvl w:val="0"/>
          <w:numId w:val="62"/>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 xml:space="preserve">Przejdźmy teraz do obecnych zasobów kadrowych. </w:t>
      </w:r>
    </w:p>
    <w:p w:rsidR="003D1D4D" w:rsidRDefault="003D1D4D" w:rsidP="003D1D4D">
      <w:pPr>
        <w:pStyle w:val="Akapitzlist"/>
        <w:numPr>
          <w:ilvl w:val="0"/>
          <w:numId w:val="62"/>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 xml:space="preserve">Przejdźmy teraz do obecnych zasobów kadrowych. Jak Pan(i) myśli, </w:t>
      </w:r>
      <w:r>
        <w:rPr>
          <w:rFonts w:ascii="Verdana" w:hAnsi="Verdana"/>
          <w:sz w:val="18"/>
          <w:szCs w:val="18"/>
        </w:rPr>
        <w:t xml:space="preserve">jakich umiejętności z zakresu ICT </w:t>
      </w:r>
      <w:r w:rsidRPr="009E1E3F">
        <w:rPr>
          <w:rFonts w:ascii="Verdana" w:hAnsi="Verdana"/>
          <w:sz w:val="18"/>
          <w:szCs w:val="18"/>
        </w:rPr>
        <w:t xml:space="preserve"> pracodawcy oczekują od swoich pracowników</w:t>
      </w:r>
      <w:r>
        <w:rPr>
          <w:rFonts w:ascii="Verdana" w:hAnsi="Verdana"/>
          <w:sz w:val="18"/>
          <w:szCs w:val="18"/>
        </w:rPr>
        <w:t>?</w:t>
      </w:r>
      <w:r w:rsidRPr="009E1E3F">
        <w:rPr>
          <w:rFonts w:ascii="Verdana" w:hAnsi="Verdana"/>
          <w:sz w:val="18"/>
          <w:szCs w:val="18"/>
        </w:rPr>
        <w:t xml:space="preserve"> Jak je oceniają? Czy jako wystarczające?</w:t>
      </w:r>
    </w:p>
    <w:p w:rsidR="003D1D4D" w:rsidRDefault="003D1D4D" w:rsidP="003D1D4D">
      <w:pPr>
        <w:pStyle w:val="Akapitzlist"/>
        <w:numPr>
          <w:ilvl w:val="0"/>
          <w:numId w:val="62"/>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A jeśli chodzi o umiejętności z zakresu zrównoważonego rozwoju</w:t>
      </w:r>
      <w:r>
        <w:rPr>
          <w:rFonts w:ascii="Verdana" w:hAnsi="Verdana"/>
          <w:sz w:val="18"/>
          <w:szCs w:val="18"/>
        </w:rPr>
        <w:t xml:space="preserve"> – ekologicznych technologii, procedur, itp.</w:t>
      </w:r>
      <w:r w:rsidRPr="009E1E3F">
        <w:rPr>
          <w:rFonts w:ascii="Verdana" w:hAnsi="Verdana"/>
          <w:sz w:val="18"/>
          <w:szCs w:val="18"/>
        </w:rPr>
        <w:t>? Jak je oceniają? Czy jako wystarczające?</w:t>
      </w:r>
    </w:p>
    <w:p w:rsidR="003D1D4D" w:rsidRDefault="003D1D4D" w:rsidP="003D1D4D">
      <w:pPr>
        <w:pStyle w:val="Akapitzlist"/>
        <w:numPr>
          <w:ilvl w:val="0"/>
          <w:numId w:val="62"/>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A kompetencje i umiejętności z zakresu przedsiębiorczości, orientacji społecznej i rynkowej</w:t>
      </w:r>
      <w:r>
        <w:rPr>
          <w:rFonts w:ascii="Verdana" w:hAnsi="Verdana"/>
          <w:sz w:val="18"/>
          <w:szCs w:val="18"/>
        </w:rPr>
        <w:t>?</w:t>
      </w:r>
    </w:p>
    <w:p w:rsidR="003D1D4D" w:rsidRDefault="003D1D4D" w:rsidP="003D1D4D">
      <w:pPr>
        <w:pStyle w:val="Akapitzlist"/>
        <w:numPr>
          <w:ilvl w:val="0"/>
          <w:numId w:val="62"/>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A umiejętności zarządcze, elastyczność, itp.?</w:t>
      </w:r>
    </w:p>
    <w:p w:rsidR="003D1D4D" w:rsidRPr="009E1E3F" w:rsidRDefault="003D1D4D" w:rsidP="003D1D4D">
      <w:pPr>
        <w:pStyle w:val="Akapitzlist"/>
        <w:numPr>
          <w:ilvl w:val="0"/>
          <w:numId w:val="62"/>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Przejdźmy do kwestii kompetencji międzynarodowych, znajomości języków obcych w terminach branżowych, itp. W jakim zakresie umiejętność ta jest ważna dla  pracodawców?</w:t>
      </w:r>
    </w:p>
    <w:p w:rsidR="003D1D4D" w:rsidRPr="009E1E3F" w:rsidRDefault="003D1D4D" w:rsidP="003D1D4D">
      <w:pPr>
        <w:pStyle w:val="Akapitzlist"/>
        <w:numPr>
          <w:ilvl w:val="0"/>
          <w:numId w:val="62"/>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 xml:space="preserve">Na świecie funkcjonują  różne formy współpracy pracodawców z uczelnianymi ośrodkami dydaktycznymi.  Proszę powiedzieć czy zna Pan(i) pracodawców z sektora MŚP, którzy realizują następujące </w:t>
      </w:r>
      <w:r w:rsidRPr="009E1E3F">
        <w:rPr>
          <w:rFonts w:ascii="Verdana" w:hAnsi="Verdana"/>
          <w:b/>
          <w:sz w:val="18"/>
          <w:szCs w:val="18"/>
          <w:u w:val="single"/>
        </w:rPr>
        <w:t>formy współpracy z uczelniami</w:t>
      </w:r>
      <w:r w:rsidRPr="009E1E3F">
        <w:rPr>
          <w:rFonts w:ascii="Verdana" w:hAnsi="Verdana"/>
          <w:sz w:val="18"/>
          <w:szCs w:val="18"/>
        </w:rPr>
        <w:t>:</w:t>
      </w:r>
    </w:p>
    <w:p w:rsidR="003D1D4D" w:rsidRPr="009E1E3F" w:rsidRDefault="003D1D4D" w:rsidP="003D1D4D">
      <w:pPr>
        <w:pStyle w:val="Akapitzlist"/>
        <w:numPr>
          <w:ilvl w:val="0"/>
          <w:numId w:val="66"/>
        </w:numPr>
        <w:suppressAutoHyphens w:val="0"/>
        <w:autoSpaceDE w:val="0"/>
        <w:autoSpaceDN w:val="0"/>
        <w:adjustRightInd w:val="0"/>
        <w:spacing w:before="120" w:after="120" w:line="288" w:lineRule="auto"/>
        <w:contextualSpacing/>
        <w:jc w:val="both"/>
        <w:rPr>
          <w:rFonts w:ascii="Verdana" w:hAnsi="Verdana" w:cs="EYInterstate"/>
          <w:color w:val="000000"/>
          <w:sz w:val="18"/>
          <w:szCs w:val="18"/>
        </w:rPr>
      </w:pPr>
      <w:r w:rsidRPr="009E1E3F">
        <w:rPr>
          <w:rFonts w:ascii="Verdana" w:hAnsi="Verdana" w:cs="EYInterstate"/>
          <w:b/>
          <w:color w:val="000000"/>
          <w:sz w:val="18"/>
          <w:szCs w:val="18"/>
        </w:rPr>
        <w:t>Learning by doing</w:t>
      </w:r>
      <w:r w:rsidRPr="009E1E3F">
        <w:rPr>
          <w:rFonts w:ascii="Verdana" w:hAnsi="Verdana" w:cs="EYInterstate"/>
          <w:color w:val="000000"/>
          <w:sz w:val="18"/>
          <w:szCs w:val="18"/>
        </w:rPr>
        <w:t xml:space="preserve"> - staże, programy mobilności badawczej oraz wspólne projekty z przedsiębiorcami, wymagające od kadry dydaktycznej czasowej pracy u przedsiębiorcy w celu poznania specyfiki firmy, branży i jej bieżących potrzeb. </w:t>
      </w:r>
    </w:p>
    <w:p w:rsidR="003D1D4D" w:rsidRPr="009E1E3F" w:rsidRDefault="003D1D4D" w:rsidP="003D1D4D">
      <w:pPr>
        <w:pStyle w:val="Akapitzlist"/>
        <w:numPr>
          <w:ilvl w:val="0"/>
          <w:numId w:val="66"/>
        </w:numPr>
        <w:suppressAutoHyphens w:val="0"/>
        <w:autoSpaceDE w:val="0"/>
        <w:autoSpaceDN w:val="0"/>
        <w:adjustRightInd w:val="0"/>
        <w:spacing w:before="120" w:after="120" w:line="288" w:lineRule="auto"/>
        <w:contextualSpacing/>
        <w:jc w:val="both"/>
        <w:rPr>
          <w:rFonts w:ascii="Verdana" w:hAnsi="Verdana" w:cs="EYInterstate"/>
          <w:color w:val="000000"/>
          <w:sz w:val="18"/>
          <w:szCs w:val="18"/>
        </w:rPr>
      </w:pPr>
      <w:r w:rsidRPr="009E1E3F">
        <w:rPr>
          <w:rFonts w:ascii="Verdana" w:hAnsi="Verdana" w:cs="EYInterstate"/>
          <w:color w:val="000000"/>
          <w:sz w:val="18"/>
          <w:szCs w:val="18"/>
        </w:rPr>
        <w:t xml:space="preserve">Współpraca w przeciwnym kierunku – np. </w:t>
      </w:r>
      <w:r w:rsidRPr="009E1E3F">
        <w:rPr>
          <w:rFonts w:ascii="Verdana" w:hAnsi="Verdana" w:cs="EYInterstate,Bold"/>
          <w:b/>
          <w:bCs/>
          <w:color w:val="000000"/>
          <w:sz w:val="18"/>
          <w:szCs w:val="18"/>
        </w:rPr>
        <w:t xml:space="preserve">uczestnictwo przedstawicieli przedsiębiorców </w:t>
      </w:r>
      <w:r w:rsidRPr="009E1E3F">
        <w:rPr>
          <w:rFonts w:ascii="Verdana" w:hAnsi="Verdana" w:cs="EYInterstate"/>
          <w:color w:val="000000"/>
          <w:sz w:val="18"/>
          <w:szCs w:val="18"/>
        </w:rPr>
        <w:t xml:space="preserve">we władzach uczelni, w tworzeniu planów badań, komisjach ds. programów nauczania oraz systemach zapewniania jakości. </w:t>
      </w:r>
    </w:p>
    <w:p w:rsidR="003D1D4D" w:rsidRPr="009E1E3F" w:rsidRDefault="003D1D4D" w:rsidP="003D1D4D">
      <w:pPr>
        <w:pStyle w:val="Akapitzlist"/>
        <w:numPr>
          <w:ilvl w:val="0"/>
          <w:numId w:val="66"/>
        </w:numPr>
        <w:suppressAutoHyphens w:val="0"/>
        <w:autoSpaceDE w:val="0"/>
        <w:autoSpaceDN w:val="0"/>
        <w:adjustRightInd w:val="0"/>
        <w:spacing w:before="120" w:after="120" w:line="288" w:lineRule="auto"/>
        <w:contextualSpacing/>
        <w:jc w:val="both"/>
        <w:rPr>
          <w:rFonts w:ascii="Verdana" w:hAnsi="Verdana" w:cs="EYInterstate"/>
          <w:color w:val="000000"/>
          <w:sz w:val="18"/>
          <w:szCs w:val="18"/>
        </w:rPr>
      </w:pPr>
      <w:r w:rsidRPr="009E1E3F">
        <w:rPr>
          <w:rFonts w:ascii="Verdana" w:hAnsi="Verdana" w:cs="Wingdings3"/>
          <w:b/>
          <w:sz w:val="18"/>
          <w:szCs w:val="18"/>
        </w:rPr>
        <w:t>O</w:t>
      </w:r>
      <w:r w:rsidRPr="009E1E3F">
        <w:rPr>
          <w:rFonts w:ascii="Verdana" w:hAnsi="Verdana" w:cs="EYInterstate,Bold"/>
          <w:b/>
          <w:bCs/>
          <w:sz w:val="18"/>
          <w:szCs w:val="18"/>
        </w:rPr>
        <w:t>twarcie</w:t>
      </w:r>
      <w:r w:rsidRPr="009E1E3F">
        <w:rPr>
          <w:rFonts w:ascii="Verdana" w:hAnsi="Verdana" w:cs="EYInterstate,Bold"/>
          <w:b/>
          <w:bCs/>
          <w:color w:val="000000"/>
          <w:sz w:val="18"/>
          <w:szCs w:val="18"/>
        </w:rPr>
        <w:t xml:space="preserve"> uczelni na kształcenie przez całe życie</w:t>
      </w:r>
      <w:r w:rsidRPr="009E1E3F">
        <w:rPr>
          <w:rFonts w:ascii="Verdana" w:hAnsi="Verdana" w:cs="EYInterstate"/>
          <w:color w:val="000000"/>
          <w:sz w:val="18"/>
          <w:szCs w:val="18"/>
        </w:rPr>
        <w:t xml:space="preserve">. Rola kształcenia osób już pracujących. Ten typ kształcenia wymaga </w:t>
      </w:r>
      <w:r w:rsidRPr="009E1E3F">
        <w:rPr>
          <w:rFonts w:ascii="Verdana" w:hAnsi="Verdana" w:cs="EYInterstate,Bold"/>
          <w:b/>
          <w:bCs/>
          <w:color w:val="000000"/>
          <w:sz w:val="18"/>
          <w:szCs w:val="18"/>
        </w:rPr>
        <w:t>bliskich kontaktów pomiędzy uczelniami a przedsiębiorstwami</w:t>
      </w:r>
      <w:r w:rsidRPr="009E1E3F">
        <w:rPr>
          <w:rFonts w:ascii="Verdana" w:hAnsi="Verdana" w:cs="EYInterstate"/>
          <w:color w:val="000000"/>
          <w:sz w:val="18"/>
          <w:szCs w:val="18"/>
        </w:rPr>
        <w:t xml:space="preserve">. </w:t>
      </w:r>
    </w:p>
    <w:p w:rsidR="003D1D4D" w:rsidRPr="009E1E3F" w:rsidRDefault="003D1D4D" w:rsidP="003D1D4D">
      <w:pPr>
        <w:pStyle w:val="Akapitzlist"/>
        <w:numPr>
          <w:ilvl w:val="0"/>
          <w:numId w:val="66"/>
        </w:numPr>
        <w:suppressAutoHyphens w:val="0"/>
        <w:autoSpaceDE w:val="0"/>
        <w:autoSpaceDN w:val="0"/>
        <w:adjustRightInd w:val="0"/>
        <w:spacing w:before="120" w:after="120" w:line="288" w:lineRule="auto"/>
        <w:contextualSpacing/>
        <w:jc w:val="both"/>
        <w:rPr>
          <w:rFonts w:ascii="Verdana" w:hAnsi="Verdana" w:cs="AdvPECFE70"/>
          <w:sz w:val="18"/>
          <w:szCs w:val="18"/>
        </w:rPr>
      </w:pPr>
      <w:r w:rsidRPr="009E1E3F">
        <w:rPr>
          <w:rFonts w:ascii="Verdana" w:hAnsi="Verdana" w:cs="EYInterstate,Bold"/>
          <w:b/>
          <w:bCs/>
          <w:color w:val="000000"/>
          <w:sz w:val="18"/>
          <w:szCs w:val="18"/>
        </w:rPr>
        <w:t xml:space="preserve">Rozwijanie przedsiębiorczości w programie </w:t>
      </w:r>
      <w:r w:rsidRPr="009E1E3F">
        <w:rPr>
          <w:rFonts w:ascii="Verdana" w:hAnsi="Verdana" w:cs="EYInterstate"/>
          <w:color w:val="000000"/>
          <w:sz w:val="18"/>
          <w:szCs w:val="18"/>
        </w:rPr>
        <w:t xml:space="preserve">- regularny </w:t>
      </w:r>
      <w:r w:rsidRPr="009E1E3F">
        <w:rPr>
          <w:rFonts w:ascii="Verdana" w:hAnsi="Verdana" w:cs="EYInterstate,Bold"/>
          <w:b/>
          <w:bCs/>
          <w:color w:val="000000"/>
          <w:sz w:val="18"/>
          <w:szCs w:val="18"/>
        </w:rPr>
        <w:t xml:space="preserve">przepływ studentów i wykładowców z uczelni do przedsiębiorstw </w:t>
      </w:r>
      <w:r w:rsidRPr="009E1E3F">
        <w:rPr>
          <w:rFonts w:ascii="Verdana" w:hAnsi="Verdana" w:cs="EYInterstate"/>
          <w:color w:val="000000"/>
          <w:sz w:val="18"/>
          <w:szCs w:val="18"/>
        </w:rPr>
        <w:t xml:space="preserve">oraz stała obecność przedsiębiorców w środowisku akademickim; konferencje, staże i </w:t>
      </w:r>
      <w:r w:rsidRPr="009E1E3F">
        <w:rPr>
          <w:rFonts w:ascii="Verdana" w:hAnsi="Verdana" w:cs="EYInterstate"/>
          <w:b/>
          <w:color w:val="000000"/>
          <w:sz w:val="18"/>
          <w:szCs w:val="18"/>
        </w:rPr>
        <w:t>projekty</w:t>
      </w:r>
      <w:r w:rsidRPr="009E1E3F">
        <w:rPr>
          <w:rFonts w:ascii="Verdana" w:hAnsi="Verdana" w:cs="EYInterstate"/>
          <w:color w:val="000000"/>
          <w:sz w:val="18"/>
          <w:szCs w:val="18"/>
        </w:rPr>
        <w:t xml:space="preserve"> robocze wykonywane </w:t>
      </w:r>
      <w:r w:rsidRPr="009E1E3F">
        <w:rPr>
          <w:rFonts w:ascii="Verdana" w:hAnsi="Verdana" w:cs="EYInterstate,Bold"/>
          <w:b/>
          <w:bCs/>
          <w:color w:val="000000"/>
          <w:sz w:val="18"/>
          <w:szCs w:val="18"/>
        </w:rPr>
        <w:t>z przedsiębiorcami</w:t>
      </w:r>
      <w:r w:rsidRPr="009E1E3F">
        <w:rPr>
          <w:rFonts w:ascii="Verdana" w:hAnsi="Verdana" w:cs="EYInterstate"/>
          <w:color w:val="000000"/>
          <w:sz w:val="18"/>
          <w:szCs w:val="18"/>
        </w:rPr>
        <w:t>; rozwój kultury przedsiębiorczości.</w:t>
      </w:r>
    </w:p>
    <w:p w:rsidR="003D1D4D" w:rsidRPr="009E1E3F" w:rsidRDefault="003D1D4D" w:rsidP="003D1D4D">
      <w:pPr>
        <w:pStyle w:val="Akapitzlist"/>
        <w:numPr>
          <w:ilvl w:val="0"/>
          <w:numId w:val="66"/>
        </w:numPr>
        <w:suppressAutoHyphens w:val="0"/>
        <w:autoSpaceDE w:val="0"/>
        <w:autoSpaceDN w:val="0"/>
        <w:adjustRightInd w:val="0"/>
        <w:spacing w:before="120" w:after="120" w:line="288" w:lineRule="auto"/>
        <w:contextualSpacing/>
        <w:jc w:val="both"/>
        <w:rPr>
          <w:rFonts w:ascii="Verdana" w:hAnsi="Verdana" w:cs="EYInterstate"/>
          <w:color w:val="000000"/>
          <w:sz w:val="18"/>
          <w:szCs w:val="18"/>
        </w:rPr>
      </w:pPr>
      <w:r w:rsidRPr="009E1E3F">
        <w:rPr>
          <w:rFonts w:ascii="Verdana" w:hAnsi="Verdana" w:cs="EYInterstate,Bold"/>
          <w:b/>
          <w:bCs/>
          <w:color w:val="000000"/>
          <w:sz w:val="18"/>
          <w:szCs w:val="18"/>
        </w:rPr>
        <w:lastRenderedPageBreak/>
        <w:t xml:space="preserve">Nowe programy nauczania sprzyjające zwiększaniu szans na rynku pracy </w:t>
      </w:r>
      <w:r w:rsidRPr="009E1E3F">
        <w:rPr>
          <w:rFonts w:ascii="Verdana" w:hAnsi="Verdana" w:cs="EYInterstate"/>
          <w:color w:val="000000"/>
          <w:sz w:val="18"/>
          <w:szCs w:val="18"/>
        </w:rPr>
        <w:t xml:space="preserve">- włączanie do programów nauczania umiejętności przekrojowych, podstaw ekonomii i techniki; </w:t>
      </w:r>
      <w:r w:rsidRPr="009E1E3F">
        <w:rPr>
          <w:rFonts w:ascii="Verdana" w:hAnsi="Verdana" w:cs="EYInterstate"/>
          <w:b/>
          <w:color w:val="000000"/>
          <w:sz w:val="18"/>
          <w:szCs w:val="18"/>
        </w:rPr>
        <w:t>i</w:t>
      </w:r>
      <w:r w:rsidRPr="009E1E3F">
        <w:rPr>
          <w:rFonts w:ascii="Verdana" w:hAnsi="Verdana" w:cs="EYInterstate,Bold"/>
          <w:b/>
          <w:bCs/>
          <w:color w:val="000000"/>
          <w:sz w:val="18"/>
          <w:szCs w:val="18"/>
        </w:rPr>
        <w:t xml:space="preserve">nterdyscyplinarność </w:t>
      </w:r>
      <w:r w:rsidRPr="009E1E3F">
        <w:rPr>
          <w:rFonts w:ascii="Verdana" w:hAnsi="Verdana" w:cs="EYInterstate"/>
          <w:color w:val="000000"/>
          <w:sz w:val="18"/>
          <w:szCs w:val="18"/>
        </w:rPr>
        <w:t xml:space="preserve">i transdyscyplinarność; większa rola społecznej i </w:t>
      </w:r>
      <w:r w:rsidRPr="009E1E3F">
        <w:rPr>
          <w:rFonts w:ascii="Verdana" w:hAnsi="Verdana" w:cs="EYInterstate,Bold"/>
          <w:b/>
          <w:bCs/>
          <w:color w:val="000000"/>
          <w:sz w:val="18"/>
          <w:szCs w:val="18"/>
        </w:rPr>
        <w:t xml:space="preserve">ekonomicznej odpowiedzialności </w:t>
      </w:r>
      <w:r w:rsidRPr="009E1E3F">
        <w:rPr>
          <w:rFonts w:ascii="Verdana" w:hAnsi="Verdana" w:cs="EYInterstate"/>
          <w:color w:val="000000"/>
          <w:sz w:val="18"/>
          <w:szCs w:val="18"/>
        </w:rPr>
        <w:t xml:space="preserve">programów nauczania. </w:t>
      </w:r>
    </w:p>
    <w:p w:rsidR="003D1D4D" w:rsidRPr="009E1E3F" w:rsidRDefault="003D1D4D" w:rsidP="003D1D4D">
      <w:pPr>
        <w:pStyle w:val="Akapitzlist"/>
        <w:spacing w:before="120" w:after="120"/>
        <w:jc w:val="both"/>
        <w:rPr>
          <w:rFonts w:ascii="Verdana" w:hAnsi="Verdana"/>
          <w:sz w:val="18"/>
          <w:szCs w:val="18"/>
        </w:rPr>
      </w:pPr>
    </w:p>
    <w:p w:rsidR="003D1D4D" w:rsidRPr="009E1E3F" w:rsidRDefault="003D1D4D" w:rsidP="003D1D4D">
      <w:pPr>
        <w:pStyle w:val="Akapitzlist"/>
        <w:numPr>
          <w:ilvl w:val="0"/>
          <w:numId w:val="62"/>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Proszę powiedzieć, czy zna Pan(i) pracodawców z sektora dużych przedsiębiorstw, którzy realizują wymienione wcześniej  formy współpracy z uczelniami?</w:t>
      </w:r>
    </w:p>
    <w:p w:rsidR="003D1D4D" w:rsidRPr="009E1E3F" w:rsidRDefault="003D1D4D" w:rsidP="003D1D4D">
      <w:pPr>
        <w:pStyle w:val="Akapitzlist"/>
        <w:numPr>
          <w:ilvl w:val="0"/>
          <w:numId w:val="62"/>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Jak Pan(i) sądzi, jakie są przyczyny relatywnie małego zainteresowania współpracy z uczelnią w zakresie (wymieniać po kolei typy współpracy). Jakie przeszkody występują po stronie uczelni? A jakie po stronie pracodawców?</w:t>
      </w:r>
    </w:p>
    <w:p w:rsidR="003D1D4D" w:rsidRPr="009E1E3F" w:rsidRDefault="003D1D4D" w:rsidP="003D1D4D">
      <w:pPr>
        <w:pStyle w:val="Akapitzlist"/>
        <w:numPr>
          <w:ilvl w:val="0"/>
          <w:numId w:val="62"/>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Wyobraźmy sobie, że uczelnia stara się pozyskać regionalnych pracodawców do współpracy w zakresie (wymienić po kolei typy współpracy). Proszę powiedzieć jakie kroki powinna podjąć? Jaka mogłaby być rola organizacji pracodawców? A jaka instytucji otoczenia biznesu? Instytucji rynku pracy?</w:t>
      </w:r>
    </w:p>
    <w:p w:rsidR="003D1D4D" w:rsidRPr="0061472D" w:rsidRDefault="003D1D4D" w:rsidP="003D1D4D">
      <w:pPr>
        <w:spacing w:before="120" w:after="120" w:line="288" w:lineRule="auto"/>
        <w:jc w:val="both"/>
        <w:rPr>
          <w:rFonts w:ascii="Verdana" w:hAnsi="Verdana"/>
          <w:i/>
          <w:sz w:val="18"/>
          <w:szCs w:val="18"/>
        </w:rPr>
      </w:pPr>
      <w:r w:rsidRPr="0061472D">
        <w:rPr>
          <w:rFonts w:ascii="Verdana" w:hAnsi="Verdana"/>
          <w:i/>
          <w:sz w:val="18"/>
          <w:szCs w:val="18"/>
        </w:rPr>
        <w:t>Nie mam więcej pytań, dziękuję bardzo za rozmowę.</w:t>
      </w:r>
    </w:p>
    <w:p w:rsidR="003D1D4D" w:rsidRPr="009E1E3F" w:rsidRDefault="003D1D4D" w:rsidP="003D1D4D">
      <w:pPr>
        <w:spacing w:before="120" w:after="120"/>
        <w:rPr>
          <w:rFonts w:ascii="Verdana" w:hAnsi="Verdana"/>
          <w:b/>
        </w:rPr>
      </w:pPr>
    </w:p>
    <w:p w:rsidR="003D1D4D" w:rsidRPr="0061472D" w:rsidRDefault="003D1D4D" w:rsidP="003D1D4D">
      <w:pPr>
        <w:pStyle w:val="Nagwek2"/>
      </w:pPr>
      <w:bookmarkStart w:id="42" w:name="_Toc317175945"/>
      <w:bookmarkStart w:id="43" w:name="_Toc324344559"/>
      <w:r w:rsidRPr="0061472D">
        <w:t xml:space="preserve">Ramowy scenariusz </w:t>
      </w:r>
      <w:r>
        <w:t>IDI/TDI</w:t>
      </w:r>
      <w:r w:rsidRPr="0061472D">
        <w:t xml:space="preserve"> - segment niepublicznych pośredników pracy</w:t>
      </w:r>
      <w:bookmarkEnd w:id="42"/>
      <w:bookmarkEnd w:id="43"/>
    </w:p>
    <w:p w:rsidR="003D1D4D" w:rsidRPr="009E1E3F" w:rsidRDefault="003D1D4D" w:rsidP="003D1D4D">
      <w:pPr>
        <w:spacing w:before="120" w:after="120" w:line="288" w:lineRule="auto"/>
        <w:jc w:val="both"/>
        <w:rPr>
          <w:rFonts w:ascii="Verdana" w:hAnsi="Verdana"/>
          <w:b/>
          <w:sz w:val="18"/>
          <w:szCs w:val="18"/>
        </w:rPr>
      </w:pPr>
      <w:r w:rsidRPr="009E1E3F">
        <w:rPr>
          <w:rFonts w:ascii="Verdana" w:hAnsi="Verdana"/>
          <w:b/>
          <w:sz w:val="18"/>
          <w:szCs w:val="18"/>
        </w:rPr>
        <w:t>Wprowadzenie</w:t>
      </w:r>
      <w:r w:rsidRPr="009E1E3F">
        <w:rPr>
          <w:rFonts w:ascii="Verdana" w:hAnsi="Verdana"/>
          <w:sz w:val="18"/>
          <w:szCs w:val="18"/>
        </w:rPr>
        <w:t xml:space="preserve"> </w:t>
      </w:r>
    </w:p>
    <w:p w:rsidR="003D1D4D" w:rsidRPr="009E1E3F" w:rsidRDefault="003D1D4D" w:rsidP="003D1D4D">
      <w:pPr>
        <w:pStyle w:val="Tekstpodstawowywcity21"/>
        <w:keepNext w:val="0"/>
        <w:spacing w:before="120" w:line="288" w:lineRule="auto"/>
        <w:ind w:left="0"/>
        <w:rPr>
          <w:rFonts w:ascii="Verdana" w:hAnsi="Verdana"/>
          <w:sz w:val="18"/>
          <w:szCs w:val="18"/>
        </w:rPr>
      </w:pPr>
      <w:r w:rsidRPr="009E1E3F">
        <w:rPr>
          <w:rFonts w:ascii="Verdana" w:hAnsi="Verdana"/>
          <w:b/>
          <w:sz w:val="18"/>
          <w:szCs w:val="18"/>
        </w:rPr>
        <w:t>Celem badania</w:t>
      </w:r>
      <w:r w:rsidRPr="009E1E3F">
        <w:rPr>
          <w:rFonts w:ascii="Verdana" w:hAnsi="Verdana"/>
          <w:sz w:val="18"/>
          <w:szCs w:val="18"/>
        </w:rPr>
        <w:t xml:space="preserve"> jest wyłonienie kierunków/specjalności bezpośrednio powiązanych z budową gospodarki opartej na wiedzy i innowacji (rozwój inteligentny) oraz kierunków/specjalności bezpośrednio powiązanych z efektywnością energetyczną gospodarki (rozwój zrównoważony). Wybrane kierunki zostaną objęte wsparciem w ramach Działania 4.3 Programu Operacyjnego Kapitał Ludzki.</w:t>
      </w:r>
    </w:p>
    <w:p w:rsidR="003D1D4D" w:rsidRPr="009E1E3F" w:rsidRDefault="003D1D4D" w:rsidP="003D1D4D">
      <w:pPr>
        <w:pStyle w:val="Tekstpodstawowywcity21"/>
        <w:keepNext w:val="0"/>
        <w:spacing w:before="120" w:line="288" w:lineRule="auto"/>
        <w:ind w:left="0"/>
        <w:rPr>
          <w:rFonts w:ascii="Verdana" w:hAnsi="Verdana"/>
          <w:b/>
          <w:sz w:val="18"/>
          <w:szCs w:val="18"/>
        </w:rPr>
      </w:pPr>
      <w:r w:rsidRPr="009E1E3F">
        <w:rPr>
          <w:rFonts w:ascii="Verdana" w:hAnsi="Verdana"/>
          <w:b/>
          <w:sz w:val="18"/>
          <w:szCs w:val="18"/>
        </w:rPr>
        <w:t>Badanie jest zlecone przez Narodowe Centrum Badań i Rozwoju</w:t>
      </w:r>
    </w:p>
    <w:p w:rsidR="003D1D4D" w:rsidRPr="009E1E3F" w:rsidRDefault="003D1D4D" w:rsidP="003D1D4D">
      <w:pPr>
        <w:pStyle w:val="Tekstpodstawowywcity21"/>
        <w:keepNext w:val="0"/>
        <w:spacing w:before="120" w:line="288" w:lineRule="auto"/>
        <w:ind w:left="0"/>
        <w:rPr>
          <w:rFonts w:ascii="Verdana" w:hAnsi="Verdana"/>
          <w:sz w:val="18"/>
          <w:szCs w:val="18"/>
        </w:rPr>
      </w:pPr>
      <w:r w:rsidRPr="009E1E3F">
        <w:rPr>
          <w:rFonts w:ascii="Verdana" w:hAnsi="Verdana"/>
          <w:sz w:val="18"/>
          <w:szCs w:val="18"/>
        </w:rPr>
        <w:t xml:space="preserve">Pragnę Pana(ią) zapewnić, że </w:t>
      </w:r>
      <w:r w:rsidRPr="009E1E3F">
        <w:rPr>
          <w:rFonts w:ascii="Verdana" w:hAnsi="Verdana"/>
          <w:b/>
          <w:sz w:val="18"/>
          <w:szCs w:val="18"/>
        </w:rPr>
        <w:t>wywiad jest poufny</w:t>
      </w:r>
      <w:r w:rsidRPr="009E1E3F">
        <w:rPr>
          <w:rFonts w:ascii="Verdana" w:hAnsi="Verdana"/>
          <w:sz w:val="18"/>
          <w:szCs w:val="18"/>
        </w:rPr>
        <w:t xml:space="preserve"> (nie upowszechniamy imienia i nazwiska respondenta ani nazwy firmy, w której pracuje) i zostanie przeprowadzony zgodnie z Ustawą o Ochronie Danych Osobowych oraz normami etycznymi obowiązującymi w badaniach opinii. </w:t>
      </w:r>
    </w:p>
    <w:p w:rsidR="003D1D4D" w:rsidRPr="009E1E3F" w:rsidRDefault="003D1D4D" w:rsidP="003D1D4D">
      <w:pPr>
        <w:spacing w:before="120" w:after="120"/>
        <w:jc w:val="both"/>
        <w:rPr>
          <w:rFonts w:ascii="Verdana" w:hAnsi="Verdana"/>
          <w:b/>
          <w:sz w:val="18"/>
          <w:szCs w:val="18"/>
        </w:rPr>
      </w:pPr>
    </w:p>
    <w:p w:rsidR="003D1D4D" w:rsidRPr="009E1E3F" w:rsidRDefault="003D1D4D" w:rsidP="003D1D4D">
      <w:pPr>
        <w:pStyle w:val="Akapitzlist"/>
        <w:numPr>
          <w:ilvl w:val="0"/>
          <w:numId w:val="63"/>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Jak Pan(i) ocenia rolę Polski w wyzwaniach stojących przed Europą, sformułowanych w ramach strategii Europa 2020? Jakie to będzie miało konsekwencje dla pracodawców, będących Państwa klientami? Jak będą budować przewagi konkurencyjne i przystosowywać się do wyzwań gospodarki opartej na wiedzy? A w zakresie zrównoważonego gospodarowania zasobami?</w:t>
      </w:r>
    </w:p>
    <w:p w:rsidR="003D1D4D" w:rsidRPr="009E1E3F" w:rsidRDefault="003D1D4D" w:rsidP="003D1D4D">
      <w:pPr>
        <w:pStyle w:val="Akapitzlist"/>
        <w:numPr>
          <w:ilvl w:val="0"/>
          <w:numId w:val="63"/>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 xml:space="preserve">Wiele mówi się o niedostosowaniu podaży do popytu w poszczególnych zawodach. Proszę powiedzieć, jak - na podstawie Pana(i) doświadczenia oraz statystyk rynku pracy - wygląda kwestia niedostosowania podaży i popytu w następujących obszarach (wymienić po kolei branże). </w:t>
      </w:r>
    </w:p>
    <w:p w:rsidR="003D1D4D" w:rsidRPr="009E1E3F" w:rsidRDefault="003D1D4D" w:rsidP="003D1D4D">
      <w:pPr>
        <w:pStyle w:val="Akapitzlist"/>
        <w:numPr>
          <w:ilvl w:val="0"/>
          <w:numId w:val="63"/>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Jakie głównie specjalizacje, zawody są poszukiwane przez pracodawców w tych branżach? A jakich jest nadwyżka na regionalnym rynku pracy?</w:t>
      </w:r>
    </w:p>
    <w:p w:rsidR="003D1D4D" w:rsidRPr="009E1E3F" w:rsidRDefault="003D1D4D" w:rsidP="003D1D4D">
      <w:pPr>
        <w:pStyle w:val="Akapitzlist"/>
        <w:numPr>
          <w:ilvl w:val="0"/>
          <w:numId w:val="63"/>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Jakich umiejętności brakuje potencjalnym pracownikom? Jakich kompetencji?</w:t>
      </w:r>
    </w:p>
    <w:p w:rsidR="003D1D4D" w:rsidRPr="009E1E3F" w:rsidRDefault="003D1D4D" w:rsidP="003D1D4D">
      <w:pPr>
        <w:pStyle w:val="Akapitzlist"/>
        <w:numPr>
          <w:ilvl w:val="0"/>
          <w:numId w:val="63"/>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 xml:space="preserve">W jaki sposób pracownicy na regionalnym rynku pracy uzupełniają swoje kompetencje? Czy kontynuują sformalizowane kształcenie? Kursy, szkolenia? (dla poszczególnych branż). </w:t>
      </w:r>
    </w:p>
    <w:p w:rsidR="003D1D4D" w:rsidRPr="009E1E3F" w:rsidRDefault="003D1D4D" w:rsidP="003D1D4D">
      <w:pPr>
        <w:pStyle w:val="Akapitzlist"/>
        <w:numPr>
          <w:ilvl w:val="0"/>
          <w:numId w:val="63"/>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Czy, gdyby istniała taka możliwość, szukaliby możliwości doskonalenia swoich kompetencji i umiejętności na wyższych uczelniach? Od czego to zależy?</w:t>
      </w:r>
    </w:p>
    <w:p w:rsidR="003D1D4D" w:rsidRDefault="003D1D4D" w:rsidP="003D1D4D">
      <w:pPr>
        <w:pStyle w:val="Akapitzlist"/>
        <w:numPr>
          <w:ilvl w:val="0"/>
          <w:numId w:val="63"/>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 xml:space="preserve">Przejdźmy teraz do obecnych zasobów kadrowych. </w:t>
      </w:r>
    </w:p>
    <w:p w:rsidR="003D1D4D" w:rsidRDefault="003D1D4D" w:rsidP="003D1D4D">
      <w:pPr>
        <w:pStyle w:val="Akapitzlist"/>
        <w:numPr>
          <w:ilvl w:val="0"/>
          <w:numId w:val="63"/>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 xml:space="preserve">Przejdźmy teraz do obecnych zasobów kadrowych. Jak Pan(i) myśli, </w:t>
      </w:r>
      <w:r>
        <w:rPr>
          <w:rFonts w:ascii="Verdana" w:hAnsi="Verdana"/>
          <w:sz w:val="18"/>
          <w:szCs w:val="18"/>
        </w:rPr>
        <w:t xml:space="preserve">jakich umiejętności z zakresu ICT </w:t>
      </w:r>
      <w:r w:rsidRPr="009E1E3F">
        <w:rPr>
          <w:rFonts w:ascii="Verdana" w:hAnsi="Verdana"/>
          <w:sz w:val="18"/>
          <w:szCs w:val="18"/>
        </w:rPr>
        <w:t>pracodawcy oczekują od swoich pracowników</w:t>
      </w:r>
      <w:r>
        <w:rPr>
          <w:rFonts w:ascii="Verdana" w:hAnsi="Verdana"/>
          <w:sz w:val="18"/>
          <w:szCs w:val="18"/>
        </w:rPr>
        <w:t>?</w:t>
      </w:r>
      <w:r w:rsidRPr="009E1E3F">
        <w:rPr>
          <w:rFonts w:ascii="Verdana" w:hAnsi="Verdana"/>
          <w:sz w:val="18"/>
          <w:szCs w:val="18"/>
        </w:rPr>
        <w:t xml:space="preserve"> Jak je oceniają? Czy jako wystarczające?</w:t>
      </w:r>
    </w:p>
    <w:p w:rsidR="003D1D4D" w:rsidRDefault="003D1D4D" w:rsidP="003D1D4D">
      <w:pPr>
        <w:pStyle w:val="Akapitzlist"/>
        <w:numPr>
          <w:ilvl w:val="0"/>
          <w:numId w:val="63"/>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lastRenderedPageBreak/>
        <w:t>A jeśli chodzi o umiejętności z zakresu zrównoważonego rozwoju</w:t>
      </w:r>
      <w:r>
        <w:rPr>
          <w:rFonts w:ascii="Verdana" w:hAnsi="Verdana"/>
          <w:sz w:val="18"/>
          <w:szCs w:val="18"/>
        </w:rPr>
        <w:t xml:space="preserve"> – ekologicznych technologii, procedur, itp.</w:t>
      </w:r>
      <w:r w:rsidRPr="009E1E3F">
        <w:rPr>
          <w:rFonts w:ascii="Verdana" w:hAnsi="Verdana"/>
          <w:sz w:val="18"/>
          <w:szCs w:val="18"/>
        </w:rPr>
        <w:t>? Jak je oceniają? Czy jako wystarczające?</w:t>
      </w:r>
    </w:p>
    <w:p w:rsidR="003D1D4D" w:rsidRDefault="003D1D4D" w:rsidP="003D1D4D">
      <w:pPr>
        <w:pStyle w:val="Akapitzlist"/>
        <w:numPr>
          <w:ilvl w:val="0"/>
          <w:numId w:val="63"/>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A kompetencje i umiejętności z zakresu przedsiębiorczości, orientacji społecznej i rynkowej</w:t>
      </w:r>
      <w:r>
        <w:rPr>
          <w:rFonts w:ascii="Verdana" w:hAnsi="Verdana"/>
          <w:sz w:val="18"/>
          <w:szCs w:val="18"/>
        </w:rPr>
        <w:t>?</w:t>
      </w:r>
    </w:p>
    <w:p w:rsidR="003D1D4D" w:rsidRDefault="003D1D4D" w:rsidP="003D1D4D">
      <w:pPr>
        <w:pStyle w:val="Akapitzlist"/>
        <w:numPr>
          <w:ilvl w:val="0"/>
          <w:numId w:val="63"/>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A umiejętności zarządcze, elastyczność, itp.?</w:t>
      </w:r>
    </w:p>
    <w:p w:rsidR="003D1D4D" w:rsidRPr="009E1E3F" w:rsidRDefault="003D1D4D" w:rsidP="003D1D4D">
      <w:pPr>
        <w:pStyle w:val="Akapitzlist"/>
        <w:numPr>
          <w:ilvl w:val="0"/>
          <w:numId w:val="63"/>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Przejdźmy do kwestii kompetencji międzynarodowych, znajomości języków obcych w terminach branżowych, itp. W jakim zakresie umiejętność ta jest ważna dla  pracodawców?</w:t>
      </w:r>
    </w:p>
    <w:p w:rsidR="003D1D4D" w:rsidRPr="009E1E3F" w:rsidRDefault="003D1D4D" w:rsidP="003D1D4D">
      <w:pPr>
        <w:pStyle w:val="Akapitzlist"/>
        <w:numPr>
          <w:ilvl w:val="0"/>
          <w:numId w:val="63"/>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 xml:space="preserve">Na świecie funkcjonują  różne formy współpracy pracodawców z uczelnianymi ośrodkami dydaktycznymi.  Proszę powiedzieć czy zna Pan(i) pracodawców z sektora MŚP, którzy realizują następujące </w:t>
      </w:r>
      <w:r w:rsidRPr="009E1E3F">
        <w:rPr>
          <w:rFonts w:ascii="Verdana" w:hAnsi="Verdana"/>
          <w:b/>
          <w:sz w:val="18"/>
          <w:szCs w:val="18"/>
          <w:u w:val="single"/>
        </w:rPr>
        <w:t>formy współpracy z uczelniami</w:t>
      </w:r>
      <w:r w:rsidRPr="009E1E3F">
        <w:rPr>
          <w:rFonts w:ascii="Verdana" w:hAnsi="Verdana"/>
          <w:sz w:val="18"/>
          <w:szCs w:val="18"/>
        </w:rPr>
        <w:t>:</w:t>
      </w:r>
    </w:p>
    <w:p w:rsidR="003D1D4D" w:rsidRPr="009E1E3F" w:rsidRDefault="003D1D4D" w:rsidP="003D1D4D">
      <w:pPr>
        <w:pStyle w:val="Akapitzlist"/>
        <w:numPr>
          <w:ilvl w:val="0"/>
          <w:numId w:val="67"/>
        </w:numPr>
        <w:suppressAutoHyphens w:val="0"/>
        <w:autoSpaceDE w:val="0"/>
        <w:autoSpaceDN w:val="0"/>
        <w:adjustRightInd w:val="0"/>
        <w:spacing w:before="120" w:after="120" w:line="288" w:lineRule="auto"/>
        <w:contextualSpacing/>
        <w:jc w:val="both"/>
        <w:rPr>
          <w:rFonts w:ascii="Verdana" w:hAnsi="Verdana" w:cs="EYInterstate"/>
          <w:color w:val="000000"/>
          <w:sz w:val="18"/>
          <w:szCs w:val="18"/>
        </w:rPr>
      </w:pPr>
      <w:r w:rsidRPr="009E1E3F">
        <w:rPr>
          <w:rFonts w:ascii="Verdana" w:hAnsi="Verdana" w:cs="EYInterstate"/>
          <w:b/>
          <w:color w:val="000000"/>
          <w:sz w:val="18"/>
          <w:szCs w:val="18"/>
        </w:rPr>
        <w:t>Learning by doing</w:t>
      </w:r>
      <w:r w:rsidRPr="009E1E3F">
        <w:rPr>
          <w:rFonts w:ascii="Verdana" w:hAnsi="Verdana" w:cs="EYInterstate"/>
          <w:color w:val="000000"/>
          <w:sz w:val="18"/>
          <w:szCs w:val="18"/>
        </w:rPr>
        <w:t xml:space="preserve"> - staże, programy mobilności badawczej oraz wspólne projekty z przedsiębiorcami, wymagające od kadry dydaktycznej czasowej pracy u przedsiębiorcy w celu poznania specyfiki firmy, branży i jej bieżących potrzeb. </w:t>
      </w:r>
    </w:p>
    <w:p w:rsidR="003D1D4D" w:rsidRPr="009E1E3F" w:rsidRDefault="003D1D4D" w:rsidP="003D1D4D">
      <w:pPr>
        <w:pStyle w:val="Akapitzlist"/>
        <w:numPr>
          <w:ilvl w:val="0"/>
          <w:numId w:val="67"/>
        </w:numPr>
        <w:suppressAutoHyphens w:val="0"/>
        <w:autoSpaceDE w:val="0"/>
        <w:autoSpaceDN w:val="0"/>
        <w:adjustRightInd w:val="0"/>
        <w:spacing w:before="120" w:after="120" w:line="288" w:lineRule="auto"/>
        <w:contextualSpacing/>
        <w:jc w:val="both"/>
        <w:rPr>
          <w:rFonts w:ascii="Verdana" w:hAnsi="Verdana" w:cs="EYInterstate"/>
          <w:color w:val="000000"/>
          <w:sz w:val="18"/>
          <w:szCs w:val="18"/>
        </w:rPr>
      </w:pPr>
      <w:r w:rsidRPr="009E1E3F">
        <w:rPr>
          <w:rFonts w:ascii="Verdana" w:hAnsi="Verdana" w:cs="EYInterstate"/>
          <w:color w:val="000000"/>
          <w:sz w:val="18"/>
          <w:szCs w:val="18"/>
        </w:rPr>
        <w:t xml:space="preserve">Współpraca w przeciwnym kierunku – np. </w:t>
      </w:r>
      <w:r w:rsidRPr="009E1E3F">
        <w:rPr>
          <w:rFonts w:ascii="Verdana" w:hAnsi="Verdana" w:cs="EYInterstate,Bold"/>
          <w:b/>
          <w:bCs/>
          <w:color w:val="000000"/>
          <w:sz w:val="18"/>
          <w:szCs w:val="18"/>
        </w:rPr>
        <w:t xml:space="preserve">uczestnictwo przedstawicieli przedsiębiorców </w:t>
      </w:r>
      <w:r w:rsidRPr="009E1E3F">
        <w:rPr>
          <w:rFonts w:ascii="Verdana" w:hAnsi="Verdana" w:cs="EYInterstate"/>
          <w:color w:val="000000"/>
          <w:sz w:val="18"/>
          <w:szCs w:val="18"/>
        </w:rPr>
        <w:t xml:space="preserve">we władzach uczelni, w tworzeniu planów badań, komisjach ds. programów nauczania oraz systemach zapewniania jakości. </w:t>
      </w:r>
    </w:p>
    <w:p w:rsidR="003D1D4D" w:rsidRPr="009E1E3F" w:rsidRDefault="003D1D4D" w:rsidP="003D1D4D">
      <w:pPr>
        <w:pStyle w:val="Akapitzlist"/>
        <w:numPr>
          <w:ilvl w:val="0"/>
          <w:numId w:val="67"/>
        </w:numPr>
        <w:suppressAutoHyphens w:val="0"/>
        <w:autoSpaceDE w:val="0"/>
        <w:autoSpaceDN w:val="0"/>
        <w:adjustRightInd w:val="0"/>
        <w:spacing w:before="120" w:after="120" w:line="288" w:lineRule="auto"/>
        <w:contextualSpacing/>
        <w:jc w:val="both"/>
        <w:rPr>
          <w:rFonts w:ascii="Verdana" w:hAnsi="Verdana" w:cs="EYInterstate"/>
          <w:color w:val="000000"/>
          <w:sz w:val="18"/>
          <w:szCs w:val="18"/>
        </w:rPr>
      </w:pPr>
      <w:r w:rsidRPr="009E1E3F">
        <w:rPr>
          <w:rFonts w:ascii="Verdana" w:hAnsi="Verdana" w:cs="Wingdings3"/>
          <w:b/>
          <w:sz w:val="18"/>
          <w:szCs w:val="18"/>
        </w:rPr>
        <w:t>O</w:t>
      </w:r>
      <w:r w:rsidRPr="009E1E3F">
        <w:rPr>
          <w:rFonts w:ascii="Verdana" w:hAnsi="Verdana" w:cs="EYInterstate,Bold"/>
          <w:b/>
          <w:bCs/>
          <w:sz w:val="18"/>
          <w:szCs w:val="18"/>
        </w:rPr>
        <w:t>twarcie</w:t>
      </w:r>
      <w:r w:rsidRPr="009E1E3F">
        <w:rPr>
          <w:rFonts w:ascii="Verdana" w:hAnsi="Verdana" w:cs="EYInterstate,Bold"/>
          <w:b/>
          <w:bCs/>
          <w:color w:val="000000"/>
          <w:sz w:val="18"/>
          <w:szCs w:val="18"/>
        </w:rPr>
        <w:t xml:space="preserve"> uczelni na kształcenie przez całe życie</w:t>
      </w:r>
      <w:r w:rsidRPr="009E1E3F">
        <w:rPr>
          <w:rFonts w:ascii="Verdana" w:hAnsi="Verdana" w:cs="EYInterstate"/>
          <w:color w:val="000000"/>
          <w:sz w:val="18"/>
          <w:szCs w:val="18"/>
        </w:rPr>
        <w:t xml:space="preserve">. Rola kształcenia osób już pracujących. Ten typ kształcenia wymaga </w:t>
      </w:r>
      <w:r w:rsidRPr="009E1E3F">
        <w:rPr>
          <w:rFonts w:ascii="Verdana" w:hAnsi="Verdana" w:cs="EYInterstate,Bold"/>
          <w:b/>
          <w:bCs/>
          <w:color w:val="000000"/>
          <w:sz w:val="18"/>
          <w:szCs w:val="18"/>
        </w:rPr>
        <w:t>bliskich kontaktów pomiędzy uczelniami a przedsiębiorstwami</w:t>
      </w:r>
      <w:r w:rsidRPr="009E1E3F">
        <w:rPr>
          <w:rFonts w:ascii="Verdana" w:hAnsi="Verdana" w:cs="EYInterstate"/>
          <w:color w:val="000000"/>
          <w:sz w:val="18"/>
          <w:szCs w:val="18"/>
        </w:rPr>
        <w:t xml:space="preserve">. </w:t>
      </w:r>
    </w:p>
    <w:p w:rsidR="003D1D4D" w:rsidRPr="009E1E3F" w:rsidRDefault="003D1D4D" w:rsidP="003D1D4D">
      <w:pPr>
        <w:pStyle w:val="Akapitzlist"/>
        <w:numPr>
          <w:ilvl w:val="0"/>
          <w:numId w:val="67"/>
        </w:numPr>
        <w:suppressAutoHyphens w:val="0"/>
        <w:autoSpaceDE w:val="0"/>
        <w:autoSpaceDN w:val="0"/>
        <w:adjustRightInd w:val="0"/>
        <w:spacing w:before="120" w:after="120" w:line="288" w:lineRule="auto"/>
        <w:contextualSpacing/>
        <w:jc w:val="both"/>
        <w:rPr>
          <w:rFonts w:ascii="Verdana" w:hAnsi="Verdana" w:cs="AdvPECFE70"/>
          <w:sz w:val="18"/>
          <w:szCs w:val="18"/>
        </w:rPr>
      </w:pPr>
      <w:r w:rsidRPr="009E1E3F">
        <w:rPr>
          <w:rFonts w:ascii="Verdana" w:hAnsi="Verdana" w:cs="EYInterstate,Bold"/>
          <w:b/>
          <w:bCs/>
          <w:color w:val="000000"/>
          <w:sz w:val="18"/>
          <w:szCs w:val="18"/>
        </w:rPr>
        <w:t xml:space="preserve">Rozwijanie przedsiębiorczości w programie </w:t>
      </w:r>
      <w:r w:rsidRPr="009E1E3F">
        <w:rPr>
          <w:rFonts w:ascii="Verdana" w:hAnsi="Verdana" w:cs="EYInterstate"/>
          <w:color w:val="000000"/>
          <w:sz w:val="18"/>
          <w:szCs w:val="18"/>
        </w:rPr>
        <w:t xml:space="preserve">- regularny </w:t>
      </w:r>
      <w:r w:rsidRPr="009E1E3F">
        <w:rPr>
          <w:rFonts w:ascii="Verdana" w:hAnsi="Verdana" w:cs="EYInterstate,Bold"/>
          <w:b/>
          <w:bCs/>
          <w:color w:val="000000"/>
          <w:sz w:val="18"/>
          <w:szCs w:val="18"/>
        </w:rPr>
        <w:t xml:space="preserve">przepływ studentów i wykładowców z uczelni do przedsiębiorstw </w:t>
      </w:r>
      <w:r w:rsidRPr="009E1E3F">
        <w:rPr>
          <w:rFonts w:ascii="Verdana" w:hAnsi="Verdana" w:cs="EYInterstate"/>
          <w:color w:val="000000"/>
          <w:sz w:val="18"/>
          <w:szCs w:val="18"/>
        </w:rPr>
        <w:t xml:space="preserve">oraz stała obecność przedsiębiorców w środowisku akademickim; konferencje, staże i </w:t>
      </w:r>
      <w:r w:rsidRPr="009E1E3F">
        <w:rPr>
          <w:rFonts w:ascii="Verdana" w:hAnsi="Verdana" w:cs="EYInterstate"/>
          <w:b/>
          <w:color w:val="000000"/>
          <w:sz w:val="18"/>
          <w:szCs w:val="18"/>
        </w:rPr>
        <w:t>projekty</w:t>
      </w:r>
      <w:r w:rsidRPr="009E1E3F">
        <w:rPr>
          <w:rFonts w:ascii="Verdana" w:hAnsi="Verdana" w:cs="EYInterstate"/>
          <w:color w:val="000000"/>
          <w:sz w:val="18"/>
          <w:szCs w:val="18"/>
        </w:rPr>
        <w:t xml:space="preserve"> robocze wykonywane </w:t>
      </w:r>
      <w:r w:rsidRPr="009E1E3F">
        <w:rPr>
          <w:rFonts w:ascii="Verdana" w:hAnsi="Verdana" w:cs="EYInterstate,Bold"/>
          <w:b/>
          <w:bCs/>
          <w:color w:val="000000"/>
          <w:sz w:val="18"/>
          <w:szCs w:val="18"/>
        </w:rPr>
        <w:t>z przedsiębiorcami</w:t>
      </w:r>
      <w:r w:rsidRPr="009E1E3F">
        <w:rPr>
          <w:rFonts w:ascii="Verdana" w:hAnsi="Verdana" w:cs="EYInterstate"/>
          <w:color w:val="000000"/>
          <w:sz w:val="18"/>
          <w:szCs w:val="18"/>
        </w:rPr>
        <w:t>; rozwój kultury przedsiębiorczości.</w:t>
      </w:r>
    </w:p>
    <w:p w:rsidR="003D1D4D" w:rsidRPr="009E1E3F" w:rsidRDefault="003D1D4D" w:rsidP="003D1D4D">
      <w:pPr>
        <w:pStyle w:val="Akapitzlist"/>
        <w:numPr>
          <w:ilvl w:val="0"/>
          <w:numId w:val="67"/>
        </w:numPr>
        <w:suppressAutoHyphens w:val="0"/>
        <w:autoSpaceDE w:val="0"/>
        <w:autoSpaceDN w:val="0"/>
        <w:adjustRightInd w:val="0"/>
        <w:spacing w:before="120" w:after="120" w:line="288" w:lineRule="auto"/>
        <w:contextualSpacing/>
        <w:jc w:val="both"/>
        <w:rPr>
          <w:rFonts w:ascii="Verdana" w:hAnsi="Verdana" w:cs="EYInterstate"/>
          <w:color w:val="000000"/>
          <w:sz w:val="18"/>
          <w:szCs w:val="18"/>
        </w:rPr>
      </w:pPr>
      <w:r w:rsidRPr="009E1E3F">
        <w:rPr>
          <w:rFonts w:ascii="Verdana" w:hAnsi="Verdana" w:cs="EYInterstate,Bold"/>
          <w:b/>
          <w:bCs/>
          <w:color w:val="000000"/>
          <w:sz w:val="18"/>
          <w:szCs w:val="18"/>
        </w:rPr>
        <w:t xml:space="preserve">Nowe programy nauczania sprzyjające zwiększaniu szans na rynku pracy </w:t>
      </w:r>
      <w:r w:rsidRPr="009E1E3F">
        <w:rPr>
          <w:rFonts w:ascii="Verdana" w:hAnsi="Verdana" w:cs="EYInterstate"/>
          <w:color w:val="000000"/>
          <w:sz w:val="18"/>
          <w:szCs w:val="18"/>
        </w:rPr>
        <w:t>- włączanie do programów nauczania umiejętności przekrojowych, podstaw ekonomii i techniki;  i</w:t>
      </w:r>
      <w:r w:rsidRPr="009E1E3F">
        <w:rPr>
          <w:rFonts w:ascii="Verdana" w:hAnsi="Verdana" w:cs="EYInterstate,Bold"/>
          <w:b/>
          <w:bCs/>
          <w:color w:val="000000"/>
          <w:sz w:val="18"/>
          <w:szCs w:val="18"/>
        </w:rPr>
        <w:t xml:space="preserve">nterdyscyplinarność </w:t>
      </w:r>
      <w:r w:rsidRPr="009E1E3F">
        <w:rPr>
          <w:rFonts w:ascii="Verdana" w:hAnsi="Verdana" w:cs="EYInterstate"/>
          <w:color w:val="000000"/>
          <w:sz w:val="18"/>
          <w:szCs w:val="18"/>
        </w:rPr>
        <w:t xml:space="preserve">i transdyscyplinarność; większa rola społecznej i </w:t>
      </w:r>
      <w:r w:rsidRPr="009E1E3F">
        <w:rPr>
          <w:rFonts w:ascii="Verdana" w:hAnsi="Verdana" w:cs="EYInterstate,Bold"/>
          <w:b/>
          <w:bCs/>
          <w:color w:val="000000"/>
          <w:sz w:val="18"/>
          <w:szCs w:val="18"/>
        </w:rPr>
        <w:t xml:space="preserve">ekonomicznej odpowiedzialności </w:t>
      </w:r>
      <w:r w:rsidRPr="009E1E3F">
        <w:rPr>
          <w:rFonts w:ascii="Verdana" w:hAnsi="Verdana" w:cs="EYInterstate"/>
          <w:color w:val="000000"/>
          <w:sz w:val="18"/>
          <w:szCs w:val="18"/>
        </w:rPr>
        <w:t xml:space="preserve">programów nauczania. </w:t>
      </w:r>
    </w:p>
    <w:p w:rsidR="003D1D4D" w:rsidRPr="009E1E3F" w:rsidRDefault="003D1D4D" w:rsidP="003D1D4D">
      <w:pPr>
        <w:pStyle w:val="Akapitzlist"/>
        <w:spacing w:before="120" w:after="120"/>
        <w:jc w:val="both"/>
        <w:rPr>
          <w:rFonts w:ascii="Verdana" w:hAnsi="Verdana"/>
          <w:sz w:val="18"/>
          <w:szCs w:val="18"/>
        </w:rPr>
      </w:pPr>
    </w:p>
    <w:p w:rsidR="003D1D4D" w:rsidRPr="009E1E3F" w:rsidRDefault="003D1D4D" w:rsidP="003D1D4D">
      <w:pPr>
        <w:pStyle w:val="Akapitzlist"/>
        <w:numPr>
          <w:ilvl w:val="0"/>
          <w:numId w:val="63"/>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Proszę powiedzieć, czy zna Pan(i) pracodawców z sektora dużych przedsiębiorstw, którzy realizują wymienione wcześniej  formy współpracy z uczelniami?</w:t>
      </w:r>
    </w:p>
    <w:p w:rsidR="003D1D4D" w:rsidRPr="009E1E3F" w:rsidRDefault="003D1D4D" w:rsidP="003D1D4D">
      <w:pPr>
        <w:pStyle w:val="Akapitzlist"/>
        <w:numPr>
          <w:ilvl w:val="0"/>
          <w:numId w:val="63"/>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Jak Pan(i) sądzi, jakie są przyczyny relatywnie małego zainteresowania współpracy z uczelnią w zakresie (wymieniać po kolei typy współpracy). Jakie przeszkody występują po stronie uczelni? A jakie po stronie pracodawców?</w:t>
      </w:r>
    </w:p>
    <w:p w:rsidR="003D1D4D" w:rsidRPr="009E1E3F" w:rsidRDefault="003D1D4D" w:rsidP="003D1D4D">
      <w:pPr>
        <w:pStyle w:val="Akapitzlist"/>
        <w:numPr>
          <w:ilvl w:val="0"/>
          <w:numId w:val="63"/>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Wyobraźmy sobie, że uczelnia stara się pozyskać regionalnych pracodawców do współpracy w zakresie (wymienić po kolei typy współpracy). Proszę powiedzieć jakie kroki powinna podjąć? Jaka mogłaby być rola organizacji pracodawców? A jaka instytucji otoczenia biznesu? Instytucji rynku pracy?</w:t>
      </w:r>
    </w:p>
    <w:p w:rsidR="003D1D4D" w:rsidRPr="0061472D" w:rsidRDefault="003D1D4D" w:rsidP="003D1D4D">
      <w:pPr>
        <w:spacing w:before="120" w:after="120" w:line="288" w:lineRule="auto"/>
        <w:jc w:val="both"/>
        <w:rPr>
          <w:rFonts w:ascii="Verdana" w:hAnsi="Verdana"/>
          <w:i/>
          <w:sz w:val="18"/>
          <w:szCs w:val="18"/>
        </w:rPr>
      </w:pPr>
      <w:r w:rsidRPr="0061472D">
        <w:rPr>
          <w:rFonts w:ascii="Verdana" w:hAnsi="Verdana"/>
          <w:i/>
          <w:sz w:val="18"/>
          <w:szCs w:val="18"/>
        </w:rPr>
        <w:t>Nie mam więcej pytań, dziękuję bardzo za rozmowę.</w:t>
      </w:r>
    </w:p>
    <w:p w:rsidR="003D1D4D" w:rsidRPr="009E1E3F" w:rsidRDefault="003D1D4D" w:rsidP="003D1D4D">
      <w:pPr>
        <w:spacing w:before="120" w:after="120"/>
        <w:rPr>
          <w:rFonts w:ascii="Verdana" w:hAnsi="Verdana"/>
          <w:b/>
        </w:rPr>
      </w:pPr>
    </w:p>
    <w:p w:rsidR="003D1D4D" w:rsidRPr="0061472D" w:rsidRDefault="003D1D4D" w:rsidP="003D1D4D">
      <w:pPr>
        <w:pStyle w:val="Nagwek2"/>
      </w:pPr>
      <w:bookmarkStart w:id="44" w:name="_Toc317175946"/>
      <w:bookmarkStart w:id="45" w:name="_Toc324344560"/>
      <w:r w:rsidRPr="0061472D">
        <w:t xml:space="preserve">Ramowy scenariusz </w:t>
      </w:r>
      <w:r>
        <w:t>IDI</w:t>
      </w:r>
      <w:r w:rsidRPr="0061472D">
        <w:t xml:space="preserve"> - segment instytucji otoczenia biznesu</w:t>
      </w:r>
      <w:bookmarkEnd w:id="44"/>
      <w:bookmarkEnd w:id="45"/>
    </w:p>
    <w:p w:rsidR="003D1D4D" w:rsidRPr="009E1E3F" w:rsidRDefault="003D1D4D" w:rsidP="003D1D4D">
      <w:pPr>
        <w:spacing w:before="120" w:after="120" w:line="288" w:lineRule="auto"/>
        <w:jc w:val="both"/>
        <w:rPr>
          <w:rFonts w:ascii="Verdana" w:hAnsi="Verdana"/>
          <w:b/>
          <w:sz w:val="18"/>
          <w:szCs w:val="18"/>
        </w:rPr>
      </w:pPr>
      <w:r w:rsidRPr="009E1E3F">
        <w:rPr>
          <w:rFonts w:ascii="Verdana" w:hAnsi="Verdana"/>
          <w:b/>
          <w:sz w:val="18"/>
          <w:szCs w:val="18"/>
        </w:rPr>
        <w:t>Wprowadzenie</w:t>
      </w:r>
      <w:r w:rsidRPr="009E1E3F">
        <w:rPr>
          <w:rFonts w:ascii="Verdana" w:hAnsi="Verdana"/>
          <w:sz w:val="18"/>
          <w:szCs w:val="18"/>
        </w:rPr>
        <w:t xml:space="preserve"> </w:t>
      </w:r>
    </w:p>
    <w:p w:rsidR="003D1D4D" w:rsidRPr="009E1E3F" w:rsidRDefault="003D1D4D" w:rsidP="003D1D4D">
      <w:pPr>
        <w:pStyle w:val="Tekstpodstawowywcity21"/>
        <w:keepNext w:val="0"/>
        <w:spacing w:before="120" w:line="288" w:lineRule="auto"/>
        <w:ind w:left="0"/>
        <w:rPr>
          <w:rFonts w:ascii="Verdana" w:hAnsi="Verdana"/>
          <w:sz w:val="18"/>
          <w:szCs w:val="18"/>
        </w:rPr>
      </w:pPr>
      <w:r w:rsidRPr="009E1E3F">
        <w:rPr>
          <w:rFonts w:ascii="Verdana" w:hAnsi="Verdana"/>
          <w:b/>
          <w:sz w:val="18"/>
          <w:szCs w:val="18"/>
        </w:rPr>
        <w:t>Celem badania</w:t>
      </w:r>
      <w:r w:rsidRPr="009E1E3F">
        <w:rPr>
          <w:rFonts w:ascii="Verdana" w:hAnsi="Verdana"/>
          <w:sz w:val="18"/>
          <w:szCs w:val="18"/>
        </w:rPr>
        <w:t xml:space="preserve"> jest wyłonienie kierunków/specjalności bezpośrednio powiązanych z budową gospodarki opartej na wiedzy i innowacji (rozwój inteligentny) oraz kierunków/specjalności bezpośrednio powiązanych z efektywnością energetyczną gospodarki (rozwój zrównoważony). Wybrane kierunki zostaną objęte wsparciem w ramach Działania 4.3 Programu Operacyjnego Kapitał Ludzki.</w:t>
      </w:r>
    </w:p>
    <w:p w:rsidR="003D1D4D" w:rsidRPr="009E1E3F" w:rsidRDefault="003D1D4D" w:rsidP="003D1D4D">
      <w:pPr>
        <w:pStyle w:val="Tekstpodstawowywcity21"/>
        <w:keepNext w:val="0"/>
        <w:spacing w:before="120" w:line="288" w:lineRule="auto"/>
        <w:ind w:left="0"/>
        <w:rPr>
          <w:rFonts w:ascii="Verdana" w:hAnsi="Verdana"/>
          <w:b/>
          <w:sz w:val="18"/>
          <w:szCs w:val="18"/>
        </w:rPr>
      </w:pPr>
      <w:r w:rsidRPr="009E1E3F">
        <w:rPr>
          <w:rFonts w:ascii="Verdana" w:hAnsi="Verdana"/>
          <w:b/>
          <w:sz w:val="18"/>
          <w:szCs w:val="18"/>
        </w:rPr>
        <w:t>Badanie zlecone przez Narodowe Centrum Badań i Rozwoju</w:t>
      </w:r>
    </w:p>
    <w:p w:rsidR="003D1D4D" w:rsidRPr="009E1E3F" w:rsidRDefault="003D1D4D" w:rsidP="003D1D4D">
      <w:pPr>
        <w:pStyle w:val="Tekstpodstawowywcity21"/>
        <w:keepNext w:val="0"/>
        <w:spacing w:before="120" w:line="288" w:lineRule="auto"/>
        <w:ind w:left="0"/>
        <w:rPr>
          <w:rFonts w:ascii="Verdana" w:hAnsi="Verdana"/>
          <w:sz w:val="18"/>
          <w:szCs w:val="18"/>
        </w:rPr>
      </w:pPr>
      <w:r w:rsidRPr="009E1E3F">
        <w:rPr>
          <w:rFonts w:ascii="Verdana" w:hAnsi="Verdana"/>
          <w:sz w:val="18"/>
          <w:szCs w:val="18"/>
        </w:rPr>
        <w:t xml:space="preserve">Pragnę Pana(ią) zapewnić, że </w:t>
      </w:r>
      <w:r w:rsidRPr="009E1E3F">
        <w:rPr>
          <w:rFonts w:ascii="Verdana" w:hAnsi="Verdana"/>
          <w:b/>
          <w:sz w:val="18"/>
          <w:szCs w:val="18"/>
        </w:rPr>
        <w:t>wywiad jest poufny</w:t>
      </w:r>
      <w:r w:rsidRPr="009E1E3F">
        <w:rPr>
          <w:rFonts w:ascii="Verdana" w:hAnsi="Verdana"/>
          <w:sz w:val="18"/>
          <w:szCs w:val="18"/>
        </w:rPr>
        <w:t xml:space="preserve"> (nie upowszechniamy imienia i nazwiska respondenta ani nazwy firmy, w której pracuje) i zostanie przeprowadzony zgodnie z Ustawą o Ochronie Danych Osobowych oraz normami etycznymi obowiązującymi w badaniach opinii. </w:t>
      </w:r>
    </w:p>
    <w:p w:rsidR="003D1D4D" w:rsidRPr="009E1E3F" w:rsidRDefault="003D1D4D" w:rsidP="003D1D4D">
      <w:pPr>
        <w:spacing w:before="120" w:after="120"/>
        <w:jc w:val="both"/>
        <w:rPr>
          <w:rFonts w:ascii="Verdana" w:hAnsi="Verdana"/>
          <w:b/>
        </w:rPr>
      </w:pPr>
    </w:p>
    <w:p w:rsidR="003D1D4D" w:rsidRPr="009E1E3F" w:rsidRDefault="003D1D4D" w:rsidP="003D1D4D">
      <w:pPr>
        <w:pStyle w:val="Akapitzlist"/>
        <w:numPr>
          <w:ilvl w:val="0"/>
          <w:numId w:val="64"/>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Jak Pan(i) ocenia rolę Polski w wyzwaniach stojących przed Europą, sformułowanych w ramach strategii Europa 2020? Jakie to będzie miało konsekwencje dla pracodawców, będących Państwa klientami? Jak będą budować przewagi konkurencyjne i przystosowywać się do wyzwań gospodarki opartej na wiedzy? A w zakresie zrównoważonego gospodarowania zasobami?</w:t>
      </w:r>
    </w:p>
    <w:p w:rsidR="003D1D4D" w:rsidRPr="009E1E3F" w:rsidRDefault="003D1D4D" w:rsidP="003D1D4D">
      <w:pPr>
        <w:pStyle w:val="Akapitzlist"/>
        <w:numPr>
          <w:ilvl w:val="0"/>
          <w:numId w:val="64"/>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 xml:space="preserve">Wiele mówi się o niedostosowaniu podaży do popytu w poszczególnych zawodach. Proszę powiedzieć, jak na podstawie Pana(i) doświadczenia oraz statystyk rynku pracy wygląda kwestia niedostosowania podaży i popytu w następujących obszarach (wymienić po kolei branże). </w:t>
      </w:r>
    </w:p>
    <w:p w:rsidR="003D1D4D" w:rsidRPr="009E1E3F" w:rsidRDefault="003D1D4D" w:rsidP="003D1D4D">
      <w:pPr>
        <w:pStyle w:val="Akapitzlist"/>
        <w:numPr>
          <w:ilvl w:val="0"/>
          <w:numId w:val="64"/>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Jakie głównie specjalizacje, zawody są poszukiwane przez pracodawców w tych branżach? A jakich jest nadwyżka na rynku pracy?</w:t>
      </w:r>
    </w:p>
    <w:p w:rsidR="003D1D4D" w:rsidRPr="009E1E3F" w:rsidRDefault="003D1D4D" w:rsidP="003D1D4D">
      <w:pPr>
        <w:pStyle w:val="Akapitzlist"/>
        <w:numPr>
          <w:ilvl w:val="0"/>
          <w:numId w:val="64"/>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Jakich umiejętności brakuje potencjalnym pracownikom? Jakich kompetencji?</w:t>
      </w:r>
    </w:p>
    <w:p w:rsidR="003D1D4D" w:rsidRPr="009E1E3F" w:rsidRDefault="003D1D4D" w:rsidP="003D1D4D">
      <w:pPr>
        <w:pStyle w:val="Akapitzlist"/>
        <w:numPr>
          <w:ilvl w:val="0"/>
          <w:numId w:val="64"/>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 xml:space="preserve">W jaki sposób pracownicy na regionalnym rynku pracy uzupełniają swoje kompetencje? Czy kontynuują sformalizowane kształcenie? Kursy, szkolenia? (dla poszczególnych branż). </w:t>
      </w:r>
    </w:p>
    <w:p w:rsidR="003D1D4D" w:rsidRPr="009E1E3F" w:rsidRDefault="003D1D4D" w:rsidP="003D1D4D">
      <w:pPr>
        <w:pStyle w:val="Akapitzlist"/>
        <w:numPr>
          <w:ilvl w:val="0"/>
          <w:numId w:val="64"/>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Czy gdyby istniała taka możliwość szukaliby możliwości doskonalenia swoich kompetencji i umiejętności na wyższych uczelniach? Od czego to zależy?</w:t>
      </w:r>
    </w:p>
    <w:p w:rsidR="003D1D4D" w:rsidRDefault="003D1D4D" w:rsidP="003D1D4D">
      <w:pPr>
        <w:pStyle w:val="Akapitzlist"/>
        <w:numPr>
          <w:ilvl w:val="0"/>
          <w:numId w:val="64"/>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 xml:space="preserve">Przejdźmy teraz do obecnych zasobów kadrowych. </w:t>
      </w:r>
    </w:p>
    <w:p w:rsidR="003D1D4D" w:rsidRDefault="003D1D4D" w:rsidP="003D1D4D">
      <w:pPr>
        <w:pStyle w:val="Akapitzlist"/>
        <w:numPr>
          <w:ilvl w:val="0"/>
          <w:numId w:val="64"/>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 xml:space="preserve">Przejdźmy teraz do obecnych zasobów kadrowych. Jak Pan(i) myśli, </w:t>
      </w:r>
      <w:r>
        <w:rPr>
          <w:rFonts w:ascii="Verdana" w:hAnsi="Verdana"/>
          <w:sz w:val="18"/>
          <w:szCs w:val="18"/>
        </w:rPr>
        <w:t>jakich umiejętności z zakresu ICT</w:t>
      </w:r>
      <w:r w:rsidRPr="009E1E3F">
        <w:rPr>
          <w:rFonts w:ascii="Verdana" w:hAnsi="Verdana"/>
          <w:sz w:val="18"/>
          <w:szCs w:val="18"/>
        </w:rPr>
        <w:t xml:space="preserve"> pracodawcy oczekują od swoich pracowników</w:t>
      </w:r>
      <w:r>
        <w:rPr>
          <w:rFonts w:ascii="Verdana" w:hAnsi="Verdana"/>
          <w:sz w:val="18"/>
          <w:szCs w:val="18"/>
        </w:rPr>
        <w:t>?</w:t>
      </w:r>
      <w:r w:rsidRPr="009E1E3F">
        <w:rPr>
          <w:rFonts w:ascii="Verdana" w:hAnsi="Verdana"/>
          <w:sz w:val="18"/>
          <w:szCs w:val="18"/>
        </w:rPr>
        <w:t xml:space="preserve"> Jak je oceniają? Czy jako wystarczające?</w:t>
      </w:r>
    </w:p>
    <w:p w:rsidR="003D1D4D" w:rsidRDefault="003D1D4D" w:rsidP="003D1D4D">
      <w:pPr>
        <w:pStyle w:val="Akapitzlist"/>
        <w:numPr>
          <w:ilvl w:val="0"/>
          <w:numId w:val="64"/>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A jeśli chodzi o umiejętności z zakresu zrównoważonego rozwoju</w:t>
      </w:r>
      <w:r>
        <w:rPr>
          <w:rFonts w:ascii="Verdana" w:hAnsi="Verdana"/>
          <w:sz w:val="18"/>
          <w:szCs w:val="18"/>
        </w:rPr>
        <w:t xml:space="preserve"> – ekologicznych technologii, procedur, itp.</w:t>
      </w:r>
      <w:r w:rsidRPr="009E1E3F">
        <w:rPr>
          <w:rFonts w:ascii="Verdana" w:hAnsi="Verdana"/>
          <w:sz w:val="18"/>
          <w:szCs w:val="18"/>
        </w:rPr>
        <w:t>? Jak je oceniają? Czy jako wystarczające?</w:t>
      </w:r>
    </w:p>
    <w:p w:rsidR="003D1D4D" w:rsidRDefault="003D1D4D" w:rsidP="003D1D4D">
      <w:pPr>
        <w:pStyle w:val="Akapitzlist"/>
        <w:numPr>
          <w:ilvl w:val="0"/>
          <w:numId w:val="64"/>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A kompetencje i umiejętności z zakresu przedsiębiorczości, orientacji społecznej i rynkowej</w:t>
      </w:r>
      <w:r>
        <w:rPr>
          <w:rFonts w:ascii="Verdana" w:hAnsi="Verdana"/>
          <w:sz w:val="18"/>
          <w:szCs w:val="18"/>
        </w:rPr>
        <w:t>?</w:t>
      </w:r>
    </w:p>
    <w:p w:rsidR="003D1D4D" w:rsidRDefault="003D1D4D" w:rsidP="003D1D4D">
      <w:pPr>
        <w:pStyle w:val="Akapitzlist"/>
        <w:numPr>
          <w:ilvl w:val="0"/>
          <w:numId w:val="64"/>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A umiejętności zarządcze, elastyczność, itp.?</w:t>
      </w:r>
    </w:p>
    <w:p w:rsidR="003D1D4D" w:rsidRPr="009E1E3F" w:rsidRDefault="003D1D4D" w:rsidP="003D1D4D">
      <w:pPr>
        <w:pStyle w:val="Akapitzlist"/>
        <w:numPr>
          <w:ilvl w:val="0"/>
          <w:numId w:val="64"/>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Przejdźmy do kwestii kompetencji międzynarodowych, znajomości języków obcych w terminach branżowych, itp. W jakim zakresie umiejętność ta jest ważna dla pracodawców?</w:t>
      </w:r>
    </w:p>
    <w:p w:rsidR="003D1D4D" w:rsidRPr="009E1E3F" w:rsidRDefault="003D1D4D" w:rsidP="003D1D4D">
      <w:pPr>
        <w:pStyle w:val="Akapitzlist"/>
        <w:numPr>
          <w:ilvl w:val="0"/>
          <w:numId w:val="64"/>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Czy Pana(i) zdaniem pracodawcy poszukują pracowników w wąskich specjalizacjach, czy też raczej stawiają na elastyczność i umiejętność szybkiej adaptacji do zmieniającego się otoczenia?</w:t>
      </w:r>
    </w:p>
    <w:p w:rsidR="003D1D4D" w:rsidRPr="009E1E3F" w:rsidRDefault="003D1D4D" w:rsidP="003D1D4D">
      <w:pPr>
        <w:pStyle w:val="Akapitzlist"/>
        <w:numPr>
          <w:ilvl w:val="0"/>
          <w:numId w:val="64"/>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 xml:space="preserve">Na świecie funkcjonują  różne formy współpracy pracodawców z uczelnianymi ośrodkami dydaktycznymi. Proszę powiedzieć, czy zna Pan(i) pracodawców z sektora MŚP, którzy realizują następujące </w:t>
      </w:r>
      <w:r w:rsidRPr="009E1E3F">
        <w:rPr>
          <w:rFonts w:ascii="Verdana" w:hAnsi="Verdana"/>
          <w:b/>
          <w:sz w:val="18"/>
          <w:szCs w:val="18"/>
          <w:u w:val="single"/>
        </w:rPr>
        <w:t>formy współpracy z uczelniami</w:t>
      </w:r>
      <w:r w:rsidRPr="009E1E3F">
        <w:rPr>
          <w:rFonts w:ascii="Verdana" w:hAnsi="Verdana"/>
          <w:sz w:val="18"/>
          <w:szCs w:val="18"/>
        </w:rPr>
        <w:t>:</w:t>
      </w:r>
    </w:p>
    <w:p w:rsidR="003D1D4D" w:rsidRPr="009E1E3F" w:rsidRDefault="003D1D4D" w:rsidP="003D1D4D">
      <w:pPr>
        <w:pStyle w:val="Akapitzlist"/>
        <w:numPr>
          <w:ilvl w:val="0"/>
          <w:numId w:val="68"/>
        </w:numPr>
        <w:suppressAutoHyphens w:val="0"/>
        <w:autoSpaceDE w:val="0"/>
        <w:autoSpaceDN w:val="0"/>
        <w:adjustRightInd w:val="0"/>
        <w:spacing w:before="120" w:after="120" w:line="288" w:lineRule="auto"/>
        <w:contextualSpacing/>
        <w:jc w:val="both"/>
        <w:rPr>
          <w:rFonts w:ascii="Verdana" w:hAnsi="Verdana" w:cs="EYInterstate"/>
          <w:color w:val="000000"/>
          <w:sz w:val="18"/>
          <w:szCs w:val="18"/>
        </w:rPr>
      </w:pPr>
      <w:r w:rsidRPr="009E1E3F">
        <w:rPr>
          <w:rFonts w:ascii="Verdana" w:hAnsi="Verdana" w:cs="EYInterstate"/>
          <w:b/>
          <w:color w:val="000000"/>
          <w:sz w:val="18"/>
          <w:szCs w:val="18"/>
        </w:rPr>
        <w:t>Learning by doing</w:t>
      </w:r>
      <w:r w:rsidRPr="009E1E3F">
        <w:rPr>
          <w:rFonts w:ascii="Verdana" w:hAnsi="Verdana" w:cs="EYInterstate"/>
          <w:color w:val="000000"/>
          <w:sz w:val="18"/>
          <w:szCs w:val="18"/>
        </w:rPr>
        <w:t xml:space="preserve"> - staże, programy mobilności badawczej oraz wspólne projekty z przedsiębiorcami, wymagające od kadry dydaktycznej czasowej pracy u przedsiębiorcy w celu poznania specyfiki firmy, branży i jej bieżących potrzeb. </w:t>
      </w:r>
    </w:p>
    <w:p w:rsidR="003D1D4D" w:rsidRPr="009E1E3F" w:rsidRDefault="003D1D4D" w:rsidP="003D1D4D">
      <w:pPr>
        <w:pStyle w:val="Akapitzlist"/>
        <w:numPr>
          <w:ilvl w:val="0"/>
          <w:numId w:val="68"/>
        </w:numPr>
        <w:suppressAutoHyphens w:val="0"/>
        <w:autoSpaceDE w:val="0"/>
        <w:autoSpaceDN w:val="0"/>
        <w:adjustRightInd w:val="0"/>
        <w:spacing w:before="120" w:after="120" w:line="288" w:lineRule="auto"/>
        <w:contextualSpacing/>
        <w:jc w:val="both"/>
        <w:rPr>
          <w:rFonts w:ascii="Verdana" w:hAnsi="Verdana" w:cs="EYInterstate"/>
          <w:color w:val="000000"/>
          <w:sz w:val="18"/>
          <w:szCs w:val="18"/>
        </w:rPr>
      </w:pPr>
      <w:r w:rsidRPr="009E1E3F">
        <w:rPr>
          <w:rFonts w:ascii="Verdana" w:hAnsi="Verdana" w:cs="EYInterstate"/>
          <w:color w:val="000000"/>
          <w:sz w:val="18"/>
          <w:szCs w:val="18"/>
        </w:rPr>
        <w:t xml:space="preserve">Współpraca w przeciwnym kierunku – np. </w:t>
      </w:r>
      <w:r w:rsidRPr="009E1E3F">
        <w:rPr>
          <w:rFonts w:ascii="Verdana" w:hAnsi="Verdana" w:cs="EYInterstate,Bold"/>
          <w:b/>
          <w:bCs/>
          <w:color w:val="000000"/>
          <w:sz w:val="18"/>
          <w:szCs w:val="18"/>
        </w:rPr>
        <w:t xml:space="preserve">uczestnictwo przedstawicieli przedsiębiorców </w:t>
      </w:r>
      <w:r w:rsidRPr="009E1E3F">
        <w:rPr>
          <w:rFonts w:ascii="Verdana" w:hAnsi="Verdana" w:cs="EYInterstate"/>
          <w:color w:val="000000"/>
          <w:sz w:val="18"/>
          <w:szCs w:val="18"/>
        </w:rPr>
        <w:t xml:space="preserve">we władzach uczelni, w tworzeniu planów badań, komisjach ds. programów nauczania oraz systemach zapewniania jakości. </w:t>
      </w:r>
    </w:p>
    <w:p w:rsidR="003D1D4D" w:rsidRPr="009E1E3F" w:rsidRDefault="003D1D4D" w:rsidP="003D1D4D">
      <w:pPr>
        <w:pStyle w:val="Akapitzlist"/>
        <w:numPr>
          <w:ilvl w:val="0"/>
          <w:numId w:val="68"/>
        </w:numPr>
        <w:suppressAutoHyphens w:val="0"/>
        <w:autoSpaceDE w:val="0"/>
        <w:autoSpaceDN w:val="0"/>
        <w:adjustRightInd w:val="0"/>
        <w:spacing w:before="120" w:after="120" w:line="288" w:lineRule="auto"/>
        <w:contextualSpacing/>
        <w:jc w:val="both"/>
        <w:rPr>
          <w:rFonts w:ascii="Verdana" w:hAnsi="Verdana" w:cs="EYInterstate"/>
          <w:color w:val="000000"/>
          <w:sz w:val="18"/>
          <w:szCs w:val="18"/>
        </w:rPr>
      </w:pPr>
      <w:r w:rsidRPr="009E1E3F">
        <w:rPr>
          <w:rFonts w:ascii="Verdana" w:hAnsi="Verdana" w:cs="Wingdings3"/>
          <w:b/>
          <w:sz w:val="18"/>
          <w:szCs w:val="18"/>
        </w:rPr>
        <w:t>O</w:t>
      </w:r>
      <w:r w:rsidRPr="009E1E3F">
        <w:rPr>
          <w:rFonts w:ascii="Verdana" w:hAnsi="Verdana" w:cs="EYInterstate,Bold"/>
          <w:b/>
          <w:bCs/>
          <w:sz w:val="18"/>
          <w:szCs w:val="18"/>
        </w:rPr>
        <w:t>twarcie</w:t>
      </w:r>
      <w:r w:rsidRPr="009E1E3F">
        <w:rPr>
          <w:rFonts w:ascii="Verdana" w:hAnsi="Verdana" w:cs="EYInterstate,Bold"/>
          <w:b/>
          <w:bCs/>
          <w:color w:val="000000"/>
          <w:sz w:val="18"/>
          <w:szCs w:val="18"/>
        </w:rPr>
        <w:t xml:space="preserve"> uczelni na kształcenie przez całe życie</w:t>
      </w:r>
      <w:r w:rsidRPr="009E1E3F">
        <w:rPr>
          <w:rFonts w:ascii="Verdana" w:hAnsi="Verdana" w:cs="EYInterstate"/>
          <w:color w:val="000000"/>
          <w:sz w:val="18"/>
          <w:szCs w:val="18"/>
        </w:rPr>
        <w:t xml:space="preserve">. Rola kształcenia osób już pracujących. Ten typ kształcenia wymaga </w:t>
      </w:r>
      <w:r w:rsidRPr="009E1E3F">
        <w:rPr>
          <w:rFonts w:ascii="Verdana" w:hAnsi="Verdana" w:cs="EYInterstate,Bold"/>
          <w:b/>
          <w:bCs/>
          <w:color w:val="000000"/>
          <w:sz w:val="18"/>
          <w:szCs w:val="18"/>
        </w:rPr>
        <w:t>bliskich kontaktów pomiędzy uczelniami a przedsiębiorstwami</w:t>
      </w:r>
      <w:r w:rsidRPr="009E1E3F">
        <w:rPr>
          <w:rFonts w:ascii="Verdana" w:hAnsi="Verdana" w:cs="EYInterstate"/>
          <w:color w:val="000000"/>
          <w:sz w:val="18"/>
          <w:szCs w:val="18"/>
        </w:rPr>
        <w:t xml:space="preserve">. </w:t>
      </w:r>
    </w:p>
    <w:p w:rsidR="003D1D4D" w:rsidRPr="009E1E3F" w:rsidRDefault="003D1D4D" w:rsidP="003D1D4D">
      <w:pPr>
        <w:pStyle w:val="Akapitzlist"/>
        <w:numPr>
          <w:ilvl w:val="0"/>
          <w:numId w:val="68"/>
        </w:numPr>
        <w:suppressAutoHyphens w:val="0"/>
        <w:autoSpaceDE w:val="0"/>
        <w:autoSpaceDN w:val="0"/>
        <w:adjustRightInd w:val="0"/>
        <w:spacing w:before="120" w:after="120" w:line="288" w:lineRule="auto"/>
        <w:contextualSpacing/>
        <w:jc w:val="both"/>
        <w:rPr>
          <w:rFonts w:ascii="Verdana" w:hAnsi="Verdana" w:cs="AdvPECFE70"/>
          <w:sz w:val="18"/>
          <w:szCs w:val="18"/>
        </w:rPr>
      </w:pPr>
      <w:r w:rsidRPr="009E1E3F">
        <w:rPr>
          <w:rFonts w:ascii="Verdana" w:hAnsi="Verdana" w:cs="EYInterstate,Bold"/>
          <w:b/>
          <w:bCs/>
          <w:color w:val="000000"/>
          <w:sz w:val="18"/>
          <w:szCs w:val="18"/>
        </w:rPr>
        <w:t xml:space="preserve">Rozwijanie przedsiębiorczości w programie </w:t>
      </w:r>
      <w:r w:rsidRPr="009E1E3F">
        <w:rPr>
          <w:rFonts w:ascii="Verdana" w:hAnsi="Verdana" w:cs="EYInterstate"/>
          <w:color w:val="000000"/>
          <w:sz w:val="18"/>
          <w:szCs w:val="18"/>
        </w:rPr>
        <w:t xml:space="preserve">- regularny </w:t>
      </w:r>
      <w:r w:rsidRPr="009E1E3F">
        <w:rPr>
          <w:rFonts w:ascii="Verdana" w:hAnsi="Verdana" w:cs="EYInterstate,Bold"/>
          <w:b/>
          <w:bCs/>
          <w:color w:val="000000"/>
          <w:sz w:val="18"/>
          <w:szCs w:val="18"/>
        </w:rPr>
        <w:t xml:space="preserve">przepływ studentów i wykładowców z uczelni do przedsiębiorstw </w:t>
      </w:r>
      <w:r w:rsidRPr="009E1E3F">
        <w:rPr>
          <w:rFonts w:ascii="Verdana" w:hAnsi="Verdana" w:cs="EYInterstate"/>
          <w:color w:val="000000"/>
          <w:sz w:val="18"/>
          <w:szCs w:val="18"/>
        </w:rPr>
        <w:t xml:space="preserve">oraz stała obecność przedsiębiorców w środowisku akademickim; konferencje, staże i </w:t>
      </w:r>
      <w:r w:rsidRPr="009E1E3F">
        <w:rPr>
          <w:rFonts w:ascii="Verdana" w:hAnsi="Verdana" w:cs="EYInterstate"/>
          <w:b/>
          <w:color w:val="000000"/>
          <w:sz w:val="18"/>
          <w:szCs w:val="18"/>
        </w:rPr>
        <w:t>projekty</w:t>
      </w:r>
      <w:r w:rsidRPr="009E1E3F">
        <w:rPr>
          <w:rFonts w:ascii="Verdana" w:hAnsi="Verdana" w:cs="EYInterstate"/>
          <w:color w:val="000000"/>
          <w:sz w:val="18"/>
          <w:szCs w:val="18"/>
        </w:rPr>
        <w:t xml:space="preserve"> robocze wykonywane </w:t>
      </w:r>
      <w:r w:rsidRPr="009E1E3F">
        <w:rPr>
          <w:rFonts w:ascii="Verdana" w:hAnsi="Verdana" w:cs="EYInterstate,Bold"/>
          <w:b/>
          <w:bCs/>
          <w:color w:val="000000"/>
          <w:sz w:val="18"/>
          <w:szCs w:val="18"/>
        </w:rPr>
        <w:t>z przedsiębiorcami</w:t>
      </w:r>
      <w:r w:rsidRPr="009E1E3F">
        <w:rPr>
          <w:rFonts w:ascii="Verdana" w:hAnsi="Verdana" w:cs="EYInterstate"/>
          <w:color w:val="000000"/>
          <w:sz w:val="18"/>
          <w:szCs w:val="18"/>
        </w:rPr>
        <w:t>; rozwój kultury przedsiębiorczości.</w:t>
      </w:r>
    </w:p>
    <w:p w:rsidR="003D1D4D" w:rsidRPr="009E1E3F" w:rsidRDefault="003D1D4D" w:rsidP="003D1D4D">
      <w:pPr>
        <w:pStyle w:val="Akapitzlist"/>
        <w:numPr>
          <w:ilvl w:val="0"/>
          <w:numId w:val="68"/>
        </w:numPr>
        <w:suppressAutoHyphens w:val="0"/>
        <w:autoSpaceDE w:val="0"/>
        <w:autoSpaceDN w:val="0"/>
        <w:adjustRightInd w:val="0"/>
        <w:spacing w:before="120" w:after="120" w:line="288" w:lineRule="auto"/>
        <w:contextualSpacing/>
        <w:jc w:val="both"/>
        <w:rPr>
          <w:rFonts w:ascii="Verdana" w:hAnsi="Verdana" w:cs="EYInterstate"/>
          <w:color w:val="000000"/>
          <w:sz w:val="18"/>
          <w:szCs w:val="18"/>
        </w:rPr>
      </w:pPr>
      <w:r w:rsidRPr="009E1E3F">
        <w:rPr>
          <w:rFonts w:ascii="Verdana" w:hAnsi="Verdana" w:cs="EYInterstate,Bold"/>
          <w:b/>
          <w:bCs/>
          <w:color w:val="000000"/>
          <w:sz w:val="18"/>
          <w:szCs w:val="18"/>
        </w:rPr>
        <w:t xml:space="preserve">Nowe programy nauczania sprzyjające zwiększaniu szans na rynku pracy </w:t>
      </w:r>
      <w:r w:rsidRPr="009E1E3F">
        <w:rPr>
          <w:rFonts w:ascii="Verdana" w:hAnsi="Verdana" w:cs="EYInterstate"/>
          <w:color w:val="000000"/>
          <w:sz w:val="18"/>
          <w:szCs w:val="18"/>
        </w:rPr>
        <w:t xml:space="preserve">- włączanie do programów nauczania umiejętności przekrojowych, podstaw ekonomii i techniki; </w:t>
      </w:r>
      <w:r w:rsidRPr="009E1E3F">
        <w:rPr>
          <w:rFonts w:ascii="Verdana" w:hAnsi="Verdana" w:cs="EYInterstate"/>
          <w:b/>
          <w:color w:val="000000"/>
          <w:sz w:val="18"/>
          <w:szCs w:val="18"/>
        </w:rPr>
        <w:t>i</w:t>
      </w:r>
      <w:r w:rsidRPr="009E1E3F">
        <w:rPr>
          <w:rFonts w:ascii="Verdana" w:hAnsi="Verdana" w:cs="EYInterstate,Bold"/>
          <w:b/>
          <w:bCs/>
          <w:color w:val="000000"/>
          <w:sz w:val="18"/>
          <w:szCs w:val="18"/>
        </w:rPr>
        <w:t xml:space="preserve">nterdyscyplinarność </w:t>
      </w:r>
      <w:r w:rsidRPr="009E1E3F">
        <w:rPr>
          <w:rFonts w:ascii="Verdana" w:hAnsi="Verdana" w:cs="EYInterstate"/>
          <w:color w:val="000000"/>
          <w:sz w:val="18"/>
          <w:szCs w:val="18"/>
        </w:rPr>
        <w:t xml:space="preserve">i transdyscyplinarność; większa rola społecznej i </w:t>
      </w:r>
      <w:r w:rsidRPr="009E1E3F">
        <w:rPr>
          <w:rFonts w:ascii="Verdana" w:hAnsi="Verdana" w:cs="EYInterstate,Bold"/>
          <w:b/>
          <w:bCs/>
          <w:color w:val="000000"/>
          <w:sz w:val="18"/>
          <w:szCs w:val="18"/>
        </w:rPr>
        <w:t xml:space="preserve">ekonomicznej odpowiedzialności </w:t>
      </w:r>
      <w:r w:rsidRPr="009E1E3F">
        <w:rPr>
          <w:rFonts w:ascii="Verdana" w:hAnsi="Verdana" w:cs="EYInterstate"/>
          <w:color w:val="000000"/>
          <w:sz w:val="18"/>
          <w:szCs w:val="18"/>
        </w:rPr>
        <w:t xml:space="preserve">programów nauczania. </w:t>
      </w:r>
    </w:p>
    <w:p w:rsidR="003D1D4D" w:rsidRPr="009E1E3F" w:rsidRDefault="003D1D4D" w:rsidP="003D1D4D">
      <w:pPr>
        <w:pStyle w:val="Akapitzlist"/>
        <w:spacing w:before="120" w:after="120"/>
        <w:jc w:val="both"/>
        <w:rPr>
          <w:rFonts w:ascii="Verdana" w:hAnsi="Verdana"/>
          <w:sz w:val="18"/>
          <w:szCs w:val="18"/>
        </w:rPr>
      </w:pPr>
    </w:p>
    <w:p w:rsidR="003D1D4D" w:rsidRPr="009E1E3F" w:rsidRDefault="003D1D4D" w:rsidP="003D1D4D">
      <w:pPr>
        <w:pStyle w:val="Akapitzlist"/>
        <w:numPr>
          <w:ilvl w:val="0"/>
          <w:numId w:val="64"/>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Proszę powiedzieć, czy zna Pan(i) pracodawców z sektora dużych przedsiębiorstw, którzy realizują wymienione wcześniej  formy współpracy z uczelniami?</w:t>
      </w:r>
    </w:p>
    <w:p w:rsidR="003D1D4D" w:rsidRPr="009E1E3F" w:rsidRDefault="003D1D4D" w:rsidP="003D1D4D">
      <w:pPr>
        <w:pStyle w:val="Akapitzlist"/>
        <w:numPr>
          <w:ilvl w:val="0"/>
          <w:numId w:val="64"/>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lastRenderedPageBreak/>
        <w:t>Jak Pan(i) sądzi, jakie są przyczyny relatywnie małego zainteresowania współpracy z uczelnią w zakresie (wymieniać po kolei typy współpracy). Jakie przeszkody występują po stronie uczelni? A jakie po stronie pracodawców?</w:t>
      </w:r>
    </w:p>
    <w:p w:rsidR="003D1D4D" w:rsidRPr="009E1E3F" w:rsidRDefault="003D1D4D" w:rsidP="003D1D4D">
      <w:pPr>
        <w:pStyle w:val="Akapitzlist"/>
        <w:numPr>
          <w:ilvl w:val="0"/>
          <w:numId w:val="64"/>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Proszę powiedzieć jak ocenia Pan(i) instytucje B+R i ich przydatność dla rozwoju przedsiębiorczości w sektorze nauki? Co powstrzymuje uczelnie przed tworzeniem CTT, spółek spin-off, spin-out? Jakie są bariery współfinansowania tych przedsiębiorstw przez otoczenie biznesu?</w:t>
      </w:r>
    </w:p>
    <w:p w:rsidR="003D1D4D" w:rsidRPr="009E1E3F" w:rsidRDefault="003D1D4D" w:rsidP="003D1D4D">
      <w:pPr>
        <w:pStyle w:val="Akapitzlist"/>
        <w:numPr>
          <w:ilvl w:val="0"/>
          <w:numId w:val="64"/>
        </w:numPr>
        <w:suppressAutoHyphens w:val="0"/>
        <w:spacing w:before="120" w:after="120" w:line="276" w:lineRule="auto"/>
        <w:contextualSpacing/>
        <w:jc w:val="both"/>
        <w:rPr>
          <w:rFonts w:ascii="Verdana" w:hAnsi="Verdana"/>
          <w:sz w:val="18"/>
          <w:szCs w:val="18"/>
        </w:rPr>
      </w:pPr>
      <w:r w:rsidRPr="009E1E3F">
        <w:rPr>
          <w:rFonts w:ascii="Verdana" w:hAnsi="Verdana"/>
          <w:sz w:val="18"/>
          <w:szCs w:val="18"/>
        </w:rPr>
        <w:t>Wyobraźmy sobie, że uczelnia stara się pozyskać regionalnych pracodawców do współpracy w zakresie (wymienić po kolei typy współpracy). Proszę powiedzieć jakie kroki powinna podjąć? Jaka mogłaby być rola organizacji pracodawców? A jaka instytucji otoczenia biznesu? Instytucji rynku pracy?</w:t>
      </w:r>
    </w:p>
    <w:p w:rsidR="003D1D4D" w:rsidRPr="0061472D" w:rsidRDefault="003D1D4D" w:rsidP="003D1D4D">
      <w:pPr>
        <w:spacing w:before="120" w:after="120" w:line="288" w:lineRule="auto"/>
        <w:jc w:val="both"/>
        <w:rPr>
          <w:rFonts w:ascii="Verdana" w:hAnsi="Verdana"/>
          <w:i/>
          <w:sz w:val="18"/>
          <w:szCs w:val="18"/>
        </w:rPr>
      </w:pPr>
      <w:r w:rsidRPr="0061472D">
        <w:rPr>
          <w:rFonts w:ascii="Verdana" w:hAnsi="Verdana"/>
          <w:i/>
          <w:sz w:val="18"/>
          <w:szCs w:val="18"/>
        </w:rPr>
        <w:t>Nie mam więcej pytań, dziękuję bardzo za rozmowę.</w:t>
      </w:r>
    </w:p>
    <w:p w:rsidR="003D1D4D" w:rsidRPr="00EB3BEF" w:rsidRDefault="003D1D4D" w:rsidP="003D1D4D">
      <w:pPr>
        <w:pStyle w:val="Akapitzlist"/>
        <w:spacing w:before="120" w:after="120"/>
        <w:jc w:val="both"/>
        <w:rPr>
          <w:rFonts w:ascii="Verdana" w:hAnsi="Verdana"/>
          <w:sz w:val="18"/>
          <w:szCs w:val="18"/>
        </w:rPr>
      </w:pPr>
    </w:p>
    <w:p w:rsidR="003D1D4D" w:rsidRDefault="003D1D4D" w:rsidP="003D1D4D">
      <w:pPr>
        <w:pStyle w:val="Nagwek2"/>
      </w:pPr>
      <w:bookmarkStart w:id="46" w:name="_Toc317175947"/>
      <w:bookmarkStart w:id="47" w:name="_Toc324344561"/>
      <w:r>
        <w:t>Kwestionariusz</w:t>
      </w:r>
      <w:r w:rsidRPr="0061472D">
        <w:t xml:space="preserve"> CAWI z potencjalnymi </w:t>
      </w:r>
      <w:bookmarkEnd w:id="46"/>
      <w:r w:rsidRPr="003D1D4D">
        <w:t>beneficjentami Działania 4.3. PO KL</w:t>
      </w:r>
      <w:bookmarkEnd w:id="47"/>
      <w:r w:rsidRPr="0061472D">
        <w:t xml:space="preserve"> </w:t>
      </w:r>
    </w:p>
    <w:p w:rsidR="003D1D4D" w:rsidRDefault="003D1D4D" w:rsidP="003D1D4D">
      <w:pPr>
        <w:rPr>
          <w:rFonts w:ascii="Verdana" w:hAnsi="Verdana"/>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85"/>
        <w:gridCol w:w="300"/>
      </w:tblGrid>
      <w:tr w:rsidR="003D1D4D" w:rsidRPr="00F07C37" w:rsidTr="003D1D4D">
        <w:trPr>
          <w:trHeight w:val="390"/>
        </w:trPr>
        <w:tc>
          <w:tcPr>
            <w:tcW w:w="0" w:type="auto"/>
            <w:gridSpan w:val="2"/>
            <w:shd w:val="clear" w:color="auto" w:fill="D9D9D9"/>
            <w:vAlign w:val="center"/>
          </w:tcPr>
          <w:p w:rsidR="003D1D4D" w:rsidRPr="00A5198C" w:rsidRDefault="003D1D4D" w:rsidP="00054509">
            <w:pPr>
              <w:rPr>
                <w:rFonts w:ascii="Verdana" w:hAnsi="Verdana"/>
                <w:b/>
                <w:sz w:val="18"/>
                <w:szCs w:val="18"/>
              </w:rPr>
            </w:pPr>
            <w:r>
              <w:rPr>
                <w:rFonts w:ascii="Verdana" w:hAnsi="Verdana"/>
                <w:b/>
                <w:sz w:val="18"/>
                <w:szCs w:val="18"/>
              </w:rPr>
              <w:t>M2</w:t>
            </w:r>
            <w:r w:rsidRPr="00FE1314">
              <w:rPr>
                <w:rFonts w:ascii="Verdana" w:hAnsi="Verdana"/>
                <w:b/>
                <w:sz w:val="18"/>
                <w:szCs w:val="18"/>
              </w:rPr>
              <w:t xml:space="preserve">. </w:t>
            </w:r>
            <w:r>
              <w:rPr>
                <w:rFonts w:ascii="Verdana" w:hAnsi="Verdana"/>
                <w:b/>
                <w:sz w:val="18"/>
                <w:szCs w:val="18"/>
              </w:rPr>
              <w:t>Jakie jest Pana(i) stanowisko (funkcja) na uczelni?</w:t>
            </w:r>
          </w:p>
        </w:tc>
      </w:tr>
      <w:tr w:rsidR="003D1D4D" w:rsidRPr="00F07C37" w:rsidTr="003D1D4D">
        <w:trPr>
          <w:trHeight w:val="340"/>
        </w:trPr>
        <w:tc>
          <w:tcPr>
            <w:tcW w:w="0" w:type="auto"/>
            <w:vAlign w:val="center"/>
          </w:tcPr>
          <w:p w:rsidR="003D1D4D" w:rsidRPr="00A33278" w:rsidRDefault="003D1D4D" w:rsidP="003D1D4D">
            <w:pPr>
              <w:pStyle w:val="Akapitzlist"/>
              <w:numPr>
                <w:ilvl w:val="0"/>
                <w:numId w:val="74"/>
              </w:numPr>
              <w:suppressAutoHyphens w:val="0"/>
              <w:rPr>
                <w:rFonts w:ascii="Verdana" w:hAnsi="Verdana" w:cs="Calibri"/>
                <w:color w:val="000000"/>
                <w:sz w:val="18"/>
                <w:szCs w:val="18"/>
                <w:lang w:eastAsia="pl-PL"/>
              </w:rPr>
            </w:pPr>
            <w:r>
              <w:rPr>
                <w:rFonts w:ascii="Verdana" w:hAnsi="Verdana" w:cs="Calibri"/>
                <w:color w:val="000000"/>
                <w:sz w:val="18"/>
                <w:szCs w:val="18"/>
                <w:lang w:eastAsia="pl-PL"/>
              </w:rPr>
              <w:t>Rektor</w:t>
            </w:r>
          </w:p>
        </w:tc>
        <w:tc>
          <w:tcPr>
            <w:tcW w:w="0" w:type="auto"/>
          </w:tcPr>
          <w:p w:rsidR="003D1D4D" w:rsidRPr="00A5198C" w:rsidRDefault="003D1D4D" w:rsidP="00054509">
            <w:pPr>
              <w:rPr>
                <w:rFonts w:ascii="Verdana" w:hAnsi="Verdana"/>
                <w:sz w:val="18"/>
                <w:szCs w:val="18"/>
              </w:rPr>
            </w:pPr>
          </w:p>
        </w:tc>
      </w:tr>
      <w:tr w:rsidR="003D1D4D" w:rsidRPr="00F07C37" w:rsidTr="003D1D4D">
        <w:trPr>
          <w:trHeight w:val="340"/>
        </w:trPr>
        <w:tc>
          <w:tcPr>
            <w:tcW w:w="0" w:type="auto"/>
            <w:vAlign w:val="center"/>
          </w:tcPr>
          <w:p w:rsidR="003D1D4D" w:rsidRPr="00A33278" w:rsidRDefault="003D1D4D" w:rsidP="003D1D4D">
            <w:pPr>
              <w:pStyle w:val="Akapitzlist"/>
              <w:numPr>
                <w:ilvl w:val="0"/>
                <w:numId w:val="74"/>
              </w:numPr>
              <w:suppressAutoHyphens w:val="0"/>
              <w:rPr>
                <w:rFonts w:ascii="Verdana" w:hAnsi="Verdana" w:cs="Calibri"/>
                <w:color w:val="000000"/>
                <w:sz w:val="18"/>
                <w:szCs w:val="18"/>
                <w:lang w:eastAsia="pl-PL"/>
              </w:rPr>
            </w:pPr>
            <w:r>
              <w:rPr>
                <w:rFonts w:ascii="Verdana" w:hAnsi="Verdana" w:cs="Calibri"/>
                <w:color w:val="000000"/>
                <w:sz w:val="18"/>
                <w:szCs w:val="18"/>
                <w:lang w:eastAsia="pl-PL"/>
              </w:rPr>
              <w:t>Prorektor, do jakich spraw? ……………………………………………………………………</w:t>
            </w:r>
          </w:p>
        </w:tc>
        <w:tc>
          <w:tcPr>
            <w:tcW w:w="0" w:type="auto"/>
          </w:tcPr>
          <w:p w:rsidR="003D1D4D" w:rsidRPr="00A5198C" w:rsidRDefault="003D1D4D" w:rsidP="00054509">
            <w:pPr>
              <w:rPr>
                <w:rFonts w:ascii="Verdana" w:hAnsi="Verdana"/>
                <w:sz w:val="18"/>
                <w:szCs w:val="18"/>
              </w:rPr>
            </w:pPr>
          </w:p>
        </w:tc>
      </w:tr>
      <w:tr w:rsidR="003D1D4D" w:rsidRPr="00F07C37" w:rsidTr="003D1D4D">
        <w:trPr>
          <w:trHeight w:val="340"/>
        </w:trPr>
        <w:tc>
          <w:tcPr>
            <w:tcW w:w="0" w:type="auto"/>
            <w:vAlign w:val="center"/>
          </w:tcPr>
          <w:p w:rsidR="003D1D4D" w:rsidRPr="00A33278" w:rsidRDefault="003D1D4D" w:rsidP="003D1D4D">
            <w:pPr>
              <w:pStyle w:val="Akapitzlist"/>
              <w:numPr>
                <w:ilvl w:val="0"/>
                <w:numId w:val="74"/>
              </w:numPr>
              <w:suppressAutoHyphens w:val="0"/>
              <w:rPr>
                <w:rFonts w:ascii="Verdana" w:hAnsi="Verdana" w:cs="Calibri"/>
                <w:color w:val="000000"/>
                <w:sz w:val="18"/>
                <w:szCs w:val="18"/>
                <w:lang w:eastAsia="pl-PL"/>
              </w:rPr>
            </w:pPr>
            <w:r>
              <w:rPr>
                <w:rFonts w:ascii="Verdana" w:hAnsi="Verdana" w:cs="Calibri"/>
                <w:color w:val="000000"/>
                <w:sz w:val="18"/>
                <w:szCs w:val="18"/>
                <w:lang w:eastAsia="pl-PL"/>
              </w:rPr>
              <w:t>Dziekan wydziału, jakiego? ………………………………………………………………………</w:t>
            </w:r>
          </w:p>
        </w:tc>
        <w:tc>
          <w:tcPr>
            <w:tcW w:w="0" w:type="auto"/>
          </w:tcPr>
          <w:p w:rsidR="003D1D4D" w:rsidRPr="00A5198C" w:rsidRDefault="003D1D4D" w:rsidP="00054509">
            <w:pPr>
              <w:rPr>
                <w:rFonts w:ascii="Verdana" w:hAnsi="Verdana"/>
                <w:sz w:val="18"/>
                <w:szCs w:val="18"/>
              </w:rPr>
            </w:pPr>
          </w:p>
        </w:tc>
      </w:tr>
      <w:tr w:rsidR="003D1D4D" w:rsidRPr="00F07C37" w:rsidTr="003D1D4D">
        <w:trPr>
          <w:trHeight w:val="340"/>
        </w:trPr>
        <w:tc>
          <w:tcPr>
            <w:tcW w:w="0" w:type="auto"/>
            <w:vAlign w:val="center"/>
          </w:tcPr>
          <w:p w:rsidR="003D1D4D" w:rsidRDefault="003D1D4D" w:rsidP="003D1D4D">
            <w:pPr>
              <w:pStyle w:val="Akapitzlist"/>
              <w:numPr>
                <w:ilvl w:val="0"/>
                <w:numId w:val="74"/>
              </w:numPr>
              <w:suppressAutoHyphens w:val="0"/>
              <w:rPr>
                <w:rFonts w:ascii="Verdana" w:hAnsi="Verdana" w:cs="Calibri"/>
                <w:color w:val="000000"/>
                <w:sz w:val="18"/>
                <w:szCs w:val="18"/>
                <w:lang w:eastAsia="pl-PL"/>
              </w:rPr>
            </w:pPr>
            <w:r>
              <w:rPr>
                <w:rFonts w:ascii="Verdana" w:hAnsi="Verdana" w:cs="Calibri"/>
                <w:color w:val="000000"/>
                <w:sz w:val="18"/>
                <w:szCs w:val="18"/>
                <w:lang w:eastAsia="pl-PL"/>
              </w:rPr>
              <w:t>Prodziekan wydziału, jakiego? ……………………………………………………………</w:t>
            </w:r>
          </w:p>
        </w:tc>
        <w:tc>
          <w:tcPr>
            <w:tcW w:w="0" w:type="auto"/>
          </w:tcPr>
          <w:p w:rsidR="003D1D4D" w:rsidRPr="00A5198C" w:rsidRDefault="003D1D4D" w:rsidP="00054509">
            <w:pPr>
              <w:rPr>
                <w:rFonts w:ascii="Verdana" w:hAnsi="Verdana"/>
                <w:sz w:val="18"/>
                <w:szCs w:val="18"/>
              </w:rPr>
            </w:pPr>
          </w:p>
        </w:tc>
      </w:tr>
      <w:tr w:rsidR="003D1D4D" w:rsidRPr="00F07C37" w:rsidTr="003D1D4D">
        <w:trPr>
          <w:trHeight w:val="340"/>
        </w:trPr>
        <w:tc>
          <w:tcPr>
            <w:tcW w:w="0" w:type="auto"/>
            <w:vAlign w:val="center"/>
          </w:tcPr>
          <w:p w:rsidR="003D1D4D" w:rsidRDefault="003D1D4D" w:rsidP="003D1D4D">
            <w:pPr>
              <w:pStyle w:val="Akapitzlist"/>
              <w:numPr>
                <w:ilvl w:val="0"/>
                <w:numId w:val="74"/>
              </w:numPr>
              <w:suppressAutoHyphens w:val="0"/>
              <w:rPr>
                <w:rFonts w:ascii="Verdana" w:hAnsi="Verdana" w:cs="Calibri"/>
                <w:color w:val="000000"/>
                <w:sz w:val="18"/>
                <w:szCs w:val="18"/>
                <w:lang w:eastAsia="pl-PL"/>
              </w:rPr>
            </w:pPr>
            <w:r>
              <w:rPr>
                <w:rFonts w:ascii="Verdana" w:hAnsi="Verdana" w:cs="Calibri"/>
                <w:color w:val="000000"/>
                <w:sz w:val="18"/>
                <w:szCs w:val="18"/>
                <w:lang w:eastAsia="pl-PL"/>
              </w:rPr>
              <w:t>Inne stanowisko kierownicze, jakie? ……………………………………………………</w:t>
            </w:r>
          </w:p>
        </w:tc>
        <w:tc>
          <w:tcPr>
            <w:tcW w:w="0" w:type="auto"/>
          </w:tcPr>
          <w:p w:rsidR="003D1D4D" w:rsidRPr="00A5198C" w:rsidRDefault="003D1D4D" w:rsidP="00054509">
            <w:pPr>
              <w:rPr>
                <w:rFonts w:ascii="Verdana" w:hAnsi="Verdana"/>
                <w:sz w:val="18"/>
                <w:szCs w:val="18"/>
              </w:rPr>
            </w:pPr>
          </w:p>
        </w:tc>
      </w:tr>
      <w:tr w:rsidR="003D1D4D" w:rsidRPr="00F07C37" w:rsidTr="003D1D4D">
        <w:trPr>
          <w:trHeight w:val="340"/>
        </w:trPr>
        <w:tc>
          <w:tcPr>
            <w:tcW w:w="0" w:type="auto"/>
            <w:vAlign w:val="center"/>
          </w:tcPr>
          <w:p w:rsidR="003D1D4D" w:rsidRDefault="003D1D4D" w:rsidP="003D1D4D">
            <w:pPr>
              <w:pStyle w:val="Akapitzlist"/>
              <w:numPr>
                <w:ilvl w:val="0"/>
                <w:numId w:val="74"/>
              </w:numPr>
              <w:suppressAutoHyphens w:val="0"/>
              <w:rPr>
                <w:rFonts w:ascii="Verdana" w:hAnsi="Verdana" w:cs="Calibri"/>
                <w:color w:val="000000"/>
                <w:sz w:val="18"/>
                <w:szCs w:val="18"/>
                <w:lang w:eastAsia="pl-PL"/>
              </w:rPr>
            </w:pPr>
            <w:r>
              <w:rPr>
                <w:rFonts w:ascii="Verdana" w:hAnsi="Verdana" w:cs="Calibri"/>
                <w:color w:val="000000"/>
                <w:sz w:val="18"/>
                <w:szCs w:val="18"/>
                <w:lang w:eastAsia="pl-PL"/>
              </w:rPr>
              <w:t>Pracownik naukowy, jaki ? …………………………………………………</w:t>
            </w:r>
            <w:r w:rsidRPr="000A606B">
              <w:rPr>
                <w:rFonts w:ascii="Verdana" w:hAnsi="Verdana" w:cs="Calibri"/>
                <w:color w:val="000000"/>
                <w:sz w:val="18"/>
                <w:szCs w:val="18"/>
                <w:lang w:eastAsia="pl-PL"/>
              </w:rPr>
              <w:t>…………………</w:t>
            </w:r>
          </w:p>
        </w:tc>
        <w:tc>
          <w:tcPr>
            <w:tcW w:w="0" w:type="auto"/>
          </w:tcPr>
          <w:p w:rsidR="003D1D4D" w:rsidRPr="00A5198C" w:rsidRDefault="003D1D4D" w:rsidP="00054509">
            <w:pPr>
              <w:rPr>
                <w:rFonts w:ascii="Verdana" w:hAnsi="Verdana"/>
                <w:sz w:val="18"/>
                <w:szCs w:val="18"/>
              </w:rPr>
            </w:pPr>
          </w:p>
        </w:tc>
      </w:tr>
      <w:tr w:rsidR="003D1D4D" w:rsidRPr="00F07C37" w:rsidTr="003D1D4D">
        <w:trPr>
          <w:trHeight w:val="340"/>
        </w:trPr>
        <w:tc>
          <w:tcPr>
            <w:tcW w:w="0" w:type="auto"/>
            <w:vAlign w:val="center"/>
          </w:tcPr>
          <w:p w:rsidR="003D1D4D" w:rsidRDefault="003D1D4D" w:rsidP="003D1D4D">
            <w:pPr>
              <w:pStyle w:val="Akapitzlist"/>
              <w:numPr>
                <w:ilvl w:val="0"/>
                <w:numId w:val="74"/>
              </w:numPr>
              <w:suppressAutoHyphens w:val="0"/>
              <w:rPr>
                <w:rFonts w:ascii="Verdana" w:hAnsi="Verdana" w:cs="Calibri"/>
                <w:color w:val="000000"/>
                <w:sz w:val="18"/>
                <w:szCs w:val="18"/>
                <w:lang w:eastAsia="pl-PL"/>
              </w:rPr>
            </w:pPr>
            <w:r>
              <w:rPr>
                <w:rFonts w:ascii="Verdana" w:hAnsi="Verdana" w:cs="Calibri"/>
                <w:color w:val="000000"/>
                <w:sz w:val="18"/>
                <w:szCs w:val="18"/>
                <w:lang w:eastAsia="pl-PL"/>
              </w:rPr>
              <w:t>Pracownik dydaktyczny, jaki ? ………………………………………………………………</w:t>
            </w:r>
          </w:p>
        </w:tc>
        <w:tc>
          <w:tcPr>
            <w:tcW w:w="0" w:type="auto"/>
          </w:tcPr>
          <w:p w:rsidR="003D1D4D" w:rsidRPr="00A5198C" w:rsidRDefault="003D1D4D" w:rsidP="00054509">
            <w:pPr>
              <w:rPr>
                <w:rFonts w:ascii="Verdana" w:hAnsi="Verdana"/>
                <w:sz w:val="18"/>
                <w:szCs w:val="18"/>
              </w:rPr>
            </w:pPr>
          </w:p>
        </w:tc>
      </w:tr>
      <w:tr w:rsidR="003D1D4D" w:rsidRPr="00F07C37" w:rsidTr="003D1D4D">
        <w:trPr>
          <w:trHeight w:val="340"/>
        </w:trPr>
        <w:tc>
          <w:tcPr>
            <w:tcW w:w="0" w:type="auto"/>
            <w:vAlign w:val="center"/>
          </w:tcPr>
          <w:p w:rsidR="003D1D4D" w:rsidRDefault="003D1D4D" w:rsidP="003D1D4D">
            <w:pPr>
              <w:pStyle w:val="Akapitzlist"/>
              <w:numPr>
                <w:ilvl w:val="0"/>
                <w:numId w:val="74"/>
              </w:numPr>
              <w:suppressAutoHyphens w:val="0"/>
              <w:rPr>
                <w:rFonts w:ascii="Verdana" w:hAnsi="Verdana" w:cs="Calibri"/>
                <w:color w:val="000000"/>
                <w:sz w:val="18"/>
                <w:szCs w:val="18"/>
                <w:lang w:eastAsia="pl-PL"/>
              </w:rPr>
            </w:pPr>
            <w:r>
              <w:rPr>
                <w:rFonts w:ascii="Verdana" w:hAnsi="Verdana" w:cs="Calibri"/>
                <w:color w:val="000000"/>
                <w:sz w:val="18"/>
                <w:szCs w:val="18"/>
                <w:lang w:eastAsia="pl-PL"/>
              </w:rPr>
              <w:t>Inne, jakie? ……………………………………………………………………………………………</w:t>
            </w:r>
          </w:p>
        </w:tc>
        <w:tc>
          <w:tcPr>
            <w:tcW w:w="0" w:type="auto"/>
          </w:tcPr>
          <w:p w:rsidR="003D1D4D" w:rsidRPr="00A5198C" w:rsidRDefault="003D1D4D" w:rsidP="00054509">
            <w:pPr>
              <w:rPr>
                <w:rFonts w:ascii="Verdana" w:hAnsi="Verdana"/>
                <w:sz w:val="18"/>
                <w:szCs w:val="18"/>
              </w:rPr>
            </w:pPr>
          </w:p>
        </w:tc>
      </w:tr>
      <w:tr w:rsidR="003D1D4D" w:rsidRPr="00F07C37" w:rsidTr="003D1D4D">
        <w:trPr>
          <w:trHeight w:val="390"/>
        </w:trPr>
        <w:tc>
          <w:tcPr>
            <w:tcW w:w="0" w:type="auto"/>
            <w:gridSpan w:val="2"/>
            <w:shd w:val="clear" w:color="auto" w:fill="D9D9D9"/>
            <w:vAlign w:val="center"/>
          </w:tcPr>
          <w:p w:rsidR="003D1D4D" w:rsidRPr="00A5198C" w:rsidRDefault="003D1D4D" w:rsidP="00054509">
            <w:pPr>
              <w:rPr>
                <w:rFonts w:ascii="Verdana" w:hAnsi="Verdana"/>
                <w:b/>
                <w:sz w:val="18"/>
                <w:szCs w:val="18"/>
              </w:rPr>
            </w:pPr>
            <w:r>
              <w:rPr>
                <w:rFonts w:ascii="Verdana" w:hAnsi="Verdana"/>
                <w:b/>
                <w:sz w:val="18"/>
                <w:szCs w:val="18"/>
              </w:rPr>
              <w:t>M3</w:t>
            </w:r>
            <w:r w:rsidRPr="00FE1314">
              <w:rPr>
                <w:rFonts w:ascii="Verdana" w:hAnsi="Verdana"/>
                <w:b/>
                <w:sz w:val="18"/>
                <w:szCs w:val="18"/>
              </w:rPr>
              <w:t xml:space="preserve">. </w:t>
            </w:r>
            <w:r>
              <w:rPr>
                <w:rFonts w:ascii="Verdana" w:hAnsi="Verdana"/>
                <w:b/>
                <w:sz w:val="18"/>
                <w:szCs w:val="18"/>
              </w:rPr>
              <w:t xml:space="preserve">Proszę zaznaczyć te obszary kształcenia (według </w:t>
            </w:r>
            <w:r w:rsidRPr="000951A6">
              <w:rPr>
                <w:rStyle w:val="podrozdzialsynaba"/>
                <w:rFonts w:ascii="Verdana" w:hAnsi="Verdana"/>
                <w:b/>
                <w:sz w:val="18"/>
                <w:szCs w:val="18"/>
              </w:rPr>
              <w:t>ISCED 1997</w:t>
            </w:r>
            <w:r>
              <w:rPr>
                <w:rStyle w:val="podrozdzialsynaba"/>
              </w:rPr>
              <w:t>)</w:t>
            </w:r>
            <w:r>
              <w:rPr>
                <w:rFonts w:ascii="Verdana" w:hAnsi="Verdana"/>
                <w:b/>
                <w:sz w:val="18"/>
                <w:szCs w:val="18"/>
              </w:rPr>
              <w:t xml:space="preserve">, które wchodzą w zakres programowy uczelni, którą Pan(i) reprezentuje (można zaznaczyć więcej niż jedną odpowiedź) </w:t>
            </w:r>
          </w:p>
        </w:tc>
      </w:tr>
      <w:tr w:rsidR="003D1D4D" w:rsidRPr="00F07C37" w:rsidTr="003D1D4D">
        <w:trPr>
          <w:trHeight w:val="340"/>
        </w:trPr>
        <w:tc>
          <w:tcPr>
            <w:tcW w:w="0" w:type="auto"/>
            <w:vAlign w:val="center"/>
          </w:tcPr>
          <w:p w:rsidR="003D1D4D" w:rsidRPr="00A33278" w:rsidRDefault="003D1D4D" w:rsidP="003D1D4D">
            <w:pPr>
              <w:pStyle w:val="Akapitzlist"/>
              <w:numPr>
                <w:ilvl w:val="0"/>
                <w:numId w:val="75"/>
              </w:numPr>
              <w:suppressAutoHyphens w:val="0"/>
              <w:rPr>
                <w:rFonts w:ascii="Verdana" w:hAnsi="Verdana" w:cs="Calibri"/>
                <w:color w:val="000000"/>
                <w:sz w:val="18"/>
                <w:szCs w:val="18"/>
                <w:lang w:eastAsia="pl-PL"/>
              </w:rPr>
            </w:pPr>
            <w:r>
              <w:rPr>
                <w:rFonts w:ascii="Verdana" w:hAnsi="Verdana" w:cs="Calibri"/>
                <w:color w:val="000000"/>
                <w:sz w:val="18"/>
                <w:szCs w:val="18"/>
                <w:lang w:eastAsia="pl-PL"/>
              </w:rPr>
              <w:t>Nauki humanistyczne i sztuka</w:t>
            </w:r>
          </w:p>
        </w:tc>
        <w:tc>
          <w:tcPr>
            <w:tcW w:w="0" w:type="auto"/>
          </w:tcPr>
          <w:p w:rsidR="003D1D4D" w:rsidRPr="00A5198C" w:rsidRDefault="003D1D4D" w:rsidP="00054509">
            <w:pPr>
              <w:rPr>
                <w:rFonts w:ascii="Verdana" w:hAnsi="Verdana"/>
                <w:sz w:val="18"/>
                <w:szCs w:val="18"/>
              </w:rPr>
            </w:pPr>
          </w:p>
        </w:tc>
      </w:tr>
      <w:tr w:rsidR="003D1D4D" w:rsidRPr="00F07C37" w:rsidTr="003D1D4D">
        <w:trPr>
          <w:trHeight w:val="340"/>
        </w:trPr>
        <w:tc>
          <w:tcPr>
            <w:tcW w:w="0" w:type="auto"/>
            <w:vAlign w:val="center"/>
          </w:tcPr>
          <w:p w:rsidR="003D1D4D" w:rsidRPr="00A33278" w:rsidRDefault="003D1D4D" w:rsidP="003D1D4D">
            <w:pPr>
              <w:pStyle w:val="Akapitzlist"/>
              <w:numPr>
                <w:ilvl w:val="0"/>
                <w:numId w:val="75"/>
              </w:numPr>
              <w:suppressAutoHyphens w:val="0"/>
              <w:rPr>
                <w:rFonts w:ascii="Verdana" w:hAnsi="Verdana" w:cs="Calibri"/>
                <w:color w:val="000000"/>
                <w:sz w:val="18"/>
                <w:szCs w:val="18"/>
                <w:lang w:eastAsia="pl-PL"/>
              </w:rPr>
            </w:pPr>
            <w:r>
              <w:rPr>
                <w:rFonts w:ascii="Verdana" w:hAnsi="Verdana" w:cs="Calibri"/>
                <w:color w:val="000000"/>
                <w:sz w:val="18"/>
                <w:szCs w:val="18"/>
                <w:lang w:eastAsia="pl-PL"/>
              </w:rPr>
              <w:t>Nauki społeczne</w:t>
            </w:r>
          </w:p>
        </w:tc>
        <w:tc>
          <w:tcPr>
            <w:tcW w:w="0" w:type="auto"/>
          </w:tcPr>
          <w:p w:rsidR="003D1D4D" w:rsidRPr="00A5198C" w:rsidRDefault="003D1D4D" w:rsidP="00054509">
            <w:pPr>
              <w:rPr>
                <w:rFonts w:ascii="Verdana" w:hAnsi="Verdana"/>
                <w:sz w:val="18"/>
                <w:szCs w:val="18"/>
              </w:rPr>
            </w:pPr>
          </w:p>
        </w:tc>
      </w:tr>
      <w:tr w:rsidR="003D1D4D" w:rsidRPr="00F07C37" w:rsidTr="003D1D4D">
        <w:trPr>
          <w:trHeight w:val="340"/>
        </w:trPr>
        <w:tc>
          <w:tcPr>
            <w:tcW w:w="0" w:type="auto"/>
            <w:vAlign w:val="center"/>
          </w:tcPr>
          <w:p w:rsidR="003D1D4D" w:rsidRDefault="003D1D4D" w:rsidP="003D1D4D">
            <w:pPr>
              <w:pStyle w:val="Akapitzlist"/>
              <w:numPr>
                <w:ilvl w:val="0"/>
                <w:numId w:val="75"/>
              </w:numPr>
              <w:suppressAutoHyphens w:val="0"/>
              <w:rPr>
                <w:rFonts w:ascii="Verdana" w:hAnsi="Verdana" w:cs="Calibri"/>
                <w:color w:val="000000"/>
                <w:sz w:val="18"/>
                <w:szCs w:val="18"/>
                <w:lang w:eastAsia="pl-PL"/>
              </w:rPr>
            </w:pPr>
            <w:r>
              <w:rPr>
                <w:rFonts w:ascii="Verdana" w:hAnsi="Verdana" w:cs="Calibri"/>
                <w:color w:val="000000"/>
                <w:sz w:val="18"/>
                <w:szCs w:val="18"/>
                <w:lang w:eastAsia="pl-PL"/>
              </w:rPr>
              <w:t>Nauki ekonomiczne, zarządzanie</w:t>
            </w:r>
          </w:p>
        </w:tc>
        <w:tc>
          <w:tcPr>
            <w:tcW w:w="0" w:type="auto"/>
          </w:tcPr>
          <w:p w:rsidR="003D1D4D" w:rsidRPr="00A5198C" w:rsidRDefault="003D1D4D" w:rsidP="00054509">
            <w:pPr>
              <w:rPr>
                <w:rFonts w:ascii="Verdana" w:hAnsi="Verdana"/>
                <w:sz w:val="18"/>
                <w:szCs w:val="18"/>
              </w:rPr>
            </w:pPr>
          </w:p>
        </w:tc>
      </w:tr>
      <w:tr w:rsidR="003D1D4D" w:rsidRPr="00F07C37" w:rsidTr="003D1D4D">
        <w:trPr>
          <w:trHeight w:val="340"/>
        </w:trPr>
        <w:tc>
          <w:tcPr>
            <w:tcW w:w="0" w:type="auto"/>
            <w:vAlign w:val="center"/>
          </w:tcPr>
          <w:p w:rsidR="003D1D4D" w:rsidRDefault="003D1D4D" w:rsidP="003D1D4D">
            <w:pPr>
              <w:pStyle w:val="Akapitzlist"/>
              <w:numPr>
                <w:ilvl w:val="0"/>
                <w:numId w:val="75"/>
              </w:numPr>
              <w:suppressAutoHyphens w:val="0"/>
              <w:rPr>
                <w:rFonts w:ascii="Verdana" w:hAnsi="Verdana" w:cs="Calibri"/>
                <w:color w:val="000000"/>
                <w:sz w:val="18"/>
                <w:szCs w:val="18"/>
                <w:lang w:eastAsia="pl-PL"/>
              </w:rPr>
            </w:pPr>
            <w:r>
              <w:rPr>
                <w:rFonts w:ascii="Verdana" w:hAnsi="Verdana" w:cs="Calibri"/>
                <w:color w:val="000000"/>
                <w:sz w:val="18"/>
                <w:szCs w:val="18"/>
                <w:lang w:eastAsia="pl-PL"/>
              </w:rPr>
              <w:t>Nauki prawne</w:t>
            </w:r>
          </w:p>
        </w:tc>
        <w:tc>
          <w:tcPr>
            <w:tcW w:w="0" w:type="auto"/>
          </w:tcPr>
          <w:p w:rsidR="003D1D4D" w:rsidRPr="00A5198C" w:rsidRDefault="003D1D4D" w:rsidP="00054509">
            <w:pPr>
              <w:rPr>
                <w:rFonts w:ascii="Verdana" w:hAnsi="Verdana"/>
                <w:sz w:val="18"/>
                <w:szCs w:val="18"/>
              </w:rPr>
            </w:pPr>
          </w:p>
        </w:tc>
      </w:tr>
      <w:tr w:rsidR="003D1D4D" w:rsidRPr="00F07C37" w:rsidTr="003D1D4D">
        <w:trPr>
          <w:trHeight w:val="340"/>
        </w:trPr>
        <w:tc>
          <w:tcPr>
            <w:tcW w:w="0" w:type="auto"/>
            <w:vAlign w:val="center"/>
          </w:tcPr>
          <w:p w:rsidR="003D1D4D" w:rsidRDefault="003D1D4D" w:rsidP="003D1D4D">
            <w:pPr>
              <w:pStyle w:val="Akapitzlist"/>
              <w:numPr>
                <w:ilvl w:val="0"/>
                <w:numId w:val="75"/>
              </w:numPr>
              <w:suppressAutoHyphens w:val="0"/>
              <w:rPr>
                <w:rFonts w:ascii="Verdana" w:hAnsi="Verdana" w:cs="Calibri"/>
                <w:color w:val="000000"/>
                <w:sz w:val="18"/>
                <w:szCs w:val="18"/>
                <w:lang w:eastAsia="pl-PL"/>
              </w:rPr>
            </w:pPr>
            <w:r>
              <w:rPr>
                <w:rFonts w:ascii="Verdana" w:hAnsi="Verdana" w:cs="Calibri"/>
                <w:color w:val="000000"/>
                <w:sz w:val="18"/>
                <w:szCs w:val="18"/>
                <w:lang w:eastAsia="pl-PL"/>
              </w:rPr>
              <w:t>Nauki biologiczne (w tym ekologia)</w:t>
            </w:r>
          </w:p>
        </w:tc>
        <w:tc>
          <w:tcPr>
            <w:tcW w:w="0" w:type="auto"/>
          </w:tcPr>
          <w:p w:rsidR="003D1D4D" w:rsidRPr="00A5198C" w:rsidRDefault="003D1D4D" w:rsidP="00054509">
            <w:pPr>
              <w:rPr>
                <w:rFonts w:ascii="Verdana" w:hAnsi="Verdana"/>
                <w:sz w:val="18"/>
                <w:szCs w:val="18"/>
              </w:rPr>
            </w:pPr>
          </w:p>
        </w:tc>
      </w:tr>
      <w:tr w:rsidR="003D1D4D" w:rsidRPr="00F07C37" w:rsidTr="003D1D4D">
        <w:trPr>
          <w:trHeight w:val="340"/>
        </w:trPr>
        <w:tc>
          <w:tcPr>
            <w:tcW w:w="0" w:type="auto"/>
            <w:vAlign w:val="center"/>
          </w:tcPr>
          <w:p w:rsidR="003D1D4D" w:rsidRDefault="003D1D4D" w:rsidP="003D1D4D">
            <w:pPr>
              <w:pStyle w:val="Akapitzlist"/>
              <w:numPr>
                <w:ilvl w:val="0"/>
                <w:numId w:val="75"/>
              </w:numPr>
              <w:suppressAutoHyphens w:val="0"/>
              <w:rPr>
                <w:rFonts w:ascii="Verdana" w:hAnsi="Verdana" w:cs="Calibri"/>
                <w:color w:val="000000"/>
                <w:sz w:val="18"/>
                <w:szCs w:val="18"/>
                <w:lang w:eastAsia="pl-PL"/>
              </w:rPr>
            </w:pPr>
            <w:r>
              <w:rPr>
                <w:rFonts w:ascii="Verdana" w:hAnsi="Verdana" w:cs="Calibri"/>
                <w:color w:val="000000"/>
                <w:sz w:val="18"/>
                <w:szCs w:val="18"/>
                <w:lang w:eastAsia="pl-PL"/>
              </w:rPr>
              <w:t>Nauki fizyczne</w:t>
            </w:r>
          </w:p>
        </w:tc>
        <w:tc>
          <w:tcPr>
            <w:tcW w:w="0" w:type="auto"/>
          </w:tcPr>
          <w:p w:rsidR="003D1D4D" w:rsidRPr="00A5198C" w:rsidRDefault="003D1D4D" w:rsidP="00054509">
            <w:pPr>
              <w:rPr>
                <w:rFonts w:ascii="Verdana" w:hAnsi="Verdana"/>
                <w:sz w:val="18"/>
                <w:szCs w:val="18"/>
              </w:rPr>
            </w:pPr>
          </w:p>
        </w:tc>
      </w:tr>
      <w:tr w:rsidR="003D1D4D" w:rsidRPr="00F07C37" w:rsidTr="003D1D4D">
        <w:trPr>
          <w:trHeight w:val="340"/>
        </w:trPr>
        <w:tc>
          <w:tcPr>
            <w:tcW w:w="0" w:type="auto"/>
            <w:vAlign w:val="center"/>
          </w:tcPr>
          <w:p w:rsidR="003D1D4D" w:rsidRPr="00A37127" w:rsidRDefault="003D1D4D" w:rsidP="003D1D4D">
            <w:pPr>
              <w:pStyle w:val="Akapitzlist"/>
              <w:numPr>
                <w:ilvl w:val="0"/>
                <w:numId w:val="75"/>
              </w:numPr>
              <w:suppressAutoHyphens w:val="0"/>
              <w:rPr>
                <w:rFonts w:ascii="Verdana" w:hAnsi="Verdana" w:cs="Calibri"/>
                <w:color w:val="000000"/>
                <w:sz w:val="18"/>
                <w:szCs w:val="18"/>
                <w:lang w:eastAsia="pl-PL"/>
              </w:rPr>
            </w:pPr>
            <w:r w:rsidRPr="00A37127">
              <w:rPr>
                <w:rFonts w:ascii="Verdana" w:hAnsi="Verdana" w:cs="Calibri"/>
                <w:color w:val="000000"/>
                <w:sz w:val="18"/>
                <w:szCs w:val="18"/>
                <w:lang w:eastAsia="pl-PL"/>
              </w:rPr>
              <w:t>Nauki o ziemi</w:t>
            </w:r>
          </w:p>
        </w:tc>
        <w:tc>
          <w:tcPr>
            <w:tcW w:w="0" w:type="auto"/>
          </w:tcPr>
          <w:p w:rsidR="003D1D4D" w:rsidRPr="00A5198C" w:rsidRDefault="003D1D4D" w:rsidP="00054509">
            <w:pPr>
              <w:rPr>
                <w:rFonts w:ascii="Verdana" w:hAnsi="Verdana"/>
                <w:sz w:val="18"/>
                <w:szCs w:val="18"/>
              </w:rPr>
            </w:pPr>
          </w:p>
        </w:tc>
      </w:tr>
      <w:tr w:rsidR="003D1D4D" w:rsidRPr="00F07C37" w:rsidTr="003D1D4D">
        <w:trPr>
          <w:trHeight w:val="340"/>
        </w:trPr>
        <w:tc>
          <w:tcPr>
            <w:tcW w:w="0" w:type="auto"/>
            <w:vAlign w:val="center"/>
          </w:tcPr>
          <w:p w:rsidR="003D1D4D" w:rsidRDefault="003D1D4D" w:rsidP="003D1D4D">
            <w:pPr>
              <w:pStyle w:val="Akapitzlist"/>
              <w:numPr>
                <w:ilvl w:val="0"/>
                <w:numId w:val="75"/>
              </w:numPr>
              <w:suppressAutoHyphens w:val="0"/>
              <w:rPr>
                <w:rFonts w:ascii="Verdana" w:hAnsi="Verdana" w:cs="Calibri"/>
                <w:color w:val="000000"/>
                <w:sz w:val="18"/>
                <w:szCs w:val="18"/>
                <w:lang w:eastAsia="pl-PL"/>
              </w:rPr>
            </w:pPr>
            <w:r>
              <w:rPr>
                <w:rFonts w:ascii="Verdana" w:hAnsi="Verdana" w:cs="Calibri"/>
                <w:color w:val="000000"/>
                <w:sz w:val="18"/>
                <w:szCs w:val="18"/>
                <w:lang w:eastAsia="pl-PL"/>
              </w:rPr>
              <w:t>Matematyka i statystyka</w:t>
            </w:r>
          </w:p>
        </w:tc>
        <w:tc>
          <w:tcPr>
            <w:tcW w:w="0" w:type="auto"/>
          </w:tcPr>
          <w:p w:rsidR="003D1D4D" w:rsidRPr="00A5198C" w:rsidRDefault="003D1D4D" w:rsidP="00054509">
            <w:pPr>
              <w:rPr>
                <w:rFonts w:ascii="Verdana" w:hAnsi="Verdana"/>
                <w:sz w:val="18"/>
                <w:szCs w:val="18"/>
              </w:rPr>
            </w:pPr>
          </w:p>
        </w:tc>
      </w:tr>
      <w:tr w:rsidR="003D1D4D" w:rsidRPr="00456B83" w:rsidTr="003D1D4D">
        <w:trPr>
          <w:trHeight w:val="340"/>
        </w:trPr>
        <w:tc>
          <w:tcPr>
            <w:tcW w:w="0" w:type="auto"/>
            <w:vAlign w:val="center"/>
          </w:tcPr>
          <w:p w:rsidR="003D1D4D" w:rsidRPr="00456B83" w:rsidRDefault="003D1D4D" w:rsidP="003D1D4D">
            <w:pPr>
              <w:pStyle w:val="Akapitzlist"/>
              <w:numPr>
                <w:ilvl w:val="0"/>
                <w:numId w:val="75"/>
              </w:numPr>
              <w:suppressAutoHyphens w:val="0"/>
              <w:rPr>
                <w:rFonts w:ascii="Verdana" w:hAnsi="Verdana" w:cs="Calibri"/>
                <w:color w:val="000000"/>
                <w:sz w:val="18"/>
                <w:szCs w:val="18"/>
                <w:lang w:eastAsia="pl-PL"/>
              </w:rPr>
            </w:pPr>
            <w:r w:rsidRPr="00456B83">
              <w:rPr>
                <w:rFonts w:ascii="Verdana" w:hAnsi="Verdana" w:cs="Calibri"/>
                <w:color w:val="000000"/>
                <w:sz w:val="18"/>
                <w:szCs w:val="18"/>
                <w:lang w:eastAsia="pl-PL"/>
              </w:rPr>
              <w:t>Nauki informatyczne</w:t>
            </w:r>
          </w:p>
        </w:tc>
        <w:tc>
          <w:tcPr>
            <w:tcW w:w="0" w:type="auto"/>
          </w:tcPr>
          <w:p w:rsidR="003D1D4D" w:rsidRPr="00456B83" w:rsidRDefault="003D1D4D" w:rsidP="00054509">
            <w:pPr>
              <w:rPr>
                <w:rFonts w:ascii="Verdana" w:hAnsi="Verdana"/>
                <w:sz w:val="18"/>
                <w:szCs w:val="18"/>
              </w:rPr>
            </w:pPr>
          </w:p>
        </w:tc>
      </w:tr>
      <w:tr w:rsidR="003D1D4D" w:rsidRPr="00456B83" w:rsidTr="003D1D4D">
        <w:trPr>
          <w:trHeight w:val="340"/>
        </w:trPr>
        <w:tc>
          <w:tcPr>
            <w:tcW w:w="0" w:type="auto"/>
            <w:vAlign w:val="center"/>
          </w:tcPr>
          <w:p w:rsidR="003D1D4D" w:rsidRPr="00456B83" w:rsidRDefault="003D1D4D" w:rsidP="003D1D4D">
            <w:pPr>
              <w:pStyle w:val="Akapitzlist"/>
              <w:numPr>
                <w:ilvl w:val="0"/>
                <w:numId w:val="75"/>
              </w:numPr>
              <w:suppressAutoHyphens w:val="0"/>
              <w:rPr>
                <w:rFonts w:ascii="Verdana" w:hAnsi="Verdana" w:cs="Calibri"/>
                <w:color w:val="000000"/>
                <w:sz w:val="18"/>
                <w:szCs w:val="18"/>
                <w:lang w:eastAsia="pl-PL"/>
              </w:rPr>
            </w:pPr>
            <w:r w:rsidRPr="00456B83">
              <w:rPr>
                <w:rFonts w:ascii="Verdana" w:hAnsi="Verdana" w:cs="Calibri"/>
                <w:color w:val="000000"/>
                <w:sz w:val="18"/>
                <w:szCs w:val="18"/>
                <w:lang w:eastAsia="pl-PL"/>
              </w:rPr>
              <w:t>Nauki inżynieryjne i techniczne</w:t>
            </w:r>
          </w:p>
        </w:tc>
        <w:tc>
          <w:tcPr>
            <w:tcW w:w="0" w:type="auto"/>
          </w:tcPr>
          <w:p w:rsidR="003D1D4D" w:rsidRPr="00456B83" w:rsidRDefault="003D1D4D" w:rsidP="00054509">
            <w:pPr>
              <w:rPr>
                <w:rFonts w:ascii="Verdana" w:hAnsi="Verdana"/>
                <w:sz w:val="18"/>
                <w:szCs w:val="18"/>
              </w:rPr>
            </w:pPr>
          </w:p>
        </w:tc>
      </w:tr>
      <w:tr w:rsidR="003D1D4D" w:rsidRPr="00456B83" w:rsidTr="003D1D4D">
        <w:trPr>
          <w:trHeight w:val="340"/>
        </w:trPr>
        <w:tc>
          <w:tcPr>
            <w:tcW w:w="0" w:type="auto"/>
            <w:vAlign w:val="center"/>
          </w:tcPr>
          <w:p w:rsidR="003D1D4D" w:rsidRPr="00456B83" w:rsidRDefault="003D1D4D" w:rsidP="003D1D4D">
            <w:pPr>
              <w:pStyle w:val="Akapitzlist"/>
              <w:numPr>
                <w:ilvl w:val="0"/>
                <w:numId w:val="75"/>
              </w:numPr>
              <w:suppressAutoHyphens w:val="0"/>
              <w:rPr>
                <w:rFonts w:ascii="Verdana" w:hAnsi="Verdana" w:cs="Calibri"/>
                <w:color w:val="000000"/>
                <w:sz w:val="18"/>
                <w:szCs w:val="18"/>
                <w:lang w:eastAsia="pl-PL"/>
              </w:rPr>
            </w:pPr>
            <w:r w:rsidRPr="00456B83">
              <w:rPr>
                <w:rFonts w:ascii="Verdana" w:hAnsi="Verdana" w:cs="Calibri"/>
                <w:color w:val="000000"/>
                <w:sz w:val="18"/>
                <w:szCs w:val="18"/>
                <w:lang w:eastAsia="pl-PL"/>
              </w:rPr>
              <w:t>Nauki rolnicze (w tym leśnictwo, weterynaria)</w:t>
            </w:r>
          </w:p>
        </w:tc>
        <w:tc>
          <w:tcPr>
            <w:tcW w:w="0" w:type="auto"/>
          </w:tcPr>
          <w:p w:rsidR="003D1D4D" w:rsidRPr="00456B83" w:rsidRDefault="003D1D4D" w:rsidP="00054509">
            <w:pPr>
              <w:rPr>
                <w:rFonts w:ascii="Verdana" w:hAnsi="Verdana"/>
                <w:sz w:val="18"/>
                <w:szCs w:val="18"/>
              </w:rPr>
            </w:pPr>
          </w:p>
        </w:tc>
      </w:tr>
      <w:tr w:rsidR="003D1D4D" w:rsidRPr="00456B83" w:rsidTr="003D1D4D">
        <w:trPr>
          <w:trHeight w:val="340"/>
        </w:trPr>
        <w:tc>
          <w:tcPr>
            <w:tcW w:w="0" w:type="auto"/>
            <w:vAlign w:val="center"/>
          </w:tcPr>
          <w:p w:rsidR="003D1D4D" w:rsidRPr="00456B83" w:rsidRDefault="003D1D4D" w:rsidP="003D1D4D">
            <w:pPr>
              <w:pStyle w:val="Akapitzlist"/>
              <w:numPr>
                <w:ilvl w:val="0"/>
                <w:numId w:val="75"/>
              </w:numPr>
              <w:suppressAutoHyphens w:val="0"/>
              <w:rPr>
                <w:rFonts w:ascii="Verdana" w:hAnsi="Verdana" w:cs="Calibri"/>
                <w:color w:val="000000"/>
                <w:sz w:val="18"/>
                <w:szCs w:val="18"/>
                <w:lang w:eastAsia="pl-PL"/>
              </w:rPr>
            </w:pPr>
            <w:r w:rsidRPr="00456B83">
              <w:rPr>
                <w:rFonts w:ascii="Verdana" w:hAnsi="Verdana" w:cs="Calibri"/>
                <w:color w:val="000000"/>
                <w:sz w:val="18"/>
                <w:szCs w:val="18"/>
                <w:lang w:eastAsia="pl-PL"/>
              </w:rPr>
              <w:t>Nauki medyczne</w:t>
            </w:r>
          </w:p>
        </w:tc>
        <w:tc>
          <w:tcPr>
            <w:tcW w:w="0" w:type="auto"/>
          </w:tcPr>
          <w:p w:rsidR="003D1D4D" w:rsidRPr="00456B83" w:rsidRDefault="003D1D4D" w:rsidP="00054509">
            <w:pPr>
              <w:rPr>
                <w:rFonts w:ascii="Verdana" w:hAnsi="Verdana"/>
                <w:sz w:val="18"/>
                <w:szCs w:val="18"/>
              </w:rPr>
            </w:pPr>
          </w:p>
        </w:tc>
      </w:tr>
      <w:tr w:rsidR="003D1D4D" w:rsidRPr="00456B83" w:rsidTr="003D1D4D">
        <w:trPr>
          <w:trHeight w:val="340"/>
        </w:trPr>
        <w:tc>
          <w:tcPr>
            <w:tcW w:w="0" w:type="auto"/>
            <w:vAlign w:val="center"/>
          </w:tcPr>
          <w:p w:rsidR="003D1D4D" w:rsidRPr="00456B83" w:rsidRDefault="003D1D4D" w:rsidP="003D1D4D">
            <w:pPr>
              <w:pStyle w:val="Akapitzlist"/>
              <w:numPr>
                <w:ilvl w:val="0"/>
                <w:numId w:val="75"/>
              </w:numPr>
              <w:suppressAutoHyphens w:val="0"/>
              <w:rPr>
                <w:rFonts w:ascii="Verdana" w:hAnsi="Verdana" w:cs="Calibri"/>
                <w:color w:val="000000"/>
                <w:sz w:val="18"/>
                <w:szCs w:val="18"/>
                <w:lang w:eastAsia="pl-PL"/>
              </w:rPr>
            </w:pPr>
            <w:r>
              <w:rPr>
                <w:rFonts w:ascii="Verdana" w:hAnsi="Verdana" w:cs="Calibri"/>
                <w:color w:val="000000"/>
                <w:sz w:val="18"/>
                <w:szCs w:val="18"/>
                <w:lang w:eastAsia="pl-PL"/>
              </w:rPr>
              <w:t>Transport</w:t>
            </w:r>
          </w:p>
        </w:tc>
        <w:tc>
          <w:tcPr>
            <w:tcW w:w="0" w:type="auto"/>
          </w:tcPr>
          <w:p w:rsidR="003D1D4D" w:rsidRPr="00456B83" w:rsidRDefault="003D1D4D" w:rsidP="00054509">
            <w:pPr>
              <w:rPr>
                <w:rFonts w:ascii="Verdana" w:hAnsi="Verdana"/>
                <w:sz w:val="18"/>
                <w:szCs w:val="18"/>
              </w:rPr>
            </w:pPr>
          </w:p>
        </w:tc>
      </w:tr>
      <w:tr w:rsidR="003D1D4D" w:rsidRPr="00456B83" w:rsidTr="003D1D4D">
        <w:trPr>
          <w:trHeight w:val="340"/>
        </w:trPr>
        <w:tc>
          <w:tcPr>
            <w:tcW w:w="0" w:type="auto"/>
            <w:vAlign w:val="center"/>
          </w:tcPr>
          <w:p w:rsidR="003D1D4D" w:rsidRPr="00456B83" w:rsidRDefault="003D1D4D" w:rsidP="003D1D4D">
            <w:pPr>
              <w:pStyle w:val="Akapitzlist"/>
              <w:numPr>
                <w:ilvl w:val="0"/>
                <w:numId w:val="75"/>
              </w:numPr>
              <w:suppressAutoHyphens w:val="0"/>
              <w:rPr>
                <w:rFonts w:ascii="Verdana" w:hAnsi="Verdana" w:cs="Calibri"/>
                <w:color w:val="000000"/>
                <w:sz w:val="18"/>
                <w:szCs w:val="18"/>
                <w:lang w:eastAsia="pl-PL"/>
              </w:rPr>
            </w:pPr>
            <w:r>
              <w:rPr>
                <w:rFonts w:ascii="Verdana" w:hAnsi="Verdana" w:cs="Calibri"/>
                <w:color w:val="000000"/>
                <w:sz w:val="18"/>
                <w:szCs w:val="18"/>
                <w:lang w:eastAsia="pl-PL"/>
              </w:rPr>
              <w:t>Ochrona środowiska</w:t>
            </w:r>
          </w:p>
        </w:tc>
        <w:tc>
          <w:tcPr>
            <w:tcW w:w="0" w:type="auto"/>
          </w:tcPr>
          <w:p w:rsidR="003D1D4D" w:rsidRPr="00456B83" w:rsidRDefault="003D1D4D" w:rsidP="00054509">
            <w:pPr>
              <w:rPr>
                <w:rFonts w:ascii="Verdana" w:hAnsi="Verdana"/>
                <w:sz w:val="18"/>
                <w:szCs w:val="18"/>
              </w:rPr>
            </w:pPr>
          </w:p>
        </w:tc>
      </w:tr>
    </w:tbl>
    <w:p w:rsidR="003D1D4D" w:rsidRPr="00456B83" w:rsidRDefault="003D1D4D" w:rsidP="003D1D4D">
      <w:pPr>
        <w:rPr>
          <w:rFonts w:ascii="Verdana" w:hAnsi="Verdana"/>
          <w:sz w:val="18"/>
          <w:szCs w:val="18"/>
        </w:rPr>
      </w:pPr>
    </w:p>
    <w:p w:rsidR="003D1D4D" w:rsidRPr="00456B83" w:rsidRDefault="003D1D4D" w:rsidP="003D1D4D">
      <w:pPr>
        <w:pStyle w:val="Akapitzlist"/>
        <w:numPr>
          <w:ilvl w:val="0"/>
          <w:numId w:val="76"/>
        </w:numPr>
        <w:rPr>
          <w:rFonts w:ascii="Verdana" w:hAnsi="Verdana"/>
          <w:b/>
          <w:sz w:val="18"/>
          <w:szCs w:val="18"/>
        </w:rPr>
      </w:pPr>
      <w:r w:rsidRPr="00456B83">
        <w:rPr>
          <w:rFonts w:ascii="Verdana" w:hAnsi="Verdana"/>
          <w:b/>
          <w:sz w:val="18"/>
          <w:szCs w:val="18"/>
        </w:rPr>
        <w:t>Sytuacja zawodowa absolwentów i studentów</w:t>
      </w:r>
    </w:p>
    <w:p w:rsidR="003D1D4D" w:rsidRPr="00456B83" w:rsidRDefault="003D1D4D" w:rsidP="003D1D4D">
      <w:pPr>
        <w:rPr>
          <w:rFonts w:ascii="Verdana" w:hAnsi="Verdana"/>
          <w:b/>
          <w:sz w:val="18"/>
          <w:szCs w:val="1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050"/>
        <w:gridCol w:w="946"/>
        <w:gridCol w:w="932"/>
        <w:gridCol w:w="13"/>
        <w:gridCol w:w="945"/>
        <w:gridCol w:w="17"/>
        <w:gridCol w:w="975"/>
        <w:gridCol w:w="89"/>
        <w:gridCol w:w="886"/>
        <w:gridCol w:w="59"/>
        <w:gridCol w:w="1214"/>
        <w:gridCol w:w="1569"/>
        <w:gridCol w:w="85"/>
        <w:gridCol w:w="505"/>
      </w:tblGrid>
      <w:tr w:rsidR="003D1D4D" w:rsidRPr="00456B83" w:rsidTr="00BA653C">
        <w:trPr>
          <w:trHeight w:val="467"/>
        </w:trPr>
        <w:tc>
          <w:tcPr>
            <w:tcW w:w="5000" w:type="pct"/>
            <w:gridSpan w:val="14"/>
            <w:shd w:val="clear" w:color="auto" w:fill="D9D9D9"/>
            <w:vAlign w:val="center"/>
          </w:tcPr>
          <w:p w:rsidR="003D1D4D" w:rsidRPr="00456B83" w:rsidRDefault="003D1D4D" w:rsidP="00054509">
            <w:pPr>
              <w:autoSpaceDE w:val="0"/>
              <w:autoSpaceDN w:val="0"/>
              <w:adjustRightInd w:val="0"/>
              <w:spacing w:before="120" w:line="288" w:lineRule="auto"/>
              <w:rPr>
                <w:rFonts w:ascii="Verdana" w:hAnsi="Verdana" w:cs="Verdana"/>
                <w:b/>
                <w:sz w:val="18"/>
                <w:szCs w:val="18"/>
              </w:rPr>
            </w:pPr>
            <w:r w:rsidRPr="00456B83">
              <w:rPr>
                <w:rFonts w:ascii="Verdana" w:hAnsi="Verdana" w:cs="Verdana"/>
                <w:b/>
                <w:sz w:val="18"/>
                <w:szCs w:val="18"/>
              </w:rPr>
              <w:lastRenderedPageBreak/>
              <w:t xml:space="preserve">A1. Czy Pana(i) uczelnia monitoruje w pełnym bądź ograniczonym zakresie losy zawodowe absolwentów (pierwsza praca po ukończeniu studiów)? </w:t>
            </w:r>
          </w:p>
        </w:tc>
      </w:tr>
      <w:tr w:rsidR="003D1D4D" w:rsidRPr="00456B83" w:rsidTr="00BA653C">
        <w:trPr>
          <w:trHeight w:val="283"/>
        </w:trPr>
        <w:tc>
          <w:tcPr>
            <w:tcW w:w="4682" w:type="pct"/>
            <w:gridSpan w:val="12"/>
            <w:tcBorders>
              <w:right w:val="single" w:sz="4" w:space="0" w:color="auto"/>
            </w:tcBorders>
            <w:vAlign w:val="center"/>
          </w:tcPr>
          <w:p w:rsidR="003D1D4D" w:rsidRPr="00456B83" w:rsidRDefault="003D1D4D" w:rsidP="003D1D4D">
            <w:pPr>
              <w:pStyle w:val="Akapitzlist"/>
              <w:numPr>
                <w:ilvl w:val="0"/>
                <w:numId w:val="73"/>
              </w:numPr>
              <w:autoSpaceDE w:val="0"/>
              <w:autoSpaceDN w:val="0"/>
              <w:adjustRightInd w:val="0"/>
              <w:spacing w:line="288" w:lineRule="auto"/>
              <w:rPr>
                <w:rFonts w:ascii="Verdana" w:hAnsi="Verdana" w:cs="Verdana"/>
                <w:sz w:val="18"/>
                <w:szCs w:val="18"/>
              </w:rPr>
            </w:pPr>
            <w:r w:rsidRPr="00456B83">
              <w:rPr>
                <w:rFonts w:ascii="Verdana" w:hAnsi="Verdana" w:cs="Verdana"/>
                <w:sz w:val="18"/>
                <w:szCs w:val="18"/>
              </w:rPr>
              <w:t>Tak, uczelnia prowadzi systematyczny monitoring</w:t>
            </w:r>
          </w:p>
        </w:tc>
        <w:tc>
          <w:tcPr>
            <w:tcW w:w="318" w:type="pct"/>
            <w:gridSpan w:val="2"/>
            <w:tcBorders>
              <w:left w:val="single" w:sz="4" w:space="0" w:color="auto"/>
            </w:tcBorders>
          </w:tcPr>
          <w:p w:rsidR="003D1D4D" w:rsidRPr="00456B83" w:rsidRDefault="003D1D4D" w:rsidP="00054509">
            <w:pPr>
              <w:autoSpaceDE w:val="0"/>
              <w:autoSpaceDN w:val="0"/>
              <w:adjustRightInd w:val="0"/>
              <w:spacing w:line="288" w:lineRule="auto"/>
              <w:jc w:val="both"/>
              <w:rPr>
                <w:rFonts w:ascii="Verdana" w:hAnsi="Verdana" w:cs="Verdana"/>
                <w:sz w:val="18"/>
                <w:szCs w:val="18"/>
              </w:rPr>
            </w:pPr>
          </w:p>
        </w:tc>
      </w:tr>
      <w:tr w:rsidR="003D1D4D" w:rsidRPr="00456B83" w:rsidTr="00BA653C">
        <w:trPr>
          <w:trHeight w:val="283"/>
        </w:trPr>
        <w:tc>
          <w:tcPr>
            <w:tcW w:w="4682" w:type="pct"/>
            <w:gridSpan w:val="12"/>
            <w:tcBorders>
              <w:right w:val="single" w:sz="4" w:space="0" w:color="auto"/>
            </w:tcBorders>
            <w:vAlign w:val="center"/>
          </w:tcPr>
          <w:p w:rsidR="003D1D4D" w:rsidRPr="00456B83" w:rsidRDefault="003D1D4D" w:rsidP="003D1D4D">
            <w:pPr>
              <w:pStyle w:val="Akapitzlist"/>
              <w:numPr>
                <w:ilvl w:val="0"/>
                <w:numId w:val="73"/>
              </w:numPr>
              <w:autoSpaceDE w:val="0"/>
              <w:autoSpaceDN w:val="0"/>
              <w:adjustRightInd w:val="0"/>
              <w:spacing w:line="288" w:lineRule="auto"/>
              <w:rPr>
                <w:rFonts w:ascii="Verdana" w:hAnsi="Verdana" w:cs="Verdana"/>
                <w:sz w:val="18"/>
                <w:szCs w:val="18"/>
              </w:rPr>
            </w:pPr>
            <w:r w:rsidRPr="00456B83">
              <w:rPr>
                <w:rFonts w:ascii="Verdana" w:hAnsi="Verdana" w:cs="Verdana"/>
                <w:sz w:val="18"/>
                <w:szCs w:val="18"/>
              </w:rPr>
              <w:t>Tak, w ograniczonym zakresie (od przypadku do przypadku)</w:t>
            </w:r>
          </w:p>
        </w:tc>
        <w:tc>
          <w:tcPr>
            <w:tcW w:w="318" w:type="pct"/>
            <w:gridSpan w:val="2"/>
            <w:tcBorders>
              <w:left w:val="single" w:sz="4" w:space="0" w:color="auto"/>
            </w:tcBorders>
          </w:tcPr>
          <w:p w:rsidR="003D1D4D" w:rsidRPr="00456B83" w:rsidRDefault="003D1D4D" w:rsidP="00054509">
            <w:pPr>
              <w:autoSpaceDE w:val="0"/>
              <w:autoSpaceDN w:val="0"/>
              <w:adjustRightInd w:val="0"/>
              <w:spacing w:line="288" w:lineRule="auto"/>
              <w:jc w:val="both"/>
              <w:rPr>
                <w:rFonts w:ascii="Verdana" w:hAnsi="Verdana" w:cs="Verdana"/>
                <w:sz w:val="18"/>
                <w:szCs w:val="18"/>
              </w:rPr>
            </w:pPr>
          </w:p>
        </w:tc>
      </w:tr>
      <w:tr w:rsidR="003D1D4D" w:rsidRPr="00456B83" w:rsidTr="00BA653C">
        <w:trPr>
          <w:trHeight w:val="283"/>
        </w:trPr>
        <w:tc>
          <w:tcPr>
            <w:tcW w:w="4682" w:type="pct"/>
            <w:gridSpan w:val="12"/>
            <w:tcBorders>
              <w:right w:val="single" w:sz="4" w:space="0" w:color="auto"/>
            </w:tcBorders>
            <w:vAlign w:val="center"/>
          </w:tcPr>
          <w:p w:rsidR="003D1D4D" w:rsidRPr="00456B83" w:rsidRDefault="003D1D4D" w:rsidP="003D1D4D">
            <w:pPr>
              <w:pStyle w:val="Akapitzlist"/>
              <w:numPr>
                <w:ilvl w:val="0"/>
                <w:numId w:val="73"/>
              </w:numPr>
              <w:autoSpaceDE w:val="0"/>
              <w:autoSpaceDN w:val="0"/>
              <w:adjustRightInd w:val="0"/>
              <w:spacing w:line="288" w:lineRule="auto"/>
              <w:rPr>
                <w:rFonts w:ascii="Verdana" w:hAnsi="Verdana" w:cs="Verdana"/>
                <w:sz w:val="18"/>
                <w:szCs w:val="18"/>
              </w:rPr>
            </w:pPr>
            <w:r w:rsidRPr="00456B83">
              <w:rPr>
                <w:rFonts w:ascii="Verdana" w:hAnsi="Verdana" w:cs="Verdana"/>
                <w:sz w:val="18"/>
                <w:szCs w:val="18"/>
              </w:rPr>
              <w:t xml:space="preserve">Nie, uczelnia nie monitoruje losów zawodowych absolwentów </w:t>
            </w:r>
            <w:r w:rsidRPr="00456B83">
              <w:rPr>
                <w:rFonts w:ascii="Verdana" w:hAnsi="Verdana" w:cs="Verdana"/>
                <w:sz w:val="18"/>
                <w:szCs w:val="18"/>
              </w:rPr>
              <w:sym w:font="Wingdings" w:char="F0E0"/>
            </w:r>
            <w:r>
              <w:rPr>
                <w:rFonts w:ascii="Verdana" w:hAnsi="Verdana" w:cs="Verdana"/>
                <w:sz w:val="18"/>
                <w:szCs w:val="18"/>
              </w:rPr>
              <w:t xml:space="preserve"> przejdź do </w:t>
            </w:r>
            <w:r w:rsidRPr="00456B83">
              <w:rPr>
                <w:rFonts w:ascii="Verdana" w:hAnsi="Verdana" w:cs="Verdana"/>
                <w:sz w:val="18"/>
                <w:szCs w:val="18"/>
              </w:rPr>
              <w:t>A4</w:t>
            </w:r>
          </w:p>
        </w:tc>
        <w:tc>
          <w:tcPr>
            <w:tcW w:w="318" w:type="pct"/>
            <w:gridSpan w:val="2"/>
            <w:tcBorders>
              <w:left w:val="single" w:sz="4" w:space="0" w:color="auto"/>
            </w:tcBorders>
          </w:tcPr>
          <w:p w:rsidR="003D1D4D" w:rsidRPr="00456B83" w:rsidRDefault="003D1D4D" w:rsidP="00054509">
            <w:pPr>
              <w:autoSpaceDE w:val="0"/>
              <w:autoSpaceDN w:val="0"/>
              <w:adjustRightInd w:val="0"/>
              <w:spacing w:line="288" w:lineRule="auto"/>
              <w:jc w:val="both"/>
              <w:rPr>
                <w:rFonts w:ascii="Verdana" w:hAnsi="Verdana" w:cs="Verdana"/>
                <w:sz w:val="18"/>
                <w:szCs w:val="18"/>
              </w:rPr>
            </w:pPr>
          </w:p>
        </w:tc>
      </w:tr>
      <w:tr w:rsidR="003D1D4D" w:rsidRPr="00456B83" w:rsidTr="00BA653C">
        <w:trPr>
          <w:trHeight w:val="283"/>
        </w:trPr>
        <w:tc>
          <w:tcPr>
            <w:tcW w:w="4682" w:type="pct"/>
            <w:gridSpan w:val="12"/>
            <w:tcBorders>
              <w:right w:val="single" w:sz="4" w:space="0" w:color="auto"/>
            </w:tcBorders>
            <w:vAlign w:val="center"/>
          </w:tcPr>
          <w:p w:rsidR="003D1D4D" w:rsidRPr="00456B83" w:rsidRDefault="003D1D4D" w:rsidP="00054509">
            <w:pPr>
              <w:autoSpaceDE w:val="0"/>
              <w:autoSpaceDN w:val="0"/>
              <w:adjustRightInd w:val="0"/>
              <w:spacing w:line="288" w:lineRule="auto"/>
              <w:rPr>
                <w:rFonts w:ascii="Verdana" w:hAnsi="Verdana" w:cs="Verdana"/>
                <w:sz w:val="18"/>
                <w:szCs w:val="18"/>
              </w:rPr>
            </w:pPr>
            <w:r w:rsidRPr="00456B83">
              <w:rPr>
                <w:rFonts w:ascii="Verdana" w:hAnsi="Verdana" w:cs="Verdana"/>
                <w:sz w:val="18"/>
                <w:szCs w:val="18"/>
              </w:rPr>
              <w:t>99.Trudno powiedzieć</w:t>
            </w:r>
          </w:p>
        </w:tc>
        <w:tc>
          <w:tcPr>
            <w:tcW w:w="318" w:type="pct"/>
            <w:gridSpan w:val="2"/>
            <w:tcBorders>
              <w:left w:val="single" w:sz="4" w:space="0" w:color="auto"/>
            </w:tcBorders>
          </w:tcPr>
          <w:p w:rsidR="003D1D4D" w:rsidRPr="00456B83" w:rsidRDefault="003D1D4D" w:rsidP="00054509">
            <w:pPr>
              <w:autoSpaceDE w:val="0"/>
              <w:autoSpaceDN w:val="0"/>
              <w:adjustRightInd w:val="0"/>
              <w:spacing w:line="288" w:lineRule="auto"/>
              <w:jc w:val="both"/>
              <w:rPr>
                <w:rFonts w:ascii="Verdana" w:hAnsi="Verdana" w:cs="Verdana"/>
                <w:sz w:val="18"/>
                <w:szCs w:val="18"/>
              </w:rPr>
            </w:pPr>
          </w:p>
        </w:tc>
      </w:tr>
      <w:tr w:rsidR="003D1D4D" w:rsidRPr="00456B83" w:rsidTr="00BA6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0"/>
        </w:trPr>
        <w:tc>
          <w:tcPr>
            <w:tcW w:w="5000" w:type="pct"/>
            <w:gridSpan w:val="14"/>
            <w:shd w:val="clear" w:color="auto" w:fill="D9D9D9"/>
            <w:vAlign w:val="center"/>
          </w:tcPr>
          <w:p w:rsidR="003D1D4D" w:rsidRPr="00456B83" w:rsidRDefault="003D1D4D" w:rsidP="00054509">
            <w:pPr>
              <w:rPr>
                <w:rFonts w:ascii="Verdana" w:hAnsi="Verdana"/>
                <w:b/>
                <w:sz w:val="18"/>
                <w:szCs w:val="18"/>
              </w:rPr>
            </w:pPr>
            <w:r w:rsidRPr="00456B83">
              <w:rPr>
                <w:rFonts w:ascii="Verdana" w:hAnsi="Verdana"/>
                <w:b/>
                <w:sz w:val="18"/>
                <w:szCs w:val="18"/>
              </w:rPr>
              <w:t>A2. Biorąc pod uwagę okres 2007-2011 proszę powiedzieć</w:t>
            </w:r>
            <w:r>
              <w:rPr>
                <w:rFonts w:ascii="Verdana" w:hAnsi="Verdana"/>
                <w:b/>
                <w:sz w:val="18"/>
                <w:szCs w:val="18"/>
              </w:rPr>
              <w:t>,</w:t>
            </w:r>
            <w:r w:rsidRPr="00456B83">
              <w:rPr>
                <w:rFonts w:ascii="Verdana" w:hAnsi="Verdana"/>
                <w:b/>
                <w:sz w:val="18"/>
                <w:szCs w:val="18"/>
              </w:rPr>
              <w:t xml:space="preserve"> jaki </w:t>
            </w:r>
            <w:r w:rsidRPr="00456B83">
              <w:rPr>
                <w:rFonts w:ascii="Verdana" w:hAnsi="Verdana"/>
                <w:b/>
                <w:sz w:val="18"/>
                <w:szCs w:val="18"/>
                <w:u w:val="single"/>
              </w:rPr>
              <w:t>mniej więcej</w:t>
            </w:r>
            <w:r w:rsidRPr="00456B83">
              <w:rPr>
                <w:rFonts w:ascii="Verdana" w:hAnsi="Verdana"/>
                <w:b/>
                <w:sz w:val="18"/>
                <w:szCs w:val="18"/>
              </w:rPr>
              <w:t xml:space="preserve"> </w:t>
            </w:r>
            <w:r>
              <w:rPr>
                <w:rFonts w:ascii="Verdana" w:hAnsi="Verdana"/>
                <w:b/>
                <w:sz w:val="18"/>
                <w:szCs w:val="18"/>
              </w:rPr>
              <w:t xml:space="preserve">procent </w:t>
            </w:r>
            <w:r w:rsidRPr="00456B83">
              <w:rPr>
                <w:rFonts w:ascii="Verdana" w:hAnsi="Verdana"/>
                <w:b/>
                <w:sz w:val="18"/>
                <w:szCs w:val="18"/>
              </w:rPr>
              <w:t xml:space="preserve"> absolwentów pracuje po studiach w zawodzie zgodnym z wykształceniem w danym obszarze: </w:t>
            </w:r>
            <w:r w:rsidRPr="00456B83">
              <w:rPr>
                <w:rFonts w:ascii="Verdana" w:hAnsi="Verdana" w:cs="Verdana"/>
                <w:b/>
                <w:bCs/>
                <w:sz w:val="18"/>
                <w:szCs w:val="18"/>
              </w:rPr>
              <w:t>DLA KAŻDEGO ZAZNACZONEGO OBSZARU KSZTAŁCENIA</w:t>
            </w:r>
          </w:p>
        </w:tc>
      </w:tr>
      <w:tr w:rsidR="003D1D4D" w:rsidRPr="00456B83" w:rsidTr="00BA6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0"/>
        </w:trPr>
        <w:tc>
          <w:tcPr>
            <w:tcW w:w="4727" w:type="pct"/>
            <w:gridSpan w:val="13"/>
            <w:vAlign w:val="center"/>
          </w:tcPr>
          <w:p w:rsidR="003D1D4D" w:rsidRPr="00456B83" w:rsidRDefault="003D1D4D" w:rsidP="00054509">
            <w:pPr>
              <w:pStyle w:val="Akapitzlist"/>
              <w:suppressAutoHyphens w:val="0"/>
              <w:rPr>
                <w:rFonts w:ascii="Verdana" w:hAnsi="Verdana" w:cs="Calibri"/>
                <w:color w:val="000000"/>
                <w:sz w:val="18"/>
                <w:szCs w:val="18"/>
                <w:lang w:eastAsia="pl-PL"/>
              </w:rPr>
            </w:pPr>
            <w:r w:rsidRPr="00456B83">
              <w:rPr>
                <w:rFonts w:ascii="Verdana" w:hAnsi="Verdana" w:cs="Calibri"/>
                <w:color w:val="000000"/>
                <w:sz w:val="18"/>
                <w:szCs w:val="18"/>
                <w:lang w:eastAsia="pl-PL"/>
              </w:rPr>
              <w:t>…… % absolwentów z lat 2007-2011 pracuje w zawodzie zgodnym z wykształceniem</w:t>
            </w:r>
          </w:p>
        </w:tc>
        <w:tc>
          <w:tcPr>
            <w:tcW w:w="273" w:type="pct"/>
          </w:tcPr>
          <w:p w:rsidR="003D1D4D" w:rsidRPr="00456B83" w:rsidRDefault="003D1D4D" w:rsidP="00054509">
            <w:pPr>
              <w:rPr>
                <w:rFonts w:ascii="Verdana" w:hAnsi="Verdana"/>
                <w:sz w:val="18"/>
                <w:szCs w:val="18"/>
              </w:rPr>
            </w:pPr>
          </w:p>
        </w:tc>
      </w:tr>
      <w:tr w:rsidR="003D1D4D" w:rsidRPr="00456B83" w:rsidTr="00BA6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0"/>
        </w:trPr>
        <w:tc>
          <w:tcPr>
            <w:tcW w:w="565" w:type="pct"/>
            <w:vAlign w:val="center"/>
          </w:tcPr>
          <w:p w:rsidR="003D1D4D" w:rsidRPr="00A603EE" w:rsidRDefault="003D1D4D" w:rsidP="00054509">
            <w:pPr>
              <w:pStyle w:val="Akapitzlist"/>
              <w:suppressAutoHyphens w:val="0"/>
              <w:ind w:left="0"/>
              <w:rPr>
                <w:rFonts w:ascii="Verdana" w:hAnsi="Verdana" w:cs="Calibri"/>
                <w:b/>
                <w:color w:val="000000" w:themeColor="text1"/>
                <w:sz w:val="14"/>
                <w:szCs w:val="14"/>
                <w:lang w:eastAsia="pl-PL"/>
              </w:rPr>
            </w:pPr>
            <w:r w:rsidRPr="00A603EE">
              <w:rPr>
                <w:rFonts w:ascii="Verdana" w:hAnsi="Verdana" w:cs="Calibri"/>
                <w:b/>
                <w:color w:val="000000" w:themeColor="text1"/>
                <w:sz w:val="14"/>
                <w:szCs w:val="14"/>
                <w:lang w:eastAsia="pl-PL"/>
              </w:rPr>
              <w:t>Obszar kształcenia</w:t>
            </w:r>
          </w:p>
        </w:tc>
        <w:tc>
          <w:tcPr>
            <w:tcW w:w="509" w:type="pct"/>
            <w:vAlign w:val="center"/>
          </w:tcPr>
          <w:p w:rsidR="003D1D4D" w:rsidRPr="00A603EE" w:rsidRDefault="003D1D4D" w:rsidP="00054509">
            <w:pPr>
              <w:pStyle w:val="Akapitzlist"/>
              <w:suppressAutoHyphens w:val="0"/>
              <w:ind w:left="0"/>
              <w:rPr>
                <w:rFonts w:ascii="Verdana" w:hAnsi="Verdana" w:cs="Calibri"/>
                <w:b/>
                <w:color w:val="000000" w:themeColor="text1"/>
                <w:sz w:val="14"/>
                <w:szCs w:val="14"/>
                <w:lang w:eastAsia="pl-PL"/>
              </w:rPr>
            </w:pPr>
            <w:r w:rsidRPr="00A603EE">
              <w:rPr>
                <w:rFonts w:ascii="Verdana" w:hAnsi="Verdana"/>
                <w:b/>
                <w:bCs/>
                <w:color w:val="000000" w:themeColor="text1"/>
                <w:sz w:val="14"/>
                <w:szCs w:val="14"/>
              </w:rPr>
              <w:t>0 - 10%</w:t>
            </w:r>
          </w:p>
        </w:tc>
        <w:tc>
          <w:tcPr>
            <w:tcW w:w="502" w:type="pct"/>
            <w:vAlign w:val="center"/>
          </w:tcPr>
          <w:p w:rsidR="003D1D4D" w:rsidRPr="00A603EE" w:rsidRDefault="003D1D4D" w:rsidP="00054509">
            <w:pPr>
              <w:pStyle w:val="Akapitzlist"/>
              <w:suppressAutoHyphens w:val="0"/>
              <w:ind w:left="0"/>
              <w:rPr>
                <w:rFonts w:ascii="Verdana" w:hAnsi="Verdana" w:cs="Calibri"/>
                <w:b/>
                <w:color w:val="000000" w:themeColor="text1"/>
                <w:sz w:val="14"/>
                <w:szCs w:val="14"/>
                <w:lang w:eastAsia="pl-PL"/>
              </w:rPr>
            </w:pPr>
            <w:r w:rsidRPr="00A603EE">
              <w:rPr>
                <w:rFonts w:ascii="Verdana" w:hAnsi="Verdana"/>
                <w:b/>
                <w:bCs/>
                <w:color w:val="000000" w:themeColor="text1"/>
                <w:sz w:val="14"/>
                <w:szCs w:val="14"/>
              </w:rPr>
              <w:t>11 - 30%</w:t>
            </w:r>
          </w:p>
        </w:tc>
        <w:tc>
          <w:tcPr>
            <w:tcW w:w="525" w:type="pct"/>
            <w:gridSpan w:val="3"/>
            <w:vAlign w:val="center"/>
          </w:tcPr>
          <w:p w:rsidR="003D1D4D" w:rsidRPr="00A603EE" w:rsidRDefault="003D1D4D" w:rsidP="00054509">
            <w:pPr>
              <w:pStyle w:val="Akapitzlist"/>
              <w:suppressAutoHyphens w:val="0"/>
              <w:ind w:left="0"/>
              <w:rPr>
                <w:rFonts w:ascii="Verdana" w:hAnsi="Verdana" w:cs="Calibri"/>
                <w:b/>
                <w:color w:val="000000" w:themeColor="text1"/>
                <w:sz w:val="14"/>
                <w:szCs w:val="14"/>
                <w:lang w:eastAsia="pl-PL"/>
              </w:rPr>
            </w:pPr>
            <w:r w:rsidRPr="00A603EE">
              <w:rPr>
                <w:rFonts w:ascii="Verdana" w:hAnsi="Verdana"/>
                <w:b/>
                <w:bCs/>
                <w:color w:val="000000" w:themeColor="text1"/>
                <w:sz w:val="14"/>
                <w:szCs w:val="14"/>
              </w:rPr>
              <w:t>31 - 50%</w:t>
            </w:r>
          </w:p>
        </w:tc>
        <w:tc>
          <w:tcPr>
            <w:tcW w:w="525" w:type="pct"/>
            <w:vAlign w:val="center"/>
          </w:tcPr>
          <w:p w:rsidR="003D1D4D" w:rsidRPr="00A603EE" w:rsidRDefault="003D1D4D" w:rsidP="00054509">
            <w:pPr>
              <w:pStyle w:val="Akapitzlist"/>
              <w:suppressAutoHyphens w:val="0"/>
              <w:ind w:left="0"/>
              <w:rPr>
                <w:rFonts w:ascii="Verdana" w:hAnsi="Verdana" w:cs="Calibri"/>
                <w:b/>
                <w:color w:val="000000" w:themeColor="text1"/>
                <w:sz w:val="14"/>
                <w:szCs w:val="14"/>
                <w:lang w:eastAsia="pl-PL"/>
              </w:rPr>
            </w:pPr>
            <w:r w:rsidRPr="00A603EE">
              <w:rPr>
                <w:rFonts w:ascii="Verdana" w:hAnsi="Verdana"/>
                <w:b/>
                <w:bCs/>
                <w:color w:val="000000" w:themeColor="text1"/>
                <w:sz w:val="14"/>
                <w:szCs w:val="14"/>
              </w:rPr>
              <w:t>51 - 70%</w:t>
            </w:r>
          </w:p>
        </w:tc>
        <w:tc>
          <w:tcPr>
            <w:tcW w:w="525" w:type="pct"/>
            <w:gridSpan w:val="2"/>
            <w:vAlign w:val="center"/>
          </w:tcPr>
          <w:p w:rsidR="003D1D4D" w:rsidRPr="00A603EE" w:rsidRDefault="003D1D4D" w:rsidP="00054509">
            <w:pPr>
              <w:pStyle w:val="Akapitzlist"/>
              <w:suppressAutoHyphens w:val="0"/>
              <w:ind w:left="0"/>
              <w:rPr>
                <w:rFonts w:ascii="Verdana" w:hAnsi="Verdana" w:cs="Calibri"/>
                <w:b/>
                <w:color w:val="000000" w:themeColor="text1"/>
                <w:sz w:val="14"/>
                <w:szCs w:val="14"/>
                <w:lang w:eastAsia="pl-PL"/>
              </w:rPr>
            </w:pPr>
            <w:r w:rsidRPr="00A603EE">
              <w:rPr>
                <w:rFonts w:ascii="Verdana" w:hAnsi="Verdana"/>
                <w:b/>
                <w:bCs/>
                <w:color w:val="000000" w:themeColor="text1"/>
                <w:sz w:val="14"/>
                <w:szCs w:val="14"/>
              </w:rPr>
              <w:t>71 - 90%</w:t>
            </w:r>
          </w:p>
        </w:tc>
        <w:tc>
          <w:tcPr>
            <w:tcW w:w="685" w:type="pct"/>
            <w:gridSpan w:val="2"/>
            <w:vAlign w:val="center"/>
          </w:tcPr>
          <w:p w:rsidR="003D1D4D" w:rsidRPr="00A603EE" w:rsidRDefault="003D1D4D" w:rsidP="00054509">
            <w:pPr>
              <w:pStyle w:val="Akapitzlist"/>
              <w:suppressAutoHyphens w:val="0"/>
              <w:ind w:left="0"/>
              <w:rPr>
                <w:rFonts w:ascii="Verdana" w:hAnsi="Verdana" w:cs="Calibri"/>
                <w:b/>
                <w:color w:val="000000" w:themeColor="text1"/>
                <w:sz w:val="14"/>
                <w:szCs w:val="14"/>
                <w:lang w:eastAsia="pl-PL"/>
              </w:rPr>
            </w:pPr>
            <w:r w:rsidRPr="00A603EE">
              <w:rPr>
                <w:rFonts w:ascii="Verdana" w:hAnsi="Verdana"/>
                <w:b/>
                <w:bCs/>
                <w:color w:val="000000" w:themeColor="text1"/>
                <w:sz w:val="14"/>
                <w:szCs w:val="14"/>
              </w:rPr>
              <w:t>91 - 100%</w:t>
            </w:r>
          </w:p>
        </w:tc>
        <w:tc>
          <w:tcPr>
            <w:tcW w:w="891" w:type="pct"/>
            <w:gridSpan w:val="2"/>
            <w:vAlign w:val="center"/>
          </w:tcPr>
          <w:p w:rsidR="003D1D4D" w:rsidRPr="00A603EE" w:rsidRDefault="003D1D4D" w:rsidP="00054509">
            <w:pPr>
              <w:pStyle w:val="Akapitzlist"/>
              <w:suppressAutoHyphens w:val="0"/>
              <w:ind w:left="0"/>
              <w:rPr>
                <w:rFonts w:ascii="Verdana" w:hAnsi="Verdana" w:cs="Calibri"/>
                <w:b/>
                <w:color w:val="000000" w:themeColor="text1"/>
                <w:sz w:val="14"/>
                <w:szCs w:val="14"/>
                <w:lang w:eastAsia="pl-PL"/>
              </w:rPr>
            </w:pPr>
            <w:r w:rsidRPr="00A603EE">
              <w:rPr>
                <w:rFonts w:ascii="Verdana" w:hAnsi="Verdana" w:cs="Calibri"/>
                <w:b/>
                <w:color w:val="000000" w:themeColor="text1"/>
                <w:sz w:val="14"/>
                <w:szCs w:val="14"/>
                <w:lang w:eastAsia="pl-PL"/>
              </w:rPr>
              <w:t>99. Nie wiem, trudno powiedzie</w:t>
            </w:r>
          </w:p>
        </w:tc>
        <w:tc>
          <w:tcPr>
            <w:tcW w:w="273" w:type="pct"/>
          </w:tcPr>
          <w:p w:rsidR="003D1D4D" w:rsidRPr="00456B83" w:rsidRDefault="003D1D4D" w:rsidP="00054509">
            <w:pPr>
              <w:pStyle w:val="Akapitzlist"/>
              <w:rPr>
                <w:rFonts w:ascii="Verdana" w:hAnsi="Verdana"/>
                <w:sz w:val="18"/>
                <w:szCs w:val="18"/>
              </w:rPr>
            </w:pPr>
          </w:p>
        </w:tc>
      </w:tr>
      <w:tr w:rsidR="003D1D4D" w:rsidRPr="00456B83" w:rsidTr="00BA6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0"/>
        </w:trPr>
        <w:tc>
          <w:tcPr>
            <w:tcW w:w="565" w:type="pct"/>
            <w:vAlign w:val="center"/>
          </w:tcPr>
          <w:p w:rsidR="003D1D4D" w:rsidRDefault="003D1D4D" w:rsidP="00054509">
            <w:pPr>
              <w:pStyle w:val="Akapitzlist"/>
              <w:suppressAutoHyphens w:val="0"/>
              <w:ind w:left="0"/>
              <w:rPr>
                <w:rFonts w:ascii="Verdana" w:hAnsi="Verdana" w:cs="Calibri"/>
                <w:color w:val="000000"/>
                <w:sz w:val="18"/>
                <w:szCs w:val="18"/>
                <w:lang w:eastAsia="pl-PL"/>
              </w:rPr>
            </w:pPr>
          </w:p>
        </w:tc>
        <w:tc>
          <w:tcPr>
            <w:tcW w:w="509" w:type="pct"/>
            <w:vAlign w:val="center"/>
          </w:tcPr>
          <w:p w:rsidR="003D1D4D" w:rsidRDefault="003D1D4D" w:rsidP="00054509">
            <w:pPr>
              <w:pStyle w:val="Akapitzlist"/>
              <w:suppressAutoHyphens w:val="0"/>
              <w:ind w:left="0"/>
              <w:rPr>
                <w:rFonts w:ascii="Verdana" w:hAnsi="Verdana"/>
                <w:b/>
                <w:bCs/>
                <w:color w:val="444444"/>
                <w:sz w:val="14"/>
                <w:szCs w:val="14"/>
              </w:rPr>
            </w:pPr>
          </w:p>
        </w:tc>
        <w:tc>
          <w:tcPr>
            <w:tcW w:w="502" w:type="pct"/>
            <w:vAlign w:val="center"/>
          </w:tcPr>
          <w:p w:rsidR="003D1D4D" w:rsidRDefault="003D1D4D" w:rsidP="00054509">
            <w:pPr>
              <w:pStyle w:val="Akapitzlist"/>
              <w:suppressAutoHyphens w:val="0"/>
              <w:ind w:left="0"/>
              <w:rPr>
                <w:rFonts w:ascii="Verdana" w:hAnsi="Verdana"/>
                <w:b/>
                <w:bCs/>
                <w:color w:val="444444"/>
                <w:sz w:val="14"/>
                <w:szCs w:val="14"/>
              </w:rPr>
            </w:pPr>
          </w:p>
        </w:tc>
        <w:tc>
          <w:tcPr>
            <w:tcW w:w="525" w:type="pct"/>
            <w:gridSpan w:val="3"/>
            <w:vAlign w:val="center"/>
          </w:tcPr>
          <w:p w:rsidR="003D1D4D" w:rsidRDefault="003D1D4D" w:rsidP="00054509">
            <w:pPr>
              <w:pStyle w:val="Akapitzlist"/>
              <w:suppressAutoHyphens w:val="0"/>
              <w:ind w:left="0"/>
              <w:rPr>
                <w:rFonts w:ascii="Verdana" w:hAnsi="Verdana"/>
                <w:b/>
                <w:bCs/>
                <w:color w:val="444444"/>
                <w:sz w:val="14"/>
                <w:szCs w:val="14"/>
              </w:rPr>
            </w:pPr>
          </w:p>
        </w:tc>
        <w:tc>
          <w:tcPr>
            <w:tcW w:w="525" w:type="pct"/>
            <w:vAlign w:val="center"/>
          </w:tcPr>
          <w:p w:rsidR="003D1D4D" w:rsidRDefault="003D1D4D" w:rsidP="00054509">
            <w:pPr>
              <w:pStyle w:val="Akapitzlist"/>
              <w:suppressAutoHyphens w:val="0"/>
              <w:ind w:left="0"/>
              <w:rPr>
                <w:rFonts w:ascii="Verdana" w:hAnsi="Verdana"/>
                <w:b/>
                <w:bCs/>
                <w:color w:val="444444"/>
                <w:sz w:val="14"/>
                <w:szCs w:val="14"/>
              </w:rPr>
            </w:pPr>
          </w:p>
        </w:tc>
        <w:tc>
          <w:tcPr>
            <w:tcW w:w="525" w:type="pct"/>
            <w:gridSpan w:val="2"/>
            <w:vAlign w:val="center"/>
          </w:tcPr>
          <w:p w:rsidR="003D1D4D" w:rsidRDefault="003D1D4D" w:rsidP="00054509">
            <w:pPr>
              <w:pStyle w:val="Akapitzlist"/>
              <w:suppressAutoHyphens w:val="0"/>
              <w:ind w:left="0"/>
              <w:rPr>
                <w:rFonts w:ascii="Verdana" w:hAnsi="Verdana"/>
                <w:b/>
                <w:bCs/>
                <w:color w:val="444444"/>
                <w:sz w:val="14"/>
                <w:szCs w:val="14"/>
              </w:rPr>
            </w:pPr>
          </w:p>
        </w:tc>
        <w:tc>
          <w:tcPr>
            <w:tcW w:w="685" w:type="pct"/>
            <w:gridSpan w:val="2"/>
            <w:vAlign w:val="center"/>
          </w:tcPr>
          <w:p w:rsidR="003D1D4D" w:rsidRDefault="003D1D4D" w:rsidP="00054509">
            <w:pPr>
              <w:pStyle w:val="Akapitzlist"/>
              <w:suppressAutoHyphens w:val="0"/>
              <w:ind w:left="0"/>
              <w:rPr>
                <w:rFonts w:ascii="Verdana" w:hAnsi="Verdana"/>
                <w:b/>
                <w:bCs/>
                <w:color w:val="444444"/>
                <w:sz w:val="14"/>
                <w:szCs w:val="14"/>
              </w:rPr>
            </w:pPr>
          </w:p>
        </w:tc>
        <w:tc>
          <w:tcPr>
            <w:tcW w:w="891" w:type="pct"/>
            <w:gridSpan w:val="2"/>
            <w:vAlign w:val="center"/>
          </w:tcPr>
          <w:p w:rsidR="003D1D4D" w:rsidRPr="00456B83" w:rsidRDefault="003D1D4D" w:rsidP="00054509">
            <w:pPr>
              <w:pStyle w:val="Akapitzlist"/>
              <w:suppressAutoHyphens w:val="0"/>
              <w:ind w:left="0"/>
              <w:rPr>
                <w:rFonts w:ascii="Verdana" w:hAnsi="Verdana" w:cs="Calibri"/>
                <w:color w:val="000000"/>
                <w:sz w:val="18"/>
                <w:szCs w:val="18"/>
                <w:lang w:eastAsia="pl-PL"/>
              </w:rPr>
            </w:pPr>
          </w:p>
        </w:tc>
        <w:tc>
          <w:tcPr>
            <w:tcW w:w="273" w:type="pct"/>
          </w:tcPr>
          <w:p w:rsidR="003D1D4D" w:rsidRPr="00456B83" w:rsidRDefault="003D1D4D" w:rsidP="00054509">
            <w:pPr>
              <w:pStyle w:val="Akapitzlist"/>
              <w:rPr>
                <w:rFonts w:ascii="Verdana" w:hAnsi="Verdana"/>
                <w:sz w:val="18"/>
                <w:szCs w:val="18"/>
              </w:rPr>
            </w:pPr>
          </w:p>
        </w:tc>
      </w:tr>
      <w:tr w:rsidR="003D1D4D" w:rsidRPr="00456B83" w:rsidTr="00BA6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0"/>
        </w:trPr>
        <w:tc>
          <w:tcPr>
            <w:tcW w:w="5000" w:type="pct"/>
            <w:gridSpan w:val="14"/>
            <w:shd w:val="clear" w:color="auto" w:fill="D9D9D9"/>
            <w:vAlign w:val="center"/>
          </w:tcPr>
          <w:p w:rsidR="003D1D4D" w:rsidRPr="00456B83" w:rsidRDefault="003D1D4D" w:rsidP="00054509">
            <w:pPr>
              <w:rPr>
                <w:rFonts w:ascii="Verdana" w:hAnsi="Verdana"/>
                <w:b/>
                <w:sz w:val="18"/>
                <w:szCs w:val="18"/>
              </w:rPr>
            </w:pPr>
            <w:r w:rsidRPr="00456B83">
              <w:rPr>
                <w:rFonts w:ascii="Verdana" w:hAnsi="Verdana"/>
                <w:b/>
                <w:sz w:val="18"/>
                <w:szCs w:val="18"/>
              </w:rPr>
              <w:t xml:space="preserve">A3. A mniej więcej jaki odsetek absolwentów Pana(i) uczelni pracujących w wykształconym zawodzie podjął pracę zgodną z wykształconym zawodem w </w:t>
            </w:r>
            <w:r w:rsidRPr="00456B83">
              <w:rPr>
                <w:rFonts w:ascii="Verdana" w:hAnsi="Verdana"/>
                <w:b/>
                <w:sz w:val="18"/>
                <w:szCs w:val="18"/>
                <w:u w:val="single"/>
              </w:rPr>
              <w:t>województwie, w który</w:t>
            </w:r>
            <w:r>
              <w:rPr>
                <w:rFonts w:ascii="Verdana" w:hAnsi="Verdana"/>
                <w:b/>
                <w:sz w:val="18"/>
                <w:szCs w:val="18"/>
                <w:u w:val="single"/>
              </w:rPr>
              <w:t>m</w:t>
            </w:r>
            <w:r w:rsidRPr="00456B83">
              <w:rPr>
                <w:rFonts w:ascii="Verdana" w:hAnsi="Verdana"/>
                <w:b/>
                <w:sz w:val="18"/>
                <w:szCs w:val="18"/>
                <w:u w:val="single"/>
              </w:rPr>
              <w:t xml:space="preserve"> zlokalizowana jest uczelnia (filia)</w:t>
            </w:r>
            <w:r w:rsidRPr="00456B83">
              <w:rPr>
                <w:rFonts w:ascii="Verdana" w:hAnsi="Verdana"/>
                <w:b/>
                <w:sz w:val="18"/>
                <w:szCs w:val="18"/>
              </w:rPr>
              <w:t xml:space="preserve"> w danym obszarze kształcenia: </w:t>
            </w:r>
            <w:r w:rsidRPr="00456B83">
              <w:rPr>
                <w:rFonts w:ascii="Verdana" w:hAnsi="Verdana" w:cs="Verdana"/>
                <w:b/>
                <w:bCs/>
                <w:sz w:val="18"/>
                <w:szCs w:val="18"/>
              </w:rPr>
              <w:t>DLA KAŻDEGO ZAZNACZONEGO OBSZARU KSZTAŁCENIA</w:t>
            </w:r>
          </w:p>
        </w:tc>
      </w:tr>
      <w:tr w:rsidR="003D1D4D" w:rsidRPr="00456B83" w:rsidTr="00BA6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0"/>
        </w:trPr>
        <w:tc>
          <w:tcPr>
            <w:tcW w:w="4727" w:type="pct"/>
            <w:gridSpan w:val="13"/>
            <w:vAlign w:val="center"/>
          </w:tcPr>
          <w:p w:rsidR="003D1D4D" w:rsidRPr="00456B83" w:rsidRDefault="003D1D4D" w:rsidP="00054509">
            <w:pPr>
              <w:pStyle w:val="Akapitzlist"/>
              <w:suppressAutoHyphens w:val="0"/>
              <w:rPr>
                <w:rFonts w:ascii="Verdana" w:hAnsi="Verdana" w:cs="Calibri"/>
                <w:color w:val="000000"/>
                <w:sz w:val="18"/>
                <w:szCs w:val="18"/>
                <w:lang w:eastAsia="pl-PL"/>
              </w:rPr>
            </w:pPr>
            <w:r w:rsidRPr="00456B83">
              <w:rPr>
                <w:rFonts w:ascii="Verdana" w:hAnsi="Verdana" w:cs="Calibri"/>
                <w:color w:val="000000"/>
                <w:sz w:val="18"/>
                <w:szCs w:val="18"/>
                <w:lang w:eastAsia="pl-PL"/>
              </w:rPr>
              <w:t xml:space="preserve">…… % absolwentów z lat 2007-2011 pracuje w zawodzie zgodnym z wykształceniem </w:t>
            </w:r>
            <w:r w:rsidRPr="00456B83">
              <w:rPr>
                <w:rFonts w:ascii="Verdana" w:hAnsi="Verdana" w:cs="Calibri"/>
                <w:color w:val="000000"/>
                <w:sz w:val="18"/>
                <w:szCs w:val="18"/>
                <w:u w:val="single"/>
                <w:lang w:eastAsia="pl-PL"/>
              </w:rPr>
              <w:t>w województwie</w:t>
            </w:r>
          </w:p>
        </w:tc>
        <w:tc>
          <w:tcPr>
            <w:tcW w:w="273" w:type="pct"/>
          </w:tcPr>
          <w:p w:rsidR="003D1D4D" w:rsidRPr="00456B83" w:rsidRDefault="003D1D4D" w:rsidP="00054509">
            <w:pPr>
              <w:rPr>
                <w:rFonts w:ascii="Verdana" w:hAnsi="Verdana"/>
                <w:sz w:val="18"/>
                <w:szCs w:val="18"/>
              </w:rPr>
            </w:pPr>
          </w:p>
        </w:tc>
      </w:tr>
      <w:tr w:rsidR="003D1D4D" w:rsidRPr="00456B83" w:rsidTr="00BA6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0"/>
        </w:trPr>
        <w:tc>
          <w:tcPr>
            <w:tcW w:w="565" w:type="pct"/>
            <w:vAlign w:val="center"/>
          </w:tcPr>
          <w:p w:rsidR="003D1D4D" w:rsidRPr="00A603EE" w:rsidRDefault="003D1D4D" w:rsidP="00054509">
            <w:pPr>
              <w:pStyle w:val="Akapitzlist"/>
              <w:suppressAutoHyphens w:val="0"/>
              <w:ind w:left="0"/>
              <w:rPr>
                <w:rFonts w:ascii="Verdana" w:hAnsi="Verdana" w:cs="Calibri"/>
                <w:b/>
                <w:color w:val="000000" w:themeColor="text1"/>
                <w:sz w:val="18"/>
                <w:szCs w:val="18"/>
                <w:lang w:eastAsia="pl-PL"/>
              </w:rPr>
            </w:pPr>
            <w:r w:rsidRPr="00A603EE">
              <w:rPr>
                <w:rFonts w:ascii="Verdana" w:hAnsi="Verdana" w:cs="Calibri"/>
                <w:b/>
                <w:color w:val="000000" w:themeColor="text1"/>
                <w:sz w:val="14"/>
                <w:szCs w:val="14"/>
                <w:lang w:eastAsia="pl-PL"/>
              </w:rPr>
              <w:t>Obszar kształcenia</w:t>
            </w:r>
          </w:p>
        </w:tc>
        <w:tc>
          <w:tcPr>
            <w:tcW w:w="509" w:type="pct"/>
            <w:vAlign w:val="center"/>
          </w:tcPr>
          <w:p w:rsidR="003D1D4D" w:rsidRPr="00A603EE" w:rsidRDefault="003D1D4D" w:rsidP="00054509">
            <w:pPr>
              <w:pStyle w:val="Akapitzlist"/>
              <w:suppressAutoHyphens w:val="0"/>
              <w:ind w:left="0"/>
              <w:rPr>
                <w:rFonts w:ascii="Verdana" w:hAnsi="Verdana" w:cs="Calibri"/>
                <w:b/>
                <w:color w:val="000000" w:themeColor="text1"/>
                <w:sz w:val="18"/>
                <w:szCs w:val="18"/>
                <w:lang w:eastAsia="pl-PL"/>
              </w:rPr>
            </w:pPr>
            <w:r w:rsidRPr="00A603EE">
              <w:rPr>
                <w:rFonts w:ascii="Verdana" w:hAnsi="Verdana"/>
                <w:b/>
                <w:bCs/>
                <w:color w:val="000000" w:themeColor="text1"/>
                <w:sz w:val="14"/>
                <w:szCs w:val="14"/>
              </w:rPr>
              <w:t>0 - 10%</w:t>
            </w:r>
          </w:p>
        </w:tc>
        <w:tc>
          <w:tcPr>
            <w:tcW w:w="509" w:type="pct"/>
            <w:gridSpan w:val="2"/>
            <w:vAlign w:val="center"/>
          </w:tcPr>
          <w:p w:rsidR="003D1D4D" w:rsidRPr="00A603EE" w:rsidRDefault="003D1D4D" w:rsidP="00054509">
            <w:pPr>
              <w:pStyle w:val="Akapitzlist"/>
              <w:suppressAutoHyphens w:val="0"/>
              <w:ind w:left="0"/>
              <w:rPr>
                <w:rFonts w:ascii="Verdana" w:hAnsi="Verdana" w:cs="Calibri"/>
                <w:b/>
                <w:color w:val="000000" w:themeColor="text1"/>
                <w:sz w:val="18"/>
                <w:szCs w:val="18"/>
                <w:lang w:eastAsia="pl-PL"/>
              </w:rPr>
            </w:pPr>
            <w:r w:rsidRPr="00A603EE">
              <w:rPr>
                <w:rFonts w:ascii="Verdana" w:hAnsi="Verdana"/>
                <w:b/>
                <w:bCs/>
                <w:color w:val="000000" w:themeColor="text1"/>
                <w:sz w:val="14"/>
                <w:szCs w:val="14"/>
              </w:rPr>
              <w:t>11 - 30%</w:t>
            </w:r>
          </w:p>
        </w:tc>
        <w:tc>
          <w:tcPr>
            <w:tcW w:w="509" w:type="pct"/>
            <w:vAlign w:val="center"/>
          </w:tcPr>
          <w:p w:rsidR="003D1D4D" w:rsidRPr="00A603EE" w:rsidRDefault="003D1D4D" w:rsidP="00054509">
            <w:pPr>
              <w:pStyle w:val="Akapitzlist"/>
              <w:suppressAutoHyphens w:val="0"/>
              <w:ind w:left="0"/>
              <w:rPr>
                <w:rFonts w:ascii="Verdana" w:hAnsi="Verdana" w:cs="Calibri"/>
                <w:b/>
                <w:color w:val="000000" w:themeColor="text1"/>
                <w:sz w:val="18"/>
                <w:szCs w:val="18"/>
                <w:lang w:eastAsia="pl-PL"/>
              </w:rPr>
            </w:pPr>
            <w:r w:rsidRPr="00A603EE">
              <w:rPr>
                <w:rFonts w:ascii="Verdana" w:hAnsi="Verdana"/>
                <w:b/>
                <w:bCs/>
                <w:color w:val="000000" w:themeColor="text1"/>
                <w:sz w:val="14"/>
                <w:szCs w:val="14"/>
              </w:rPr>
              <w:t>31 - 50%</w:t>
            </w:r>
          </w:p>
        </w:tc>
        <w:tc>
          <w:tcPr>
            <w:tcW w:w="582" w:type="pct"/>
            <w:gridSpan w:val="3"/>
            <w:vAlign w:val="center"/>
          </w:tcPr>
          <w:p w:rsidR="003D1D4D" w:rsidRPr="00A603EE" w:rsidRDefault="003D1D4D" w:rsidP="00054509">
            <w:pPr>
              <w:pStyle w:val="Akapitzlist"/>
              <w:suppressAutoHyphens w:val="0"/>
              <w:ind w:left="0"/>
              <w:rPr>
                <w:rFonts w:ascii="Verdana" w:hAnsi="Verdana" w:cs="Calibri"/>
                <w:b/>
                <w:color w:val="000000" w:themeColor="text1"/>
                <w:sz w:val="18"/>
                <w:szCs w:val="18"/>
                <w:lang w:eastAsia="pl-PL"/>
              </w:rPr>
            </w:pPr>
            <w:r w:rsidRPr="00A603EE">
              <w:rPr>
                <w:rFonts w:ascii="Verdana" w:hAnsi="Verdana"/>
                <w:b/>
                <w:bCs/>
                <w:color w:val="000000" w:themeColor="text1"/>
                <w:sz w:val="14"/>
                <w:szCs w:val="14"/>
              </w:rPr>
              <w:t>51 - 70%</w:t>
            </w:r>
          </w:p>
        </w:tc>
        <w:tc>
          <w:tcPr>
            <w:tcW w:w="509" w:type="pct"/>
            <w:gridSpan w:val="2"/>
            <w:vAlign w:val="center"/>
          </w:tcPr>
          <w:p w:rsidR="003D1D4D" w:rsidRPr="00A603EE" w:rsidRDefault="003D1D4D" w:rsidP="00054509">
            <w:pPr>
              <w:pStyle w:val="Akapitzlist"/>
              <w:suppressAutoHyphens w:val="0"/>
              <w:ind w:left="0"/>
              <w:rPr>
                <w:rFonts w:ascii="Verdana" w:hAnsi="Verdana" w:cs="Calibri"/>
                <w:b/>
                <w:color w:val="000000" w:themeColor="text1"/>
                <w:sz w:val="18"/>
                <w:szCs w:val="18"/>
                <w:lang w:eastAsia="pl-PL"/>
              </w:rPr>
            </w:pPr>
            <w:r w:rsidRPr="00A603EE">
              <w:rPr>
                <w:rFonts w:ascii="Verdana" w:hAnsi="Verdana"/>
                <w:b/>
                <w:bCs/>
                <w:color w:val="000000" w:themeColor="text1"/>
                <w:sz w:val="14"/>
                <w:szCs w:val="14"/>
              </w:rPr>
              <w:t>71 - 90%</w:t>
            </w:r>
          </w:p>
        </w:tc>
        <w:tc>
          <w:tcPr>
            <w:tcW w:w="654" w:type="pct"/>
            <w:vAlign w:val="center"/>
          </w:tcPr>
          <w:p w:rsidR="003D1D4D" w:rsidRPr="00A603EE" w:rsidRDefault="003D1D4D" w:rsidP="00054509">
            <w:pPr>
              <w:pStyle w:val="Akapitzlist"/>
              <w:suppressAutoHyphens w:val="0"/>
              <w:ind w:left="0"/>
              <w:rPr>
                <w:rFonts w:ascii="Verdana" w:hAnsi="Verdana" w:cs="Calibri"/>
                <w:b/>
                <w:color w:val="000000" w:themeColor="text1"/>
                <w:sz w:val="18"/>
                <w:szCs w:val="18"/>
                <w:lang w:eastAsia="pl-PL"/>
              </w:rPr>
            </w:pPr>
            <w:r w:rsidRPr="00A603EE">
              <w:rPr>
                <w:rFonts w:ascii="Verdana" w:hAnsi="Verdana"/>
                <w:b/>
                <w:bCs/>
                <w:color w:val="000000" w:themeColor="text1"/>
                <w:sz w:val="14"/>
                <w:szCs w:val="14"/>
              </w:rPr>
              <w:t>91 - 100%</w:t>
            </w:r>
          </w:p>
        </w:tc>
        <w:tc>
          <w:tcPr>
            <w:tcW w:w="891" w:type="pct"/>
            <w:gridSpan w:val="2"/>
            <w:vAlign w:val="center"/>
          </w:tcPr>
          <w:p w:rsidR="003D1D4D" w:rsidRPr="00A603EE" w:rsidRDefault="003D1D4D" w:rsidP="00054509">
            <w:pPr>
              <w:pStyle w:val="Akapitzlist"/>
              <w:suppressAutoHyphens w:val="0"/>
              <w:ind w:left="0"/>
              <w:rPr>
                <w:rFonts w:ascii="Verdana" w:hAnsi="Verdana" w:cs="Calibri"/>
                <w:b/>
                <w:color w:val="000000" w:themeColor="text1"/>
                <w:sz w:val="18"/>
                <w:szCs w:val="18"/>
                <w:lang w:eastAsia="pl-PL"/>
              </w:rPr>
            </w:pPr>
            <w:r w:rsidRPr="00A603EE">
              <w:rPr>
                <w:rFonts w:ascii="Verdana" w:hAnsi="Verdana" w:cs="Calibri"/>
                <w:b/>
                <w:color w:val="000000" w:themeColor="text1"/>
                <w:sz w:val="14"/>
                <w:szCs w:val="14"/>
                <w:lang w:eastAsia="pl-PL"/>
              </w:rPr>
              <w:t>99. Nie wiem, trudno powiedzie</w:t>
            </w:r>
          </w:p>
        </w:tc>
        <w:tc>
          <w:tcPr>
            <w:tcW w:w="273" w:type="pct"/>
          </w:tcPr>
          <w:p w:rsidR="003D1D4D" w:rsidRPr="00456B83" w:rsidRDefault="003D1D4D" w:rsidP="00054509">
            <w:pPr>
              <w:pStyle w:val="Akapitzlist"/>
              <w:rPr>
                <w:rFonts w:ascii="Verdana" w:hAnsi="Verdana"/>
                <w:sz w:val="18"/>
                <w:szCs w:val="18"/>
              </w:rPr>
            </w:pPr>
          </w:p>
        </w:tc>
      </w:tr>
      <w:tr w:rsidR="003D1D4D" w:rsidRPr="00456B83" w:rsidTr="00BA6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0"/>
        </w:trPr>
        <w:tc>
          <w:tcPr>
            <w:tcW w:w="565" w:type="pct"/>
            <w:vAlign w:val="center"/>
          </w:tcPr>
          <w:p w:rsidR="003D1D4D" w:rsidRPr="00E32D75" w:rsidRDefault="003D1D4D" w:rsidP="00054509">
            <w:pPr>
              <w:pStyle w:val="Akapitzlist"/>
              <w:suppressAutoHyphens w:val="0"/>
              <w:ind w:left="0"/>
              <w:rPr>
                <w:rFonts w:ascii="Verdana" w:hAnsi="Verdana" w:cs="Calibri"/>
                <w:color w:val="000000"/>
                <w:sz w:val="14"/>
                <w:szCs w:val="14"/>
                <w:lang w:eastAsia="pl-PL"/>
              </w:rPr>
            </w:pPr>
          </w:p>
        </w:tc>
        <w:tc>
          <w:tcPr>
            <w:tcW w:w="509" w:type="pct"/>
            <w:vAlign w:val="center"/>
          </w:tcPr>
          <w:p w:rsidR="003D1D4D" w:rsidRPr="00E32D75" w:rsidRDefault="003D1D4D" w:rsidP="00054509">
            <w:pPr>
              <w:pStyle w:val="Akapitzlist"/>
              <w:suppressAutoHyphens w:val="0"/>
              <w:ind w:left="0"/>
              <w:rPr>
                <w:rFonts w:ascii="Verdana" w:hAnsi="Verdana"/>
                <w:b/>
                <w:bCs/>
                <w:color w:val="444444"/>
                <w:sz w:val="14"/>
                <w:szCs w:val="14"/>
              </w:rPr>
            </w:pPr>
          </w:p>
        </w:tc>
        <w:tc>
          <w:tcPr>
            <w:tcW w:w="509" w:type="pct"/>
            <w:gridSpan w:val="2"/>
            <w:vAlign w:val="center"/>
          </w:tcPr>
          <w:p w:rsidR="003D1D4D" w:rsidRPr="00E32D75" w:rsidRDefault="003D1D4D" w:rsidP="00054509">
            <w:pPr>
              <w:pStyle w:val="Akapitzlist"/>
              <w:suppressAutoHyphens w:val="0"/>
              <w:ind w:left="0"/>
              <w:rPr>
                <w:rFonts w:ascii="Verdana" w:hAnsi="Verdana"/>
                <w:b/>
                <w:bCs/>
                <w:color w:val="444444"/>
                <w:sz w:val="14"/>
                <w:szCs w:val="14"/>
              </w:rPr>
            </w:pPr>
          </w:p>
        </w:tc>
        <w:tc>
          <w:tcPr>
            <w:tcW w:w="509" w:type="pct"/>
            <w:vAlign w:val="center"/>
          </w:tcPr>
          <w:p w:rsidR="003D1D4D" w:rsidRPr="00E32D75" w:rsidRDefault="003D1D4D" w:rsidP="00054509">
            <w:pPr>
              <w:pStyle w:val="Akapitzlist"/>
              <w:suppressAutoHyphens w:val="0"/>
              <w:ind w:left="0"/>
              <w:rPr>
                <w:rFonts w:ascii="Verdana" w:hAnsi="Verdana"/>
                <w:b/>
                <w:bCs/>
                <w:color w:val="444444"/>
                <w:sz w:val="14"/>
                <w:szCs w:val="14"/>
              </w:rPr>
            </w:pPr>
          </w:p>
        </w:tc>
        <w:tc>
          <w:tcPr>
            <w:tcW w:w="582" w:type="pct"/>
            <w:gridSpan w:val="3"/>
            <w:vAlign w:val="center"/>
          </w:tcPr>
          <w:p w:rsidR="003D1D4D" w:rsidRPr="00E32D75" w:rsidRDefault="003D1D4D" w:rsidP="00054509">
            <w:pPr>
              <w:pStyle w:val="Akapitzlist"/>
              <w:suppressAutoHyphens w:val="0"/>
              <w:ind w:left="0"/>
              <w:rPr>
                <w:rFonts w:ascii="Verdana" w:hAnsi="Verdana"/>
                <w:b/>
                <w:bCs/>
                <w:color w:val="444444"/>
                <w:sz w:val="14"/>
                <w:szCs w:val="14"/>
              </w:rPr>
            </w:pPr>
          </w:p>
        </w:tc>
        <w:tc>
          <w:tcPr>
            <w:tcW w:w="509" w:type="pct"/>
            <w:gridSpan w:val="2"/>
            <w:vAlign w:val="center"/>
          </w:tcPr>
          <w:p w:rsidR="003D1D4D" w:rsidRPr="00E32D75" w:rsidRDefault="003D1D4D" w:rsidP="00054509">
            <w:pPr>
              <w:pStyle w:val="Akapitzlist"/>
              <w:suppressAutoHyphens w:val="0"/>
              <w:ind w:left="0"/>
              <w:rPr>
                <w:rFonts w:ascii="Verdana" w:hAnsi="Verdana"/>
                <w:b/>
                <w:bCs/>
                <w:color w:val="444444"/>
                <w:sz w:val="14"/>
                <w:szCs w:val="14"/>
              </w:rPr>
            </w:pPr>
          </w:p>
        </w:tc>
        <w:tc>
          <w:tcPr>
            <w:tcW w:w="654" w:type="pct"/>
            <w:vAlign w:val="center"/>
          </w:tcPr>
          <w:p w:rsidR="003D1D4D" w:rsidRPr="00E32D75" w:rsidRDefault="003D1D4D" w:rsidP="00054509">
            <w:pPr>
              <w:pStyle w:val="Akapitzlist"/>
              <w:suppressAutoHyphens w:val="0"/>
              <w:ind w:left="0"/>
              <w:rPr>
                <w:rFonts w:ascii="Verdana" w:hAnsi="Verdana"/>
                <w:b/>
                <w:bCs/>
                <w:color w:val="444444"/>
                <w:sz w:val="14"/>
                <w:szCs w:val="14"/>
              </w:rPr>
            </w:pPr>
          </w:p>
        </w:tc>
        <w:tc>
          <w:tcPr>
            <w:tcW w:w="891" w:type="pct"/>
            <w:gridSpan w:val="2"/>
            <w:vAlign w:val="center"/>
          </w:tcPr>
          <w:p w:rsidR="003D1D4D" w:rsidRPr="00E32D75" w:rsidRDefault="003D1D4D" w:rsidP="00054509">
            <w:pPr>
              <w:pStyle w:val="Akapitzlist"/>
              <w:suppressAutoHyphens w:val="0"/>
              <w:ind w:left="0"/>
              <w:rPr>
                <w:rFonts w:ascii="Verdana" w:hAnsi="Verdana" w:cs="Calibri"/>
                <w:color w:val="000000"/>
                <w:sz w:val="14"/>
                <w:szCs w:val="14"/>
                <w:lang w:eastAsia="pl-PL"/>
              </w:rPr>
            </w:pPr>
          </w:p>
        </w:tc>
        <w:tc>
          <w:tcPr>
            <w:tcW w:w="273" w:type="pct"/>
          </w:tcPr>
          <w:p w:rsidR="003D1D4D" w:rsidRPr="00456B83" w:rsidRDefault="003D1D4D" w:rsidP="00054509">
            <w:pPr>
              <w:pStyle w:val="Akapitzlist"/>
              <w:rPr>
                <w:rFonts w:ascii="Verdana" w:hAnsi="Verdana"/>
                <w:sz w:val="18"/>
                <w:szCs w:val="18"/>
              </w:rPr>
            </w:pPr>
          </w:p>
        </w:tc>
      </w:tr>
      <w:tr w:rsidR="003D1D4D" w:rsidRPr="00456B83" w:rsidTr="00BA6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90"/>
        </w:trPr>
        <w:tc>
          <w:tcPr>
            <w:tcW w:w="5000" w:type="pct"/>
            <w:gridSpan w:val="14"/>
            <w:shd w:val="clear" w:color="auto" w:fill="D9D9D9"/>
            <w:vAlign w:val="center"/>
          </w:tcPr>
          <w:p w:rsidR="003D1D4D" w:rsidRPr="00456B83" w:rsidRDefault="003D1D4D" w:rsidP="00054509">
            <w:pPr>
              <w:rPr>
                <w:rFonts w:ascii="Verdana" w:hAnsi="Verdana"/>
                <w:b/>
                <w:sz w:val="18"/>
                <w:szCs w:val="18"/>
              </w:rPr>
            </w:pPr>
            <w:r w:rsidRPr="00456B83">
              <w:rPr>
                <w:rFonts w:ascii="Verdana" w:hAnsi="Verdana"/>
                <w:b/>
                <w:sz w:val="18"/>
                <w:szCs w:val="18"/>
              </w:rPr>
              <w:t>A4. Proszę mniej więcej określić</w:t>
            </w:r>
            <w:r>
              <w:rPr>
                <w:rFonts w:ascii="Verdana" w:hAnsi="Verdana"/>
                <w:b/>
                <w:sz w:val="18"/>
                <w:szCs w:val="18"/>
              </w:rPr>
              <w:t>,</w:t>
            </w:r>
            <w:r w:rsidRPr="00456B83">
              <w:rPr>
                <w:rFonts w:ascii="Verdana" w:hAnsi="Verdana"/>
                <w:b/>
                <w:sz w:val="18"/>
                <w:szCs w:val="18"/>
              </w:rPr>
              <w:t xml:space="preserve"> jaki odsetek tegorocznych studentów ostatniego roku studiów 1-szego stopnia podejmuje staż, praktykę bądź pracuje w niepełnym lub pełnym wymiarze godzin w wykształconym zawodzie w danym obszarze: </w:t>
            </w:r>
            <w:r w:rsidRPr="00456B83">
              <w:rPr>
                <w:rFonts w:ascii="Verdana" w:hAnsi="Verdana" w:cs="Verdana"/>
                <w:b/>
                <w:bCs/>
                <w:sz w:val="18"/>
                <w:szCs w:val="18"/>
              </w:rPr>
              <w:t>DLA KAŻDEGO ZAZNACZONEGO OBSZARU KSZTAŁCENIA</w:t>
            </w:r>
          </w:p>
        </w:tc>
      </w:tr>
      <w:tr w:rsidR="003D1D4D" w:rsidRPr="00456B83" w:rsidTr="00BA6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0"/>
        </w:trPr>
        <w:tc>
          <w:tcPr>
            <w:tcW w:w="4727" w:type="pct"/>
            <w:gridSpan w:val="13"/>
            <w:vAlign w:val="center"/>
          </w:tcPr>
          <w:p w:rsidR="003D1D4D" w:rsidRPr="00456B83" w:rsidRDefault="003D1D4D" w:rsidP="00054509">
            <w:pPr>
              <w:pStyle w:val="Akapitzlist"/>
              <w:suppressAutoHyphens w:val="0"/>
              <w:rPr>
                <w:rFonts w:ascii="Verdana" w:hAnsi="Verdana" w:cs="Calibri"/>
                <w:color w:val="000000"/>
                <w:sz w:val="18"/>
                <w:szCs w:val="18"/>
                <w:lang w:eastAsia="pl-PL"/>
              </w:rPr>
            </w:pPr>
            <w:r w:rsidRPr="00456B83">
              <w:rPr>
                <w:rFonts w:ascii="Verdana" w:hAnsi="Verdana" w:cs="Calibri"/>
                <w:color w:val="000000"/>
                <w:sz w:val="18"/>
                <w:szCs w:val="18"/>
                <w:lang w:eastAsia="pl-PL"/>
              </w:rPr>
              <w:t xml:space="preserve">…… % tegorocznych  studentów ostatniego roku </w:t>
            </w:r>
            <w:r>
              <w:rPr>
                <w:rFonts w:ascii="Verdana" w:hAnsi="Verdana" w:cs="Calibri"/>
                <w:color w:val="000000"/>
                <w:sz w:val="18"/>
                <w:szCs w:val="18"/>
                <w:lang w:eastAsia="pl-PL"/>
              </w:rPr>
              <w:t xml:space="preserve">studiów </w:t>
            </w:r>
            <w:r w:rsidRPr="00456B83">
              <w:rPr>
                <w:rFonts w:ascii="Verdana" w:hAnsi="Verdana" w:cs="Calibri"/>
                <w:color w:val="000000"/>
                <w:sz w:val="18"/>
                <w:szCs w:val="18"/>
                <w:lang w:eastAsia="pl-PL"/>
              </w:rPr>
              <w:t xml:space="preserve">1-szego stopnia podejmuje staż, praktykę bądź pracuje w zawodzie zgodnym z wykształceniem </w:t>
            </w:r>
          </w:p>
        </w:tc>
        <w:tc>
          <w:tcPr>
            <w:tcW w:w="273" w:type="pct"/>
          </w:tcPr>
          <w:p w:rsidR="003D1D4D" w:rsidRPr="00456B83" w:rsidRDefault="003D1D4D" w:rsidP="00054509">
            <w:pPr>
              <w:rPr>
                <w:rFonts w:ascii="Verdana" w:hAnsi="Verdana"/>
                <w:sz w:val="18"/>
                <w:szCs w:val="18"/>
              </w:rPr>
            </w:pPr>
          </w:p>
        </w:tc>
      </w:tr>
      <w:tr w:rsidR="003D1D4D" w:rsidRPr="00456B83" w:rsidTr="00BA6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0"/>
        </w:trPr>
        <w:tc>
          <w:tcPr>
            <w:tcW w:w="565" w:type="pct"/>
            <w:vAlign w:val="center"/>
          </w:tcPr>
          <w:p w:rsidR="003D1D4D" w:rsidRPr="00A603EE" w:rsidRDefault="003D1D4D" w:rsidP="00054509">
            <w:pPr>
              <w:pStyle w:val="Akapitzlist"/>
              <w:suppressAutoHyphens w:val="0"/>
              <w:ind w:left="0"/>
              <w:rPr>
                <w:rFonts w:ascii="Verdana" w:hAnsi="Verdana" w:cs="Calibri"/>
                <w:b/>
                <w:color w:val="000000" w:themeColor="text1"/>
                <w:sz w:val="14"/>
                <w:szCs w:val="14"/>
                <w:lang w:eastAsia="pl-PL"/>
              </w:rPr>
            </w:pPr>
            <w:r w:rsidRPr="00A603EE">
              <w:rPr>
                <w:rFonts w:ascii="Verdana" w:hAnsi="Verdana" w:cs="Calibri"/>
                <w:b/>
                <w:color w:val="000000" w:themeColor="text1"/>
                <w:sz w:val="14"/>
                <w:szCs w:val="14"/>
                <w:lang w:eastAsia="pl-PL"/>
              </w:rPr>
              <w:t>Obszar kształcenia</w:t>
            </w:r>
          </w:p>
        </w:tc>
        <w:tc>
          <w:tcPr>
            <w:tcW w:w="509" w:type="pct"/>
            <w:vAlign w:val="center"/>
          </w:tcPr>
          <w:p w:rsidR="003D1D4D" w:rsidRPr="00A603EE" w:rsidRDefault="003D1D4D" w:rsidP="00054509">
            <w:pPr>
              <w:pStyle w:val="Akapitzlist"/>
              <w:suppressAutoHyphens w:val="0"/>
              <w:ind w:left="0"/>
              <w:rPr>
                <w:rFonts w:ascii="Verdana" w:hAnsi="Verdana" w:cs="Calibri"/>
                <w:b/>
                <w:color w:val="000000" w:themeColor="text1"/>
                <w:sz w:val="14"/>
                <w:szCs w:val="14"/>
                <w:lang w:eastAsia="pl-PL"/>
              </w:rPr>
            </w:pPr>
            <w:r w:rsidRPr="00A603EE">
              <w:rPr>
                <w:rFonts w:ascii="Verdana" w:hAnsi="Verdana"/>
                <w:b/>
                <w:bCs/>
                <w:color w:val="000000" w:themeColor="text1"/>
                <w:sz w:val="14"/>
                <w:szCs w:val="14"/>
              </w:rPr>
              <w:t>0 - 10%</w:t>
            </w:r>
          </w:p>
        </w:tc>
        <w:tc>
          <w:tcPr>
            <w:tcW w:w="502" w:type="pct"/>
            <w:vAlign w:val="center"/>
          </w:tcPr>
          <w:p w:rsidR="003D1D4D" w:rsidRPr="00A603EE" w:rsidRDefault="003D1D4D" w:rsidP="00054509">
            <w:pPr>
              <w:pStyle w:val="Akapitzlist"/>
              <w:suppressAutoHyphens w:val="0"/>
              <w:ind w:left="0"/>
              <w:rPr>
                <w:rFonts w:ascii="Verdana" w:hAnsi="Verdana" w:cs="Calibri"/>
                <w:b/>
                <w:color w:val="000000" w:themeColor="text1"/>
                <w:sz w:val="14"/>
                <w:szCs w:val="14"/>
                <w:lang w:eastAsia="pl-PL"/>
              </w:rPr>
            </w:pPr>
            <w:r w:rsidRPr="00A603EE">
              <w:rPr>
                <w:rFonts w:ascii="Verdana" w:hAnsi="Verdana"/>
                <w:b/>
                <w:bCs/>
                <w:color w:val="000000" w:themeColor="text1"/>
                <w:sz w:val="14"/>
                <w:szCs w:val="14"/>
              </w:rPr>
              <w:t>11 - 30%</w:t>
            </w:r>
          </w:p>
        </w:tc>
        <w:tc>
          <w:tcPr>
            <w:tcW w:w="525" w:type="pct"/>
            <w:gridSpan w:val="3"/>
            <w:vAlign w:val="center"/>
          </w:tcPr>
          <w:p w:rsidR="003D1D4D" w:rsidRPr="00A603EE" w:rsidRDefault="003D1D4D" w:rsidP="00054509">
            <w:pPr>
              <w:pStyle w:val="Akapitzlist"/>
              <w:suppressAutoHyphens w:val="0"/>
              <w:ind w:left="0"/>
              <w:rPr>
                <w:rFonts w:ascii="Verdana" w:hAnsi="Verdana" w:cs="Calibri"/>
                <w:b/>
                <w:color w:val="000000" w:themeColor="text1"/>
                <w:sz w:val="14"/>
                <w:szCs w:val="14"/>
                <w:lang w:eastAsia="pl-PL"/>
              </w:rPr>
            </w:pPr>
            <w:r w:rsidRPr="00A603EE">
              <w:rPr>
                <w:rFonts w:ascii="Verdana" w:hAnsi="Verdana"/>
                <w:b/>
                <w:bCs/>
                <w:color w:val="000000" w:themeColor="text1"/>
                <w:sz w:val="14"/>
                <w:szCs w:val="14"/>
              </w:rPr>
              <w:t>31 - 50%</w:t>
            </w:r>
          </w:p>
        </w:tc>
        <w:tc>
          <w:tcPr>
            <w:tcW w:w="525" w:type="pct"/>
            <w:vAlign w:val="center"/>
          </w:tcPr>
          <w:p w:rsidR="003D1D4D" w:rsidRPr="00A603EE" w:rsidRDefault="003D1D4D" w:rsidP="00054509">
            <w:pPr>
              <w:pStyle w:val="Akapitzlist"/>
              <w:suppressAutoHyphens w:val="0"/>
              <w:ind w:left="0"/>
              <w:rPr>
                <w:rFonts w:ascii="Verdana" w:hAnsi="Verdana" w:cs="Calibri"/>
                <w:b/>
                <w:color w:val="000000" w:themeColor="text1"/>
                <w:sz w:val="14"/>
                <w:szCs w:val="14"/>
                <w:lang w:eastAsia="pl-PL"/>
              </w:rPr>
            </w:pPr>
            <w:r w:rsidRPr="00A603EE">
              <w:rPr>
                <w:rFonts w:ascii="Verdana" w:hAnsi="Verdana"/>
                <w:b/>
                <w:bCs/>
                <w:color w:val="000000" w:themeColor="text1"/>
                <w:sz w:val="14"/>
                <w:szCs w:val="14"/>
              </w:rPr>
              <w:t>51 - 70%</w:t>
            </w:r>
          </w:p>
        </w:tc>
        <w:tc>
          <w:tcPr>
            <w:tcW w:w="525" w:type="pct"/>
            <w:gridSpan w:val="2"/>
            <w:vAlign w:val="center"/>
          </w:tcPr>
          <w:p w:rsidR="003D1D4D" w:rsidRPr="00A603EE" w:rsidRDefault="003D1D4D" w:rsidP="00054509">
            <w:pPr>
              <w:pStyle w:val="Akapitzlist"/>
              <w:suppressAutoHyphens w:val="0"/>
              <w:ind w:left="0"/>
              <w:rPr>
                <w:rFonts w:ascii="Verdana" w:hAnsi="Verdana" w:cs="Calibri"/>
                <w:b/>
                <w:color w:val="000000" w:themeColor="text1"/>
                <w:sz w:val="14"/>
                <w:szCs w:val="14"/>
                <w:lang w:eastAsia="pl-PL"/>
              </w:rPr>
            </w:pPr>
            <w:r w:rsidRPr="00A603EE">
              <w:rPr>
                <w:rFonts w:ascii="Verdana" w:hAnsi="Verdana"/>
                <w:b/>
                <w:bCs/>
                <w:color w:val="000000" w:themeColor="text1"/>
                <w:sz w:val="14"/>
                <w:szCs w:val="14"/>
              </w:rPr>
              <w:t>71 - 90%</w:t>
            </w:r>
          </w:p>
        </w:tc>
        <w:tc>
          <w:tcPr>
            <w:tcW w:w="685" w:type="pct"/>
            <w:gridSpan w:val="2"/>
            <w:vAlign w:val="center"/>
          </w:tcPr>
          <w:p w:rsidR="003D1D4D" w:rsidRPr="00A603EE" w:rsidRDefault="003D1D4D" w:rsidP="00054509">
            <w:pPr>
              <w:pStyle w:val="Akapitzlist"/>
              <w:suppressAutoHyphens w:val="0"/>
              <w:ind w:left="0"/>
              <w:rPr>
                <w:rFonts w:ascii="Verdana" w:hAnsi="Verdana" w:cs="Calibri"/>
                <w:b/>
                <w:color w:val="000000" w:themeColor="text1"/>
                <w:sz w:val="14"/>
                <w:szCs w:val="14"/>
                <w:lang w:eastAsia="pl-PL"/>
              </w:rPr>
            </w:pPr>
            <w:r w:rsidRPr="00A603EE">
              <w:rPr>
                <w:rFonts w:ascii="Verdana" w:hAnsi="Verdana"/>
                <w:b/>
                <w:bCs/>
                <w:color w:val="000000" w:themeColor="text1"/>
                <w:sz w:val="14"/>
                <w:szCs w:val="14"/>
              </w:rPr>
              <w:t>91 - 100%</w:t>
            </w:r>
          </w:p>
        </w:tc>
        <w:tc>
          <w:tcPr>
            <w:tcW w:w="891" w:type="pct"/>
            <w:gridSpan w:val="2"/>
            <w:vAlign w:val="center"/>
          </w:tcPr>
          <w:p w:rsidR="003D1D4D" w:rsidRPr="00A603EE" w:rsidRDefault="003D1D4D" w:rsidP="00054509">
            <w:pPr>
              <w:pStyle w:val="Akapitzlist"/>
              <w:suppressAutoHyphens w:val="0"/>
              <w:ind w:left="0"/>
              <w:rPr>
                <w:rFonts w:ascii="Verdana" w:hAnsi="Verdana" w:cs="Calibri"/>
                <w:b/>
                <w:color w:val="000000" w:themeColor="text1"/>
                <w:sz w:val="14"/>
                <w:szCs w:val="14"/>
                <w:lang w:eastAsia="pl-PL"/>
              </w:rPr>
            </w:pPr>
            <w:r w:rsidRPr="00A603EE">
              <w:rPr>
                <w:rFonts w:ascii="Verdana" w:hAnsi="Verdana" w:cs="Calibri"/>
                <w:b/>
                <w:color w:val="000000" w:themeColor="text1"/>
                <w:sz w:val="14"/>
                <w:szCs w:val="14"/>
                <w:lang w:eastAsia="pl-PL"/>
              </w:rPr>
              <w:t>99. Nie wiem, trudno powiedzie</w:t>
            </w:r>
          </w:p>
        </w:tc>
        <w:tc>
          <w:tcPr>
            <w:tcW w:w="273" w:type="pct"/>
          </w:tcPr>
          <w:p w:rsidR="003D1D4D" w:rsidRPr="00456B83" w:rsidRDefault="003D1D4D" w:rsidP="00054509">
            <w:pPr>
              <w:pStyle w:val="Akapitzlist"/>
              <w:rPr>
                <w:rFonts w:ascii="Verdana" w:hAnsi="Verdana"/>
                <w:sz w:val="18"/>
                <w:szCs w:val="18"/>
              </w:rPr>
            </w:pPr>
          </w:p>
        </w:tc>
      </w:tr>
      <w:tr w:rsidR="003D1D4D" w:rsidRPr="00456B83" w:rsidTr="00BA653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340"/>
        </w:trPr>
        <w:tc>
          <w:tcPr>
            <w:tcW w:w="565" w:type="pct"/>
            <w:vAlign w:val="center"/>
          </w:tcPr>
          <w:p w:rsidR="003D1D4D" w:rsidRDefault="003D1D4D" w:rsidP="00054509">
            <w:pPr>
              <w:pStyle w:val="Akapitzlist"/>
              <w:suppressAutoHyphens w:val="0"/>
              <w:ind w:left="0"/>
              <w:rPr>
                <w:rFonts w:ascii="Verdana" w:hAnsi="Verdana" w:cs="Calibri"/>
                <w:color w:val="000000"/>
                <w:sz w:val="18"/>
                <w:szCs w:val="18"/>
                <w:lang w:eastAsia="pl-PL"/>
              </w:rPr>
            </w:pPr>
          </w:p>
        </w:tc>
        <w:tc>
          <w:tcPr>
            <w:tcW w:w="509" w:type="pct"/>
            <w:vAlign w:val="center"/>
          </w:tcPr>
          <w:p w:rsidR="003D1D4D" w:rsidRDefault="003D1D4D" w:rsidP="00054509">
            <w:pPr>
              <w:pStyle w:val="Akapitzlist"/>
              <w:suppressAutoHyphens w:val="0"/>
              <w:ind w:left="0"/>
              <w:rPr>
                <w:rFonts w:ascii="Verdana" w:hAnsi="Verdana"/>
                <w:b/>
                <w:bCs/>
                <w:color w:val="444444"/>
                <w:sz w:val="14"/>
                <w:szCs w:val="14"/>
              </w:rPr>
            </w:pPr>
          </w:p>
        </w:tc>
        <w:tc>
          <w:tcPr>
            <w:tcW w:w="502" w:type="pct"/>
            <w:vAlign w:val="center"/>
          </w:tcPr>
          <w:p w:rsidR="003D1D4D" w:rsidRDefault="003D1D4D" w:rsidP="00054509">
            <w:pPr>
              <w:pStyle w:val="Akapitzlist"/>
              <w:suppressAutoHyphens w:val="0"/>
              <w:ind w:left="0"/>
              <w:rPr>
                <w:rFonts w:ascii="Verdana" w:hAnsi="Verdana"/>
                <w:b/>
                <w:bCs/>
                <w:color w:val="444444"/>
                <w:sz w:val="14"/>
                <w:szCs w:val="14"/>
              </w:rPr>
            </w:pPr>
          </w:p>
        </w:tc>
        <w:tc>
          <w:tcPr>
            <w:tcW w:w="525" w:type="pct"/>
            <w:gridSpan w:val="3"/>
            <w:vAlign w:val="center"/>
          </w:tcPr>
          <w:p w:rsidR="003D1D4D" w:rsidRDefault="003D1D4D" w:rsidP="00054509">
            <w:pPr>
              <w:pStyle w:val="Akapitzlist"/>
              <w:suppressAutoHyphens w:val="0"/>
              <w:ind w:left="0"/>
              <w:rPr>
                <w:rFonts w:ascii="Verdana" w:hAnsi="Verdana"/>
                <w:b/>
                <w:bCs/>
                <w:color w:val="444444"/>
                <w:sz w:val="14"/>
                <w:szCs w:val="14"/>
              </w:rPr>
            </w:pPr>
          </w:p>
        </w:tc>
        <w:tc>
          <w:tcPr>
            <w:tcW w:w="525" w:type="pct"/>
            <w:vAlign w:val="center"/>
          </w:tcPr>
          <w:p w:rsidR="003D1D4D" w:rsidRDefault="003D1D4D" w:rsidP="00054509">
            <w:pPr>
              <w:pStyle w:val="Akapitzlist"/>
              <w:suppressAutoHyphens w:val="0"/>
              <w:ind w:left="0"/>
              <w:rPr>
                <w:rFonts w:ascii="Verdana" w:hAnsi="Verdana"/>
                <w:b/>
                <w:bCs/>
                <w:color w:val="444444"/>
                <w:sz w:val="14"/>
                <w:szCs w:val="14"/>
              </w:rPr>
            </w:pPr>
          </w:p>
        </w:tc>
        <w:tc>
          <w:tcPr>
            <w:tcW w:w="525" w:type="pct"/>
            <w:gridSpan w:val="2"/>
            <w:vAlign w:val="center"/>
          </w:tcPr>
          <w:p w:rsidR="003D1D4D" w:rsidRDefault="003D1D4D" w:rsidP="00054509">
            <w:pPr>
              <w:pStyle w:val="Akapitzlist"/>
              <w:suppressAutoHyphens w:val="0"/>
              <w:ind w:left="0"/>
              <w:rPr>
                <w:rFonts w:ascii="Verdana" w:hAnsi="Verdana"/>
                <w:b/>
                <w:bCs/>
                <w:color w:val="444444"/>
                <w:sz w:val="14"/>
                <w:szCs w:val="14"/>
              </w:rPr>
            </w:pPr>
          </w:p>
        </w:tc>
        <w:tc>
          <w:tcPr>
            <w:tcW w:w="685" w:type="pct"/>
            <w:gridSpan w:val="2"/>
            <w:vAlign w:val="center"/>
          </w:tcPr>
          <w:p w:rsidR="003D1D4D" w:rsidRDefault="003D1D4D" w:rsidP="00054509">
            <w:pPr>
              <w:pStyle w:val="Akapitzlist"/>
              <w:suppressAutoHyphens w:val="0"/>
              <w:ind w:left="0"/>
              <w:rPr>
                <w:rFonts w:ascii="Verdana" w:hAnsi="Verdana"/>
                <w:b/>
                <w:bCs/>
                <w:color w:val="444444"/>
                <w:sz w:val="14"/>
                <w:szCs w:val="14"/>
              </w:rPr>
            </w:pPr>
          </w:p>
        </w:tc>
        <w:tc>
          <w:tcPr>
            <w:tcW w:w="891" w:type="pct"/>
            <w:gridSpan w:val="2"/>
            <w:vAlign w:val="center"/>
          </w:tcPr>
          <w:p w:rsidR="003D1D4D" w:rsidRPr="00456B83" w:rsidRDefault="003D1D4D" w:rsidP="00054509">
            <w:pPr>
              <w:pStyle w:val="Akapitzlist"/>
              <w:suppressAutoHyphens w:val="0"/>
              <w:ind w:left="0"/>
              <w:rPr>
                <w:rFonts w:ascii="Verdana" w:hAnsi="Verdana" w:cs="Calibri"/>
                <w:color w:val="000000"/>
                <w:sz w:val="18"/>
                <w:szCs w:val="18"/>
                <w:lang w:eastAsia="pl-PL"/>
              </w:rPr>
            </w:pPr>
          </w:p>
        </w:tc>
        <w:tc>
          <w:tcPr>
            <w:tcW w:w="273" w:type="pct"/>
          </w:tcPr>
          <w:p w:rsidR="003D1D4D" w:rsidRPr="00456B83" w:rsidRDefault="003D1D4D" w:rsidP="00054509">
            <w:pPr>
              <w:pStyle w:val="Akapitzlist"/>
              <w:rPr>
                <w:rFonts w:ascii="Verdana" w:hAnsi="Verdana"/>
                <w:sz w:val="18"/>
                <w:szCs w:val="18"/>
              </w:rPr>
            </w:pPr>
          </w:p>
        </w:tc>
      </w:tr>
    </w:tbl>
    <w:p w:rsidR="003D1D4D" w:rsidRPr="00E32D75" w:rsidRDefault="003D1D4D" w:rsidP="003D1D4D">
      <w:pPr>
        <w:rPr>
          <w:rFonts w:ascii="Verdana" w:hAnsi="Verdana"/>
          <w:b/>
          <w:sz w:val="18"/>
          <w:szCs w:val="18"/>
        </w:rPr>
      </w:pPr>
    </w:p>
    <w:p w:rsidR="003D1D4D" w:rsidRPr="00456B83" w:rsidRDefault="003D1D4D" w:rsidP="003D1D4D">
      <w:pPr>
        <w:pStyle w:val="Akapitzlist"/>
        <w:numPr>
          <w:ilvl w:val="0"/>
          <w:numId w:val="76"/>
        </w:numPr>
        <w:rPr>
          <w:rFonts w:ascii="Verdana" w:hAnsi="Verdana"/>
          <w:b/>
          <w:sz w:val="18"/>
          <w:szCs w:val="18"/>
        </w:rPr>
      </w:pPr>
      <w:r w:rsidRPr="00456B83">
        <w:rPr>
          <w:rFonts w:ascii="Verdana" w:hAnsi="Verdana"/>
          <w:b/>
          <w:sz w:val="18"/>
          <w:szCs w:val="18"/>
        </w:rPr>
        <w:t>Monitorowanie rynku pracy i programy wewnętrznej ewaluacji</w:t>
      </w:r>
    </w:p>
    <w:p w:rsidR="003D1D4D" w:rsidRPr="00456B83" w:rsidRDefault="003D1D4D" w:rsidP="003D1D4D">
      <w:pPr>
        <w:rPr>
          <w:rFonts w:ascii="Verdana" w:hAnsi="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44"/>
        <w:gridCol w:w="2145"/>
        <w:gridCol w:w="540"/>
        <w:gridCol w:w="1619"/>
        <w:gridCol w:w="1081"/>
        <w:gridCol w:w="1448"/>
        <w:gridCol w:w="308"/>
      </w:tblGrid>
      <w:tr w:rsidR="003D1D4D" w:rsidRPr="00456B83" w:rsidTr="00BA653C">
        <w:trPr>
          <w:trHeight w:val="400"/>
        </w:trPr>
        <w:tc>
          <w:tcPr>
            <w:tcW w:w="5000" w:type="pct"/>
            <w:gridSpan w:val="7"/>
            <w:shd w:val="clear" w:color="auto" w:fill="D9D9D9"/>
            <w:vAlign w:val="center"/>
          </w:tcPr>
          <w:p w:rsidR="003D1D4D" w:rsidRPr="00456B83" w:rsidRDefault="003D1D4D" w:rsidP="00054509">
            <w:pPr>
              <w:rPr>
                <w:rFonts w:ascii="Verdana" w:hAnsi="Verdana" w:cs="Verdana"/>
                <w:b/>
                <w:bCs/>
                <w:sz w:val="18"/>
                <w:szCs w:val="18"/>
              </w:rPr>
            </w:pPr>
            <w:r w:rsidRPr="00456B83">
              <w:rPr>
                <w:rFonts w:ascii="Verdana" w:hAnsi="Verdana" w:cs="Verdana"/>
                <w:b/>
                <w:bCs/>
                <w:sz w:val="18"/>
                <w:szCs w:val="18"/>
              </w:rPr>
              <w:t xml:space="preserve">B1. Czy Pana(i) uczelnia  prowadzi monitoring rynku pracy (podaży absolwentów i popytu na wykształcone zawody) w branżach i sektorach odpowiednich dla prowadzonych kierunków kształcenia w </w:t>
            </w:r>
            <w:r>
              <w:rPr>
                <w:rFonts w:ascii="Verdana" w:hAnsi="Verdana" w:cs="Verdana"/>
                <w:b/>
                <w:bCs/>
                <w:sz w:val="18"/>
                <w:szCs w:val="18"/>
              </w:rPr>
              <w:t>skali regionu lub w szerszej skali</w:t>
            </w:r>
            <w:r w:rsidRPr="00456B83">
              <w:rPr>
                <w:rFonts w:ascii="Verdana" w:hAnsi="Verdana"/>
                <w:b/>
                <w:sz w:val="18"/>
                <w:szCs w:val="18"/>
              </w:rPr>
              <w:t>?</w:t>
            </w:r>
          </w:p>
        </w:tc>
      </w:tr>
      <w:tr w:rsidR="003D1D4D" w:rsidRPr="00456B83" w:rsidTr="00BA653C">
        <w:trPr>
          <w:trHeight w:val="348"/>
        </w:trPr>
        <w:tc>
          <w:tcPr>
            <w:tcW w:w="4834" w:type="pct"/>
            <w:gridSpan w:val="6"/>
            <w:vAlign w:val="center"/>
          </w:tcPr>
          <w:p w:rsidR="003D1D4D" w:rsidRPr="00456B83" w:rsidRDefault="003D1D4D" w:rsidP="003D1D4D">
            <w:pPr>
              <w:pStyle w:val="Akapitzlist"/>
              <w:numPr>
                <w:ilvl w:val="2"/>
                <w:numId w:val="71"/>
              </w:numPr>
              <w:rPr>
                <w:rFonts w:ascii="Verdana" w:hAnsi="Verdana" w:cs="Verdana"/>
                <w:sz w:val="18"/>
                <w:szCs w:val="18"/>
              </w:rPr>
            </w:pPr>
            <w:r w:rsidRPr="00456B83">
              <w:rPr>
                <w:rFonts w:ascii="Verdana" w:hAnsi="Verdana" w:cs="Verdana"/>
                <w:sz w:val="18"/>
                <w:szCs w:val="18"/>
              </w:rPr>
              <w:t xml:space="preserve">Tak, ale tylko w skali regionu </w:t>
            </w:r>
            <w:r w:rsidRPr="00456B83">
              <w:rPr>
                <w:rFonts w:ascii="Verdana" w:hAnsi="Verdana" w:cs="Verdana"/>
                <w:sz w:val="18"/>
                <w:szCs w:val="18"/>
              </w:rPr>
              <w:sym w:font="Wingdings" w:char="F0E0"/>
            </w:r>
            <w:r w:rsidRPr="00456B83">
              <w:rPr>
                <w:rFonts w:ascii="Verdana" w:hAnsi="Verdana" w:cs="Verdana"/>
                <w:sz w:val="18"/>
                <w:szCs w:val="18"/>
              </w:rPr>
              <w:t xml:space="preserve"> B3</w:t>
            </w:r>
          </w:p>
        </w:tc>
        <w:tc>
          <w:tcPr>
            <w:tcW w:w="166"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4834" w:type="pct"/>
            <w:gridSpan w:val="6"/>
            <w:vAlign w:val="center"/>
          </w:tcPr>
          <w:p w:rsidR="003D1D4D" w:rsidRPr="00456B83" w:rsidRDefault="003D1D4D" w:rsidP="003D1D4D">
            <w:pPr>
              <w:pStyle w:val="Akapitzlist"/>
              <w:numPr>
                <w:ilvl w:val="2"/>
                <w:numId w:val="71"/>
              </w:numPr>
              <w:rPr>
                <w:rFonts w:ascii="Verdana" w:hAnsi="Verdana" w:cs="Verdana"/>
                <w:sz w:val="18"/>
                <w:szCs w:val="18"/>
              </w:rPr>
            </w:pPr>
            <w:r w:rsidRPr="00456B83">
              <w:rPr>
                <w:rFonts w:ascii="Verdana" w:hAnsi="Verdana" w:cs="Verdana"/>
                <w:sz w:val="18"/>
                <w:szCs w:val="18"/>
              </w:rPr>
              <w:t xml:space="preserve">Tak, w </w:t>
            </w:r>
            <w:r>
              <w:rPr>
                <w:rFonts w:ascii="Verdana" w:hAnsi="Verdana" w:cs="Verdana"/>
                <w:sz w:val="18"/>
                <w:szCs w:val="18"/>
              </w:rPr>
              <w:t xml:space="preserve"> szerszej skali niż skala regionu</w:t>
            </w:r>
          </w:p>
        </w:tc>
        <w:tc>
          <w:tcPr>
            <w:tcW w:w="166"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4834" w:type="pct"/>
            <w:gridSpan w:val="6"/>
            <w:vAlign w:val="center"/>
          </w:tcPr>
          <w:p w:rsidR="003D1D4D" w:rsidRDefault="003D1D4D" w:rsidP="003D1D4D">
            <w:pPr>
              <w:pStyle w:val="Akapitzlist"/>
              <w:numPr>
                <w:ilvl w:val="2"/>
                <w:numId w:val="71"/>
              </w:numPr>
              <w:rPr>
                <w:rFonts w:ascii="Verdana" w:hAnsi="Verdana" w:cs="Verdana"/>
                <w:sz w:val="18"/>
                <w:szCs w:val="18"/>
              </w:rPr>
            </w:pPr>
            <w:r w:rsidRPr="00C97D35">
              <w:rPr>
                <w:rFonts w:ascii="Verdana" w:hAnsi="Verdana" w:cs="Verdana"/>
                <w:sz w:val="18"/>
                <w:szCs w:val="18"/>
              </w:rPr>
              <w:t xml:space="preserve">Nie </w:t>
            </w:r>
            <w:r w:rsidRPr="00456B83">
              <w:sym w:font="Wingdings" w:char="F0E0"/>
            </w:r>
            <w:r w:rsidRPr="00C97D35">
              <w:rPr>
                <w:rFonts w:ascii="Verdana" w:hAnsi="Verdana" w:cs="Verdana"/>
                <w:sz w:val="18"/>
                <w:szCs w:val="18"/>
              </w:rPr>
              <w:t xml:space="preserve"> B3</w:t>
            </w:r>
          </w:p>
        </w:tc>
        <w:tc>
          <w:tcPr>
            <w:tcW w:w="166"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834" w:type="pct"/>
            <w:gridSpan w:val="6"/>
            <w:vAlign w:val="center"/>
          </w:tcPr>
          <w:p w:rsidR="003D1D4D" w:rsidRPr="00456B83" w:rsidRDefault="003D1D4D" w:rsidP="00054509">
            <w:pPr>
              <w:rPr>
                <w:rFonts w:ascii="Verdana" w:hAnsi="Verdana" w:cs="Verdana"/>
                <w:sz w:val="18"/>
                <w:szCs w:val="18"/>
              </w:rPr>
            </w:pPr>
            <w:r w:rsidRPr="00456B83">
              <w:rPr>
                <w:rFonts w:ascii="Verdana" w:hAnsi="Verdana" w:cs="Verdana"/>
                <w:sz w:val="18"/>
                <w:szCs w:val="18"/>
              </w:rPr>
              <w:t>99 Nie wiem, trudno powiedzieć</w:t>
            </w:r>
            <w:r w:rsidRPr="00456B83">
              <w:rPr>
                <w:rFonts w:ascii="Verdana" w:hAnsi="Verdana" w:cs="Verdana"/>
                <w:sz w:val="18"/>
                <w:szCs w:val="18"/>
              </w:rPr>
              <w:sym w:font="Wingdings" w:char="F0E0"/>
            </w:r>
            <w:r w:rsidRPr="00456B83">
              <w:rPr>
                <w:rFonts w:ascii="Verdana" w:hAnsi="Verdana" w:cs="Verdana"/>
                <w:sz w:val="18"/>
                <w:szCs w:val="18"/>
              </w:rPr>
              <w:t xml:space="preserve"> B3</w:t>
            </w:r>
          </w:p>
        </w:tc>
        <w:tc>
          <w:tcPr>
            <w:tcW w:w="166" w:type="pct"/>
          </w:tcPr>
          <w:p w:rsidR="003D1D4D" w:rsidRPr="00456B83" w:rsidRDefault="003D1D4D" w:rsidP="00054509">
            <w:pPr>
              <w:rPr>
                <w:rFonts w:ascii="Verdana" w:hAnsi="Verdana" w:cs="Verdana"/>
                <w:sz w:val="18"/>
                <w:szCs w:val="18"/>
              </w:rPr>
            </w:pPr>
          </w:p>
        </w:tc>
      </w:tr>
      <w:tr w:rsidR="003D1D4D" w:rsidRPr="00456B83" w:rsidTr="00BA653C">
        <w:trPr>
          <w:trHeight w:val="400"/>
        </w:trPr>
        <w:tc>
          <w:tcPr>
            <w:tcW w:w="5000" w:type="pct"/>
            <w:gridSpan w:val="7"/>
            <w:shd w:val="clear" w:color="auto" w:fill="D9D9D9"/>
            <w:vAlign w:val="center"/>
          </w:tcPr>
          <w:p w:rsidR="003D1D4D" w:rsidRPr="00456B83" w:rsidRDefault="003D1D4D" w:rsidP="00054509">
            <w:pPr>
              <w:rPr>
                <w:rFonts w:ascii="Verdana" w:hAnsi="Verdana" w:cs="Verdana"/>
                <w:b/>
                <w:bCs/>
                <w:sz w:val="18"/>
                <w:szCs w:val="18"/>
              </w:rPr>
            </w:pPr>
            <w:r w:rsidRPr="00456B83">
              <w:rPr>
                <w:rFonts w:ascii="Verdana" w:hAnsi="Verdana" w:cs="Verdana"/>
                <w:b/>
                <w:bCs/>
                <w:sz w:val="18"/>
                <w:szCs w:val="18"/>
              </w:rPr>
              <w:t xml:space="preserve">B2.Proszę powiedzieć, czy </w:t>
            </w:r>
            <w:r>
              <w:rPr>
                <w:rFonts w:ascii="Verdana" w:hAnsi="Verdana" w:cs="Verdana"/>
                <w:b/>
                <w:bCs/>
                <w:sz w:val="18"/>
                <w:szCs w:val="18"/>
              </w:rPr>
              <w:t xml:space="preserve">- </w:t>
            </w:r>
            <w:r w:rsidRPr="00456B83">
              <w:rPr>
                <w:rFonts w:ascii="Verdana" w:hAnsi="Verdana" w:cs="Verdana"/>
                <w:b/>
                <w:bCs/>
                <w:sz w:val="18"/>
                <w:szCs w:val="18"/>
              </w:rPr>
              <w:t>Pana(i) zdaniem</w:t>
            </w:r>
            <w:r>
              <w:rPr>
                <w:rFonts w:ascii="Verdana" w:hAnsi="Verdana" w:cs="Verdana"/>
                <w:b/>
                <w:bCs/>
                <w:sz w:val="18"/>
                <w:szCs w:val="18"/>
              </w:rPr>
              <w:t xml:space="preserve"> -</w:t>
            </w:r>
            <w:r w:rsidRPr="00456B83">
              <w:rPr>
                <w:rFonts w:ascii="Verdana" w:hAnsi="Verdana" w:cs="Verdana"/>
                <w:b/>
                <w:bCs/>
                <w:sz w:val="18"/>
                <w:szCs w:val="18"/>
              </w:rPr>
              <w:t xml:space="preserve"> </w:t>
            </w:r>
            <w:r w:rsidRPr="00456B83">
              <w:rPr>
                <w:rFonts w:ascii="Verdana" w:hAnsi="Verdana" w:cs="Verdana"/>
                <w:b/>
                <w:bCs/>
                <w:sz w:val="18"/>
                <w:szCs w:val="18"/>
                <w:u w:val="single"/>
              </w:rPr>
              <w:t>w skali kraju</w:t>
            </w:r>
            <w:r w:rsidRPr="00456B83">
              <w:rPr>
                <w:rFonts w:ascii="Verdana" w:hAnsi="Verdana" w:cs="Verdana"/>
                <w:b/>
                <w:bCs/>
                <w:sz w:val="18"/>
                <w:szCs w:val="18"/>
              </w:rPr>
              <w:t xml:space="preserve"> </w:t>
            </w:r>
            <w:r w:rsidRPr="00456B83">
              <w:rPr>
                <w:rFonts w:ascii="Verdana" w:hAnsi="Verdana"/>
                <w:b/>
                <w:sz w:val="18"/>
                <w:szCs w:val="18"/>
              </w:rPr>
              <w:t>liczba potencjalnych miejsc pracy dla absolwentów Pana(i) uczelni będzie w ciągu najbliższych 5 lat wystarczająca czy te</w:t>
            </w:r>
            <w:r>
              <w:rPr>
                <w:rFonts w:ascii="Verdana" w:hAnsi="Verdana"/>
                <w:b/>
                <w:sz w:val="18"/>
                <w:szCs w:val="18"/>
              </w:rPr>
              <w:t>ż</w:t>
            </w:r>
            <w:r w:rsidRPr="00456B83">
              <w:rPr>
                <w:rFonts w:ascii="Verdana" w:hAnsi="Verdana"/>
                <w:b/>
                <w:sz w:val="18"/>
                <w:szCs w:val="18"/>
              </w:rPr>
              <w:t xml:space="preserve"> niewystarczająca w danym obszarze?</w:t>
            </w:r>
            <w:r w:rsidRPr="00456B83">
              <w:rPr>
                <w:rFonts w:ascii="Verdana" w:hAnsi="Verdana" w:cs="Verdana"/>
                <w:b/>
                <w:bCs/>
                <w:sz w:val="18"/>
                <w:szCs w:val="18"/>
              </w:rPr>
              <w:t xml:space="preserve"> DLA KAŻDEGO ZAZNACZONEGO OBSZARU KSZTAŁCENIA</w:t>
            </w:r>
          </w:p>
        </w:tc>
      </w:tr>
      <w:tr w:rsidR="003D1D4D" w:rsidRPr="00456B83" w:rsidTr="00BA653C">
        <w:trPr>
          <w:trHeight w:val="348"/>
        </w:trPr>
        <w:tc>
          <w:tcPr>
            <w:tcW w:w="1154"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Calibri"/>
                <w:b/>
                <w:color w:val="000000" w:themeColor="text1"/>
                <w:sz w:val="14"/>
                <w:szCs w:val="14"/>
                <w:lang w:eastAsia="pl-PL"/>
              </w:rPr>
              <w:t>Obszar kształcenia</w:t>
            </w:r>
          </w:p>
        </w:tc>
        <w:tc>
          <w:tcPr>
            <w:tcW w:w="1446" w:type="pct"/>
            <w:gridSpan w:val="2"/>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W ciągu najbliższych 5 lat liczba miejsc pracy w zawodzie zgodnym z wykształceniem  absolwentów będzie wystarczająca w skali kraju</w:t>
            </w:r>
          </w:p>
        </w:tc>
        <w:tc>
          <w:tcPr>
            <w:tcW w:w="1454" w:type="pct"/>
            <w:gridSpan w:val="2"/>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W ciągu najbliższych 5 lat liczba miejsc pracy w zawodzie zgodnym z wykształceniem  absolwentów będzie niewystarczająca w skali kraju</w:t>
            </w:r>
          </w:p>
        </w:tc>
        <w:tc>
          <w:tcPr>
            <w:tcW w:w="780"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Calibri"/>
                <w:b/>
                <w:color w:val="000000" w:themeColor="text1"/>
                <w:sz w:val="14"/>
                <w:szCs w:val="14"/>
                <w:lang w:eastAsia="pl-PL"/>
              </w:rPr>
              <w:t>Nie wiem, trudno powiedzie</w:t>
            </w:r>
          </w:p>
        </w:tc>
        <w:tc>
          <w:tcPr>
            <w:tcW w:w="166"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1154" w:type="pct"/>
            <w:vAlign w:val="center"/>
          </w:tcPr>
          <w:p w:rsidR="003D1D4D" w:rsidRPr="00E32D75" w:rsidRDefault="003D1D4D" w:rsidP="00054509">
            <w:pPr>
              <w:rPr>
                <w:rFonts w:ascii="Verdana" w:hAnsi="Verdana" w:cs="Calibri"/>
                <w:color w:val="000000"/>
                <w:sz w:val="14"/>
                <w:szCs w:val="14"/>
                <w:lang w:eastAsia="pl-PL"/>
              </w:rPr>
            </w:pPr>
          </w:p>
        </w:tc>
        <w:tc>
          <w:tcPr>
            <w:tcW w:w="1446" w:type="pct"/>
            <w:gridSpan w:val="2"/>
            <w:vAlign w:val="center"/>
          </w:tcPr>
          <w:p w:rsidR="003D1D4D" w:rsidRPr="005412D1" w:rsidRDefault="003D1D4D" w:rsidP="00054509">
            <w:pPr>
              <w:rPr>
                <w:rFonts w:ascii="Verdana" w:hAnsi="Verdana" w:cs="Verdana"/>
                <w:sz w:val="14"/>
                <w:szCs w:val="14"/>
              </w:rPr>
            </w:pPr>
          </w:p>
        </w:tc>
        <w:tc>
          <w:tcPr>
            <w:tcW w:w="1454" w:type="pct"/>
            <w:gridSpan w:val="2"/>
            <w:vAlign w:val="center"/>
          </w:tcPr>
          <w:p w:rsidR="003D1D4D" w:rsidRPr="005412D1" w:rsidRDefault="003D1D4D" w:rsidP="00054509">
            <w:pPr>
              <w:rPr>
                <w:rFonts w:ascii="Verdana" w:hAnsi="Verdana" w:cs="Verdana"/>
                <w:sz w:val="14"/>
                <w:szCs w:val="14"/>
              </w:rPr>
            </w:pPr>
          </w:p>
        </w:tc>
        <w:tc>
          <w:tcPr>
            <w:tcW w:w="780" w:type="pct"/>
            <w:vAlign w:val="center"/>
          </w:tcPr>
          <w:p w:rsidR="003D1D4D" w:rsidRPr="005412D1" w:rsidRDefault="003D1D4D" w:rsidP="00054509">
            <w:pPr>
              <w:rPr>
                <w:rFonts w:ascii="Verdana" w:hAnsi="Verdana" w:cs="Calibri"/>
                <w:color w:val="000000"/>
                <w:sz w:val="14"/>
                <w:szCs w:val="14"/>
                <w:lang w:eastAsia="pl-PL"/>
              </w:rPr>
            </w:pPr>
          </w:p>
        </w:tc>
        <w:tc>
          <w:tcPr>
            <w:tcW w:w="166" w:type="pct"/>
          </w:tcPr>
          <w:p w:rsidR="003D1D4D" w:rsidRPr="00456B83" w:rsidRDefault="003D1D4D" w:rsidP="00054509">
            <w:pPr>
              <w:rPr>
                <w:rFonts w:ascii="Verdana" w:hAnsi="Verdana" w:cs="Verdana"/>
                <w:sz w:val="18"/>
                <w:szCs w:val="18"/>
              </w:rPr>
            </w:pPr>
          </w:p>
        </w:tc>
      </w:tr>
      <w:tr w:rsidR="003D1D4D" w:rsidRPr="00456B83" w:rsidTr="00BA653C">
        <w:trPr>
          <w:trHeight w:val="400"/>
        </w:trPr>
        <w:tc>
          <w:tcPr>
            <w:tcW w:w="5000" w:type="pct"/>
            <w:gridSpan w:val="7"/>
            <w:shd w:val="clear" w:color="auto" w:fill="D9D9D9"/>
            <w:vAlign w:val="center"/>
          </w:tcPr>
          <w:p w:rsidR="003D1D4D" w:rsidRPr="00456B83" w:rsidRDefault="003D1D4D" w:rsidP="00054509">
            <w:pPr>
              <w:rPr>
                <w:rFonts w:ascii="Verdana" w:hAnsi="Verdana" w:cs="Verdana"/>
                <w:b/>
                <w:bCs/>
                <w:sz w:val="18"/>
                <w:szCs w:val="18"/>
              </w:rPr>
            </w:pPr>
            <w:r w:rsidRPr="00456B83">
              <w:rPr>
                <w:rFonts w:ascii="Verdana" w:hAnsi="Verdana" w:cs="Verdana"/>
                <w:b/>
                <w:bCs/>
                <w:sz w:val="18"/>
                <w:szCs w:val="18"/>
              </w:rPr>
              <w:t>B3. Biorąc pod uwagę tendencje rozwoju branż/sektorów, odpowiadających kierunkom kształcenia studentów  Pana(i) uczelni</w:t>
            </w:r>
            <w:r>
              <w:rPr>
                <w:rFonts w:ascii="Verdana" w:hAnsi="Verdana" w:cs="Verdana"/>
                <w:b/>
                <w:bCs/>
                <w:sz w:val="18"/>
                <w:szCs w:val="18"/>
              </w:rPr>
              <w:t>,</w:t>
            </w:r>
            <w:r w:rsidRPr="00456B83">
              <w:rPr>
                <w:rFonts w:ascii="Verdana" w:hAnsi="Verdana" w:cs="Verdana"/>
                <w:b/>
                <w:bCs/>
                <w:sz w:val="18"/>
                <w:szCs w:val="18"/>
              </w:rPr>
              <w:t xml:space="preserve"> proszę powiedzieć</w:t>
            </w:r>
            <w:r>
              <w:rPr>
                <w:rFonts w:ascii="Verdana" w:hAnsi="Verdana" w:cs="Verdana"/>
                <w:b/>
                <w:bCs/>
                <w:sz w:val="18"/>
                <w:szCs w:val="18"/>
              </w:rPr>
              <w:t>,</w:t>
            </w:r>
            <w:r w:rsidRPr="00456B83">
              <w:rPr>
                <w:rFonts w:ascii="Verdana" w:hAnsi="Verdana" w:cs="Verdana"/>
                <w:b/>
                <w:bCs/>
                <w:sz w:val="18"/>
                <w:szCs w:val="18"/>
              </w:rPr>
              <w:t xml:space="preserve"> czy w ciągu najbliższych 5 lat wystąpi potrzeba kształcenia studentów w nowych kierunkach/specjalizacjach w danym </w:t>
            </w:r>
            <w:r w:rsidRPr="00456B83">
              <w:rPr>
                <w:rFonts w:ascii="Verdana" w:hAnsi="Verdana" w:cs="Verdana"/>
                <w:b/>
                <w:bCs/>
                <w:sz w:val="18"/>
                <w:szCs w:val="18"/>
              </w:rPr>
              <w:lastRenderedPageBreak/>
              <w:t>obszarze?</w:t>
            </w:r>
            <w:r>
              <w:rPr>
                <w:rFonts w:ascii="Verdana" w:hAnsi="Verdana" w:cs="Verdana"/>
                <w:b/>
                <w:bCs/>
                <w:sz w:val="18"/>
                <w:szCs w:val="18"/>
              </w:rPr>
              <w:t xml:space="preserve"> </w:t>
            </w:r>
            <w:r w:rsidRPr="00456B83">
              <w:rPr>
                <w:rFonts w:ascii="Verdana" w:hAnsi="Verdana" w:cs="Verdana"/>
                <w:b/>
                <w:bCs/>
                <w:sz w:val="18"/>
                <w:szCs w:val="18"/>
              </w:rPr>
              <w:t>DLA KAŻDEGO ZAZNACZONEGO OBSZARU KSZTAŁCENIA</w:t>
            </w:r>
          </w:p>
        </w:tc>
      </w:tr>
      <w:tr w:rsidR="003D1D4D" w:rsidRPr="00456B83" w:rsidTr="00BA653C">
        <w:trPr>
          <w:trHeight w:val="348"/>
        </w:trPr>
        <w:tc>
          <w:tcPr>
            <w:tcW w:w="1154" w:type="pct"/>
            <w:vAlign w:val="center"/>
          </w:tcPr>
          <w:p w:rsidR="003D1D4D" w:rsidRPr="00A603EE" w:rsidRDefault="003D1D4D" w:rsidP="00054509">
            <w:pPr>
              <w:rPr>
                <w:rFonts w:ascii="Verdana" w:hAnsi="Verdana" w:cs="Verdana"/>
                <w:b/>
                <w:color w:val="000000" w:themeColor="text1"/>
                <w:sz w:val="18"/>
                <w:szCs w:val="18"/>
              </w:rPr>
            </w:pPr>
            <w:r w:rsidRPr="00A603EE">
              <w:rPr>
                <w:rFonts w:ascii="Verdana" w:hAnsi="Verdana" w:cs="Calibri"/>
                <w:b/>
                <w:color w:val="000000" w:themeColor="text1"/>
                <w:sz w:val="14"/>
                <w:szCs w:val="14"/>
                <w:lang w:eastAsia="pl-PL"/>
              </w:rPr>
              <w:lastRenderedPageBreak/>
              <w:t>Obszar kształcenia</w:t>
            </w:r>
          </w:p>
        </w:tc>
        <w:tc>
          <w:tcPr>
            <w:tcW w:w="1155" w:type="pct"/>
            <w:vAlign w:val="center"/>
          </w:tcPr>
          <w:p w:rsidR="003D1D4D" w:rsidRPr="00A603EE" w:rsidRDefault="003D1D4D" w:rsidP="00054509">
            <w:pPr>
              <w:rPr>
                <w:rFonts w:ascii="Verdana" w:hAnsi="Verdana" w:cs="Verdana"/>
                <w:b/>
                <w:color w:val="000000" w:themeColor="text1"/>
                <w:sz w:val="18"/>
                <w:szCs w:val="18"/>
              </w:rPr>
            </w:pPr>
            <w:r w:rsidRPr="00A603EE">
              <w:rPr>
                <w:rFonts w:ascii="Verdana" w:hAnsi="Verdana" w:cs="Verdana"/>
                <w:b/>
                <w:color w:val="000000" w:themeColor="text1"/>
                <w:sz w:val="14"/>
                <w:szCs w:val="14"/>
              </w:rPr>
              <w:t>TAK</w:t>
            </w:r>
          </w:p>
        </w:tc>
        <w:tc>
          <w:tcPr>
            <w:tcW w:w="1163" w:type="pct"/>
            <w:gridSpan w:val="2"/>
            <w:vAlign w:val="center"/>
          </w:tcPr>
          <w:p w:rsidR="003D1D4D" w:rsidRPr="00A603EE" w:rsidRDefault="003D1D4D" w:rsidP="00054509">
            <w:pPr>
              <w:rPr>
                <w:rFonts w:ascii="Verdana" w:hAnsi="Verdana" w:cs="Verdana"/>
                <w:b/>
                <w:color w:val="000000" w:themeColor="text1"/>
                <w:sz w:val="18"/>
                <w:szCs w:val="18"/>
              </w:rPr>
            </w:pPr>
            <w:r w:rsidRPr="00A603EE">
              <w:rPr>
                <w:rFonts w:ascii="Verdana" w:hAnsi="Verdana" w:cs="Verdana"/>
                <w:b/>
                <w:color w:val="000000" w:themeColor="text1"/>
                <w:sz w:val="14"/>
                <w:szCs w:val="14"/>
              </w:rPr>
              <w:t>NIE</w:t>
            </w:r>
          </w:p>
        </w:tc>
        <w:tc>
          <w:tcPr>
            <w:tcW w:w="1362" w:type="pct"/>
            <w:gridSpan w:val="2"/>
            <w:vAlign w:val="center"/>
          </w:tcPr>
          <w:p w:rsidR="003D1D4D" w:rsidRPr="00A603EE" w:rsidRDefault="003D1D4D" w:rsidP="00054509">
            <w:pPr>
              <w:rPr>
                <w:rFonts w:ascii="Verdana" w:hAnsi="Verdana" w:cs="Verdana"/>
                <w:b/>
                <w:color w:val="000000" w:themeColor="text1"/>
                <w:sz w:val="18"/>
                <w:szCs w:val="18"/>
              </w:rPr>
            </w:pPr>
            <w:r w:rsidRPr="00A603EE">
              <w:rPr>
                <w:rFonts w:ascii="Verdana" w:hAnsi="Verdana" w:cs="Calibri"/>
                <w:b/>
                <w:color w:val="000000" w:themeColor="text1"/>
                <w:sz w:val="14"/>
                <w:szCs w:val="14"/>
                <w:lang w:eastAsia="pl-PL"/>
              </w:rPr>
              <w:t>Nie wiem, trudno powiedzie</w:t>
            </w:r>
            <w:r>
              <w:rPr>
                <w:rFonts w:ascii="Verdana" w:hAnsi="Verdana" w:cs="Calibri"/>
                <w:b/>
                <w:color w:val="000000" w:themeColor="text1"/>
                <w:sz w:val="14"/>
                <w:szCs w:val="14"/>
                <w:lang w:eastAsia="pl-PL"/>
              </w:rPr>
              <w:t>ć</w:t>
            </w:r>
          </w:p>
        </w:tc>
        <w:tc>
          <w:tcPr>
            <w:tcW w:w="166"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1154" w:type="pct"/>
            <w:vAlign w:val="center"/>
          </w:tcPr>
          <w:p w:rsidR="003D1D4D" w:rsidRPr="00E32D75" w:rsidRDefault="003D1D4D" w:rsidP="00054509">
            <w:pPr>
              <w:rPr>
                <w:rFonts w:ascii="Verdana" w:hAnsi="Verdana" w:cs="Calibri"/>
                <w:color w:val="000000"/>
                <w:sz w:val="14"/>
                <w:szCs w:val="14"/>
                <w:lang w:eastAsia="pl-PL"/>
              </w:rPr>
            </w:pPr>
          </w:p>
        </w:tc>
        <w:tc>
          <w:tcPr>
            <w:tcW w:w="1155" w:type="pct"/>
            <w:vAlign w:val="center"/>
          </w:tcPr>
          <w:p w:rsidR="003D1D4D" w:rsidRPr="005412D1" w:rsidRDefault="003D1D4D" w:rsidP="00054509">
            <w:pPr>
              <w:rPr>
                <w:rFonts w:ascii="Verdana" w:hAnsi="Verdana" w:cs="Verdana"/>
                <w:sz w:val="14"/>
                <w:szCs w:val="14"/>
              </w:rPr>
            </w:pPr>
          </w:p>
        </w:tc>
        <w:tc>
          <w:tcPr>
            <w:tcW w:w="1163" w:type="pct"/>
            <w:gridSpan w:val="2"/>
            <w:vAlign w:val="center"/>
          </w:tcPr>
          <w:p w:rsidR="003D1D4D" w:rsidRPr="005412D1" w:rsidRDefault="003D1D4D" w:rsidP="00054509">
            <w:pPr>
              <w:rPr>
                <w:rFonts w:ascii="Verdana" w:hAnsi="Verdana" w:cs="Verdana"/>
                <w:sz w:val="14"/>
                <w:szCs w:val="14"/>
              </w:rPr>
            </w:pPr>
          </w:p>
        </w:tc>
        <w:tc>
          <w:tcPr>
            <w:tcW w:w="1362" w:type="pct"/>
            <w:gridSpan w:val="2"/>
            <w:vAlign w:val="center"/>
          </w:tcPr>
          <w:p w:rsidR="003D1D4D" w:rsidRPr="005412D1" w:rsidRDefault="003D1D4D" w:rsidP="00054509">
            <w:pPr>
              <w:rPr>
                <w:rFonts w:ascii="Verdana" w:hAnsi="Verdana" w:cs="Calibri"/>
                <w:color w:val="000000"/>
                <w:sz w:val="14"/>
                <w:szCs w:val="14"/>
                <w:lang w:eastAsia="pl-PL"/>
              </w:rPr>
            </w:pPr>
          </w:p>
        </w:tc>
        <w:tc>
          <w:tcPr>
            <w:tcW w:w="166" w:type="pct"/>
          </w:tcPr>
          <w:p w:rsidR="003D1D4D" w:rsidRPr="00456B83" w:rsidRDefault="003D1D4D" w:rsidP="00054509">
            <w:pPr>
              <w:rPr>
                <w:rFonts w:ascii="Verdana" w:hAnsi="Verdana" w:cs="Verdana"/>
                <w:sz w:val="18"/>
                <w:szCs w:val="18"/>
              </w:rPr>
            </w:pPr>
          </w:p>
        </w:tc>
      </w:tr>
      <w:tr w:rsidR="003D1D4D" w:rsidRPr="00456B83" w:rsidTr="00BA653C">
        <w:tblPrEx>
          <w:tblLook w:val="04A0"/>
        </w:tblPrEx>
        <w:trPr>
          <w:trHeight w:val="390"/>
        </w:trPr>
        <w:tc>
          <w:tcPr>
            <w:tcW w:w="5000" w:type="pct"/>
            <w:gridSpan w:val="7"/>
            <w:shd w:val="clear" w:color="auto" w:fill="D9D9D9"/>
            <w:vAlign w:val="center"/>
          </w:tcPr>
          <w:p w:rsidR="003D1D4D" w:rsidRPr="00456B83" w:rsidRDefault="003D1D4D" w:rsidP="00054509">
            <w:pPr>
              <w:rPr>
                <w:rFonts w:ascii="Verdana" w:hAnsi="Verdana"/>
                <w:b/>
                <w:sz w:val="18"/>
                <w:szCs w:val="18"/>
              </w:rPr>
            </w:pPr>
            <w:r w:rsidRPr="00456B83">
              <w:rPr>
                <w:rFonts w:ascii="Verdana" w:hAnsi="Verdana"/>
                <w:b/>
                <w:sz w:val="18"/>
                <w:szCs w:val="18"/>
              </w:rPr>
              <w:t xml:space="preserve">B4. Jakie to będą kierunki/specjalizacje? (proszę wymienić): </w:t>
            </w:r>
          </w:p>
        </w:tc>
      </w:tr>
      <w:tr w:rsidR="003D1D4D" w:rsidRPr="00456B83" w:rsidTr="00BA653C">
        <w:trPr>
          <w:trHeight w:val="348"/>
        </w:trPr>
        <w:tc>
          <w:tcPr>
            <w:tcW w:w="4834" w:type="pct"/>
            <w:gridSpan w:val="6"/>
            <w:vAlign w:val="center"/>
          </w:tcPr>
          <w:p w:rsidR="003D1D4D" w:rsidRPr="00456B83" w:rsidRDefault="003D1D4D" w:rsidP="00054509">
            <w:pPr>
              <w:rPr>
                <w:rFonts w:ascii="Verdana" w:hAnsi="Verdana" w:cs="Verdana"/>
                <w:sz w:val="18"/>
                <w:szCs w:val="18"/>
              </w:rPr>
            </w:pPr>
          </w:p>
        </w:tc>
        <w:tc>
          <w:tcPr>
            <w:tcW w:w="166" w:type="pct"/>
          </w:tcPr>
          <w:p w:rsidR="003D1D4D" w:rsidRPr="00456B83" w:rsidRDefault="003D1D4D" w:rsidP="00054509">
            <w:pPr>
              <w:rPr>
                <w:rFonts w:ascii="Verdana" w:hAnsi="Verdana" w:cs="Verdana"/>
                <w:sz w:val="18"/>
                <w:szCs w:val="18"/>
              </w:rPr>
            </w:pPr>
          </w:p>
        </w:tc>
      </w:tr>
    </w:tbl>
    <w:p w:rsidR="003D1D4D" w:rsidRPr="00456B83" w:rsidRDefault="003D1D4D" w:rsidP="003D1D4D">
      <w:pPr>
        <w:autoSpaceDE w:val="0"/>
        <w:autoSpaceDN w:val="0"/>
        <w:adjustRightInd w:val="0"/>
        <w:ind w:left="360"/>
        <w:rPr>
          <w:rFonts w:ascii="Verdana" w:hAnsi="Verdana" w:cs="BLEELH+TimesNewRoman"/>
          <w:b/>
          <w:color w:val="000000"/>
          <w:sz w:val="18"/>
          <w:szCs w:val="18"/>
        </w:rPr>
      </w:pPr>
    </w:p>
    <w:p w:rsidR="003D1D4D" w:rsidRPr="00456B83" w:rsidRDefault="003D1D4D" w:rsidP="003D1D4D">
      <w:pPr>
        <w:autoSpaceDE w:val="0"/>
        <w:autoSpaceDN w:val="0"/>
        <w:adjustRightInd w:val="0"/>
        <w:ind w:left="360"/>
        <w:rPr>
          <w:rFonts w:ascii="Verdana" w:hAnsi="Verdana" w:cs="BLEELH+TimesNewRoman"/>
          <w:b/>
          <w:color w:val="000000"/>
          <w:sz w:val="18"/>
          <w:szCs w:val="18"/>
        </w:rPr>
      </w:pPr>
    </w:p>
    <w:p w:rsidR="003D1D4D" w:rsidRPr="00456B83" w:rsidRDefault="003D1D4D" w:rsidP="003D1D4D">
      <w:pPr>
        <w:pStyle w:val="Akapitzlist"/>
        <w:numPr>
          <w:ilvl w:val="0"/>
          <w:numId w:val="76"/>
        </w:numPr>
        <w:autoSpaceDE w:val="0"/>
        <w:autoSpaceDN w:val="0"/>
        <w:adjustRightInd w:val="0"/>
        <w:rPr>
          <w:rFonts w:ascii="Verdana" w:hAnsi="Verdana" w:cs="BLEELH+TimesNewRoman"/>
          <w:b/>
          <w:color w:val="000000"/>
          <w:sz w:val="18"/>
          <w:szCs w:val="18"/>
        </w:rPr>
      </w:pPr>
      <w:r w:rsidRPr="00456B83">
        <w:rPr>
          <w:rFonts w:ascii="Verdana" w:hAnsi="Verdana" w:cs="BLEELH+TimesNewRoman"/>
          <w:b/>
          <w:color w:val="000000"/>
          <w:sz w:val="18"/>
          <w:szCs w:val="18"/>
        </w:rPr>
        <w:t>Możliwości i bariery rozwijania nowych kierunków kształcenia/specjalizacji.</w:t>
      </w:r>
    </w:p>
    <w:p w:rsidR="003D1D4D" w:rsidRPr="00456B83" w:rsidRDefault="003D1D4D" w:rsidP="003D1D4D">
      <w:pPr>
        <w:pStyle w:val="Akapitzlist"/>
        <w:autoSpaceDE w:val="0"/>
        <w:autoSpaceDN w:val="0"/>
        <w:adjustRightInd w:val="0"/>
        <w:rPr>
          <w:rFonts w:ascii="Verdana" w:hAnsi="Verdana" w:cs="BLEELH+TimesNewRoman"/>
          <w:color w:val="000000"/>
          <w:sz w:val="18"/>
          <w:szCs w:val="18"/>
        </w:rPr>
      </w:pPr>
    </w:p>
    <w:p w:rsidR="003D1D4D" w:rsidRPr="00456B83" w:rsidRDefault="003D1D4D" w:rsidP="003D1D4D">
      <w:pPr>
        <w:pStyle w:val="Akapitzlist"/>
        <w:autoSpaceDE w:val="0"/>
        <w:autoSpaceDN w:val="0"/>
        <w:adjustRightInd w:val="0"/>
        <w:rPr>
          <w:rFonts w:ascii="Verdana" w:hAnsi="Verdana" w:cs="BLEELH+TimesNewRoman"/>
          <w:color w:val="00000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09"/>
        <w:gridCol w:w="676"/>
      </w:tblGrid>
      <w:tr w:rsidR="003D1D4D" w:rsidRPr="00456B83" w:rsidTr="00BA653C">
        <w:trPr>
          <w:trHeight w:val="565"/>
        </w:trPr>
        <w:tc>
          <w:tcPr>
            <w:tcW w:w="5000" w:type="pct"/>
            <w:gridSpan w:val="2"/>
            <w:shd w:val="clear" w:color="auto" w:fill="D9D9D9"/>
            <w:vAlign w:val="center"/>
          </w:tcPr>
          <w:p w:rsidR="003D1D4D" w:rsidRPr="00456B83" w:rsidRDefault="003D1D4D" w:rsidP="00054509">
            <w:pPr>
              <w:pStyle w:val="Akapitzlist"/>
              <w:ind w:left="0"/>
              <w:contextualSpacing/>
              <w:rPr>
                <w:rFonts w:ascii="Verdana" w:hAnsi="Verdana"/>
                <w:sz w:val="18"/>
                <w:szCs w:val="18"/>
              </w:rPr>
            </w:pPr>
            <w:r w:rsidRPr="00456B83">
              <w:rPr>
                <w:rFonts w:ascii="Verdana" w:hAnsi="Verdana"/>
                <w:b/>
                <w:sz w:val="18"/>
                <w:szCs w:val="18"/>
              </w:rPr>
              <w:t>C2. Jakie są bariery wdrożenia pożądanych kier</w:t>
            </w:r>
            <w:r>
              <w:rPr>
                <w:rFonts w:ascii="Verdana" w:hAnsi="Verdana"/>
                <w:b/>
                <w:sz w:val="18"/>
                <w:szCs w:val="18"/>
              </w:rPr>
              <w:t>unków kształcenia/specjalizacji?</w:t>
            </w:r>
            <w:r w:rsidRPr="00456B83">
              <w:rPr>
                <w:rFonts w:ascii="Verdana" w:hAnsi="Verdana"/>
                <w:b/>
                <w:sz w:val="18"/>
                <w:szCs w:val="18"/>
              </w:rPr>
              <w:t xml:space="preserve"> Proszę </w:t>
            </w:r>
            <w:r>
              <w:rPr>
                <w:rFonts w:ascii="Verdana" w:hAnsi="Verdana"/>
                <w:b/>
                <w:sz w:val="18"/>
                <w:szCs w:val="18"/>
              </w:rPr>
              <w:t>zaznaczyć</w:t>
            </w:r>
            <w:r w:rsidRPr="00456B83">
              <w:rPr>
                <w:rFonts w:ascii="Verdana" w:hAnsi="Verdana"/>
                <w:b/>
                <w:sz w:val="18"/>
                <w:szCs w:val="18"/>
              </w:rPr>
              <w:t xml:space="preserve"> wszystkie potencjalne bariery.</w:t>
            </w:r>
          </w:p>
        </w:tc>
      </w:tr>
      <w:tr w:rsidR="003D1D4D" w:rsidRPr="00456B83" w:rsidTr="00BA653C">
        <w:trPr>
          <w:trHeight w:val="283"/>
        </w:trPr>
        <w:tc>
          <w:tcPr>
            <w:tcW w:w="4636" w:type="pct"/>
            <w:vAlign w:val="center"/>
          </w:tcPr>
          <w:p w:rsidR="003D1D4D" w:rsidRPr="00456B83" w:rsidRDefault="003D1D4D" w:rsidP="003D1D4D">
            <w:pPr>
              <w:numPr>
                <w:ilvl w:val="0"/>
                <w:numId w:val="70"/>
              </w:numPr>
              <w:autoSpaceDE w:val="0"/>
              <w:autoSpaceDN w:val="0"/>
              <w:adjustRightInd w:val="0"/>
              <w:ind w:left="851" w:hanging="357"/>
              <w:rPr>
                <w:rFonts w:ascii="Verdana" w:hAnsi="Verdana"/>
                <w:sz w:val="18"/>
                <w:szCs w:val="18"/>
              </w:rPr>
            </w:pPr>
            <w:r>
              <w:rPr>
                <w:rFonts w:ascii="Verdana" w:hAnsi="Verdana"/>
                <w:sz w:val="18"/>
                <w:szCs w:val="18"/>
              </w:rPr>
              <w:t>Nie ma barier</w:t>
            </w:r>
          </w:p>
        </w:tc>
        <w:tc>
          <w:tcPr>
            <w:tcW w:w="364" w:type="pct"/>
            <w:vAlign w:val="center"/>
          </w:tcPr>
          <w:p w:rsidR="003D1D4D" w:rsidRPr="00456B83" w:rsidRDefault="003D1D4D" w:rsidP="00054509">
            <w:pPr>
              <w:autoSpaceDE w:val="0"/>
              <w:autoSpaceDN w:val="0"/>
              <w:adjustRightInd w:val="0"/>
              <w:ind w:left="494"/>
              <w:rPr>
                <w:rFonts w:ascii="Verdana" w:hAnsi="Verdana"/>
                <w:sz w:val="18"/>
                <w:szCs w:val="18"/>
              </w:rPr>
            </w:pPr>
          </w:p>
        </w:tc>
      </w:tr>
      <w:tr w:rsidR="003D1D4D" w:rsidRPr="00456B83" w:rsidTr="00BA653C">
        <w:trPr>
          <w:trHeight w:val="283"/>
        </w:trPr>
        <w:tc>
          <w:tcPr>
            <w:tcW w:w="4636" w:type="pct"/>
            <w:vAlign w:val="center"/>
          </w:tcPr>
          <w:p w:rsidR="003D1D4D" w:rsidRPr="00456B83" w:rsidRDefault="003D1D4D" w:rsidP="003D1D4D">
            <w:pPr>
              <w:numPr>
                <w:ilvl w:val="0"/>
                <w:numId w:val="70"/>
              </w:numPr>
              <w:autoSpaceDE w:val="0"/>
              <w:autoSpaceDN w:val="0"/>
              <w:adjustRightInd w:val="0"/>
              <w:ind w:left="851" w:hanging="357"/>
              <w:rPr>
                <w:rFonts w:ascii="Verdana" w:hAnsi="Verdana"/>
                <w:sz w:val="18"/>
                <w:szCs w:val="18"/>
              </w:rPr>
            </w:pPr>
            <w:r w:rsidRPr="00456B83">
              <w:rPr>
                <w:rFonts w:ascii="Verdana" w:hAnsi="Verdana"/>
                <w:sz w:val="18"/>
                <w:szCs w:val="18"/>
              </w:rPr>
              <w:t>Brak zainteresowania ze strony potencjalnych studentów (niska popularność)</w:t>
            </w:r>
          </w:p>
        </w:tc>
        <w:tc>
          <w:tcPr>
            <w:tcW w:w="364" w:type="pct"/>
            <w:vAlign w:val="center"/>
          </w:tcPr>
          <w:p w:rsidR="003D1D4D" w:rsidRPr="00456B83" w:rsidRDefault="003D1D4D" w:rsidP="00054509">
            <w:pPr>
              <w:autoSpaceDE w:val="0"/>
              <w:autoSpaceDN w:val="0"/>
              <w:adjustRightInd w:val="0"/>
              <w:ind w:left="494"/>
              <w:rPr>
                <w:rFonts w:ascii="Verdana" w:hAnsi="Verdana"/>
                <w:sz w:val="18"/>
                <w:szCs w:val="18"/>
              </w:rPr>
            </w:pPr>
          </w:p>
        </w:tc>
      </w:tr>
      <w:tr w:rsidR="003D1D4D" w:rsidRPr="00456B83" w:rsidTr="00BA653C">
        <w:trPr>
          <w:trHeight w:val="283"/>
        </w:trPr>
        <w:tc>
          <w:tcPr>
            <w:tcW w:w="4636" w:type="pct"/>
            <w:vAlign w:val="center"/>
          </w:tcPr>
          <w:p w:rsidR="003D1D4D" w:rsidRPr="00456B83" w:rsidRDefault="003D1D4D" w:rsidP="003D1D4D">
            <w:pPr>
              <w:numPr>
                <w:ilvl w:val="0"/>
                <w:numId w:val="70"/>
              </w:numPr>
              <w:autoSpaceDE w:val="0"/>
              <w:autoSpaceDN w:val="0"/>
              <w:adjustRightInd w:val="0"/>
              <w:ind w:left="851" w:hanging="357"/>
              <w:rPr>
                <w:rFonts w:ascii="Verdana" w:hAnsi="Verdana"/>
                <w:sz w:val="18"/>
                <w:szCs w:val="18"/>
              </w:rPr>
            </w:pPr>
            <w:r w:rsidRPr="00456B83">
              <w:rPr>
                <w:rFonts w:ascii="Verdana" w:hAnsi="Verdana"/>
                <w:sz w:val="18"/>
                <w:szCs w:val="18"/>
              </w:rPr>
              <w:t>Projektowane wysokie koszty studiów dla potencjalnego studenta</w:t>
            </w:r>
          </w:p>
        </w:tc>
        <w:tc>
          <w:tcPr>
            <w:tcW w:w="364" w:type="pct"/>
            <w:vAlign w:val="center"/>
          </w:tcPr>
          <w:p w:rsidR="003D1D4D" w:rsidRPr="00456B83" w:rsidRDefault="003D1D4D" w:rsidP="00054509">
            <w:pPr>
              <w:autoSpaceDE w:val="0"/>
              <w:autoSpaceDN w:val="0"/>
              <w:adjustRightInd w:val="0"/>
              <w:ind w:left="494"/>
              <w:rPr>
                <w:rFonts w:ascii="Verdana" w:hAnsi="Verdana"/>
                <w:sz w:val="18"/>
                <w:szCs w:val="18"/>
              </w:rPr>
            </w:pPr>
          </w:p>
        </w:tc>
      </w:tr>
      <w:tr w:rsidR="003D1D4D" w:rsidRPr="00456B83" w:rsidTr="00BA653C">
        <w:trPr>
          <w:trHeight w:val="283"/>
        </w:trPr>
        <w:tc>
          <w:tcPr>
            <w:tcW w:w="4636" w:type="pct"/>
            <w:vAlign w:val="center"/>
          </w:tcPr>
          <w:p w:rsidR="003D1D4D" w:rsidRPr="00456B83" w:rsidRDefault="003D1D4D" w:rsidP="003D1D4D">
            <w:pPr>
              <w:numPr>
                <w:ilvl w:val="0"/>
                <w:numId w:val="70"/>
              </w:numPr>
              <w:autoSpaceDE w:val="0"/>
              <w:autoSpaceDN w:val="0"/>
              <w:adjustRightInd w:val="0"/>
              <w:ind w:left="851" w:hanging="357"/>
              <w:rPr>
                <w:rFonts w:ascii="Verdana" w:hAnsi="Verdana"/>
                <w:sz w:val="18"/>
                <w:szCs w:val="18"/>
              </w:rPr>
            </w:pPr>
            <w:r w:rsidRPr="00456B83">
              <w:rPr>
                <w:rFonts w:ascii="Verdana" w:hAnsi="Verdana"/>
                <w:sz w:val="18"/>
                <w:szCs w:val="18"/>
              </w:rPr>
              <w:t>Projektowane wysokie koszty studiów dla uczelni</w:t>
            </w:r>
          </w:p>
        </w:tc>
        <w:tc>
          <w:tcPr>
            <w:tcW w:w="364" w:type="pct"/>
            <w:vAlign w:val="center"/>
          </w:tcPr>
          <w:p w:rsidR="003D1D4D" w:rsidRPr="00456B83" w:rsidRDefault="003D1D4D" w:rsidP="00054509">
            <w:pPr>
              <w:autoSpaceDE w:val="0"/>
              <w:autoSpaceDN w:val="0"/>
              <w:adjustRightInd w:val="0"/>
              <w:ind w:left="494"/>
              <w:rPr>
                <w:rFonts w:ascii="Verdana" w:hAnsi="Verdana"/>
                <w:sz w:val="18"/>
                <w:szCs w:val="18"/>
              </w:rPr>
            </w:pPr>
          </w:p>
        </w:tc>
      </w:tr>
      <w:tr w:rsidR="003D1D4D" w:rsidRPr="00456B83" w:rsidTr="00BA653C">
        <w:trPr>
          <w:trHeight w:val="283"/>
        </w:trPr>
        <w:tc>
          <w:tcPr>
            <w:tcW w:w="4636" w:type="pct"/>
            <w:vAlign w:val="center"/>
          </w:tcPr>
          <w:p w:rsidR="003D1D4D" w:rsidRPr="00456B83" w:rsidRDefault="003D1D4D" w:rsidP="003D1D4D">
            <w:pPr>
              <w:numPr>
                <w:ilvl w:val="0"/>
                <w:numId w:val="70"/>
              </w:numPr>
              <w:autoSpaceDE w:val="0"/>
              <w:autoSpaceDN w:val="0"/>
              <w:adjustRightInd w:val="0"/>
              <w:ind w:left="851" w:hanging="357"/>
              <w:rPr>
                <w:rFonts w:ascii="Verdana" w:hAnsi="Verdana"/>
                <w:sz w:val="18"/>
                <w:szCs w:val="18"/>
              </w:rPr>
            </w:pPr>
            <w:r w:rsidRPr="00456B83">
              <w:rPr>
                <w:rFonts w:ascii="Verdana" w:hAnsi="Verdana"/>
                <w:sz w:val="18"/>
                <w:szCs w:val="18"/>
              </w:rPr>
              <w:t>Brak odpowiedniej infrastruktury</w:t>
            </w:r>
          </w:p>
        </w:tc>
        <w:tc>
          <w:tcPr>
            <w:tcW w:w="364" w:type="pct"/>
            <w:vAlign w:val="center"/>
          </w:tcPr>
          <w:p w:rsidR="003D1D4D" w:rsidRPr="00456B83" w:rsidRDefault="003D1D4D" w:rsidP="00054509">
            <w:pPr>
              <w:autoSpaceDE w:val="0"/>
              <w:autoSpaceDN w:val="0"/>
              <w:adjustRightInd w:val="0"/>
              <w:rPr>
                <w:rFonts w:ascii="Verdana" w:hAnsi="Verdana"/>
                <w:sz w:val="18"/>
                <w:szCs w:val="18"/>
              </w:rPr>
            </w:pPr>
          </w:p>
        </w:tc>
      </w:tr>
      <w:tr w:rsidR="003D1D4D" w:rsidRPr="00456B83" w:rsidTr="00BA653C">
        <w:trPr>
          <w:trHeight w:val="283"/>
        </w:trPr>
        <w:tc>
          <w:tcPr>
            <w:tcW w:w="4636" w:type="pct"/>
            <w:vAlign w:val="center"/>
          </w:tcPr>
          <w:p w:rsidR="003D1D4D" w:rsidRPr="00456B83" w:rsidRDefault="003D1D4D" w:rsidP="003D1D4D">
            <w:pPr>
              <w:numPr>
                <w:ilvl w:val="0"/>
                <w:numId w:val="70"/>
              </w:numPr>
              <w:autoSpaceDE w:val="0"/>
              <w:autoSpaceDN w:val="0"/>
              <w:adjustRightInd w:val="0"/>
              <w:ind w:left="851" w:hanging="357"/>
              <w:rPr>
                <w:rFonts w:ascii="Verdana" w:hAnsi="Verdana"/>
                <w:sz w:val="18"/>
                <w:szCs w:val="18"/>
              </w:rPr>
            </w:pPr>
            <w:r w:rsidRPr="00456B83">
              <w:rPr>
                <w:rFonts w:ascii="Verdana" w:hAnsi="Verdana"/>
                <w:sz w:val="18"/>
                <w:szCs w:val="18"/>
              </w:rPr>
              <w:t>Brak środków finansowych na pomoce naukowe, dydaktyczne, niezbędne materiały (w tym wyposażenie laboratori</w:t>
            </w:r>
            <w:r>
              <w:rPr>
                <w:rFonts w:ascii="Verdana" w:hAnsi="Verdana"/>
                <w:sz w:val="18"/>
                <w:szCs w:val="18"/>
              </w:rPr>
              <w:t>ów</w:t>
            </w:r>
            <w:r w:rsidRPr="00456B83">
              <w:rPr>
                <w:rFonts w:ascii="Verdana" w:hAnsi="Verdana"/>
                <w:sz w:val="18"/>
                <w:szCs w:val="18"/>
              </w:rPr>
              <w:t>)</w:t>
            </w:r>
          </w:p>
        </w:tc>
        <w:tc>
          <w:tcPr>
            <w:tcW w:w="364" w:type="pct"/>
            <w:vAlign w:val="center"/>
          </w:tcPr>
          <w:p w:rsidR="003D1D4D" w:rsidRPr="00456B83" w:rsidRDefault="003D1D4D" w:rsidP="00054509">
            <w:pPr>
              <w:autoSpaceDE w:val="0"/>
              <w:autoSpaceDN w:val="0"/>
              <w:adjustRightInd w:val="0"/>
              <w:rPr>
                <w:rFonts w:ascii="Verdana" w:hAnsi="Verdana"/>
                <w:sz w:val="18"/>
                <w:szCs w:val="18"/>
              </w:rPr>
            </w:pPr>
          </w:p>
        </w:tc>
      </w:tr>
      <w:tr w:rsidR="003D1D4D" w:rsidRPr="00456B83" w:rsidTr="00BA653C">
        <w:trPr>
          <w:trHeight w:val="283"/>
        </w:trPr>
        <w:tc>
          <w:tcPr>
            <w:tcW w:w="4636" w:type="pct"/>
            <w:vAlign w:val="center"/>
          </w:tcPr>
          <w:p w:rsidR="003D1D4D" w:rsidRPr="00456B83" w:rsidRDefault="003D1D4D" w:rsidP="003D1D4D">
            <w:pPr>
              <w:numPr>
                <w:ilvl w:val="0"/>
                <w:numId w:val="70"/>
              </w:numPr>
              <w:autoSpaceDE w:val="0"/>
              <w:autoSpaceDN w:val="0"/>
              <w:adjustRightInd w:val="0"/>
              <w:ind w:left="851" w:hanging="357"/>
              <w:rPr>
                <w:rFonts w:ascii="Verdana" w:hAnsi="Verdana"/>
                <w:sz w:val="18"/>
                <w:szCs w:val="18"/>
              </w:rPr>
            </w:pPr>
            <w:r w:rsidRPr="00456B83">
              <w:rPr>
                <w:rFonts w:ascii="Verdana" w:hAnsi="Verdana"/>
                <w:sz w:val="18"/>
                <w:szCs w:val="18"/>
              </w:rPr>
              <w:t>Brak odpowiedniej (wyspecjalizowanej w danym kierunku)  kadry naukowej/dydaktycznej</w:t>
            </w:r>
          </w:p>
        </w:tc>
        <w:tc>
          <w:tcPr>
            <w:tcW w:w="364" w:type="pct"/>
            <w:vAlign w:val="center"/>
          </w:tcPr>
          <w:p w:rsidR="003D1D4D" w:rsidRPr="00456B83" w:rsidRDefault="003D1D4D" w:rsidP="00054509">
            <w:pPr>
              <w:autoSpaceDE w:val="0"/>
              <w:autoSpaceDN w:val="0"/>
              <w:adjustRightInd w:val="0"/>
              <w:rPr>
                <w:rFonts w:ascii="Verdana" w:hAnsi="Verdana"/>
                <w:sz w:val="18"/>
                <w:szCs w:val="18"/>
              </w:rPr>
            </w:pPr>
          </w:p>
        </w:tc>
      </w:tr>
      <w:tr w:rsidR="003D1D4D" w:rsidRPr="00456B83" w:rsidTr="00BA653C">
        <w:trPr>
          <w:trHeight w:val="283"/>
        </w:trPr>
        <w:tc>
          <w:tcPr>
            <w:tcW w:w="4636" w:type="pct"/>
            <w:vAlign w:val="center"/>
          </w:tcPr>
          <w:p w:rsidR="003D1D4D" w:rsidRDefault="003D1D4D" w:rsidP="00054509">
            <w:pPr>
              <w:autoSpaceDE w:val="0"/>
              <w:autoSpaceDN w:val="0"/>
              <w:adjustRightInd w:val="0"/>
              <w:rPr>
                <w:rFonts w:ascii="Verdana" w:hAnsi="Verdana"/>
                <w:sz w:val="18"/>
                <w:szCs w:val="18"/>
              </w:rPr>
            </w:pPr>
            <w:r>
              <w:rPr>
                <w:rFonts w:ascii="Verdana" w:hAnsi="Verdana"/>
                <w:sz w:val="18"/>
                <w:szCs w:val="18"/>
              </w:rPr>
              <w:t>99. Nie wiem, trudno powiedzieć</w:t>
            </w:r>
          </w:p>
        </w:tc>
        <w:tc>
          <w:tcPr>
            <w:tcW w:w="364" w:type="pct"/>
            <w:vAlign w:val="center"/>
          </w:tcPr>
          <w:p w:rsidR="003D1D4D" w:rsidRPr="00456B83" w:rsidRDefault="003D1D4D" w:rsidP="00054509">
            <w:pPr>
              <w:autoSpaceDE w:val="0"/>
              <w:autoSpaceDN w:val="0"/>
              <w:adjustRightInd w:val="0"/>
              <w:rPr>
                <w:rFonts w:ascii="Verdana" w:hAnsi="Verdana"/>
                <w:sz w:val="18"/>
                <w:szCs w:val="18"/>
              </w:rPr>
            </w:pPr>
          </w:p>
        </w:tc>
      </w:tr>
      <w:tr w:rsidR="003D1D4D" w:rsidRPr="00456B83" w:rsidTr="00BA653C">
        <w:trPr>
          <w:trHeight w:val="283"/>
        </w:trPr>
        <w:tc>
          <w:tcPr>
            <w:tcW w:w="4636" w:type="pct"/>
            <w:vAlign w:val="center"/>
          </w:tcPr>
          <w:p w:rsidR="003D1D4D" w:rsidRPr="005412D1" w:rsidRDefault="003D1D4D" w:rsidP="00054509">
            <w:pPr>
              <w:autoSpaceDE w:val="0"/>
              <w:autoSpaceDN w:val="0"/>
              <w:adjustRightInd w:val="0"/>
              <w:rPr>
                <w:rFonts w:ascii="Verdana" w:hAnsi="Verdana"/>
                <w:sz w:val="18"/>
                <w:szCs w:val="18"/>
              </w:rPr>
            </w:pPr>
            <w:r>
              <w:rPr>
                <w:rFonts w:ascii="Verdana" w:hAnsi="Verdana"/>
                <w:sz w:val="18"/>
                <w:szCs w:val="18"/>
              </w:rPr>
              <w:t xml:space="preserve">96. </w:t>
            </w:r>
            <w:r w:rsidRPr="005412D1">
              <w:rPr>
                <w:rFonts w:ascii="Verdana" w:hAnsi="Verdana"/>
                <w:sz w:val="18"/>
                <w:szCs w:val="18"/>
              </w:rPr>
              <w:t xml:space="preserve">Inne, jakie?  </w:t>
            </w:r>
          </w:p>
        </w:tc>
        <w:tc>
          <w:tcPr>
            <w:tcW w:w="364" w:type="pct"/>
            <w:vAlign w:val="center"/>
          </w:tcPr>
          <w:p w:rsidR="003D1D4D" w:rsidRPr="00456B83" w:rsidRDefault="003D1D4D" w:rsidP="00054509">
            <w:pPr>
              <w:autoSpaceDE w:val="0"/>
              <w:autoSpaceDN w:val="0"/>
              <w:adjustRightInd w:val="0"/>
              <w:ind w:left="494"/>
              <w:rPr>
                <w:rFonts w:ascii="Verdana" w:hAnsi="Verdana"/>
                <w:sz w:val="18"/>
                <w:szCs w:val="18"/>
              </w:rPr>
            </w:pPr>
          </w:p>
        </w:tc>
      </w:tr>
    </w:tbl>
    <w:p w:rsidR="003D1D4D" w:rsidRPr="00456B83" w:rsidRDefault="003D1D4D" w:rsidP="003D1D4D">
      <w:pPr>
        <w:jc w:val="both"/>
        <w:rPr>
          <w:rFonts w:ascii="Verdana" w:hAnsi="Verdana"/>
          <w:sz w:val="18"/>
          <w:szCs w:val="18"/>
        </w:rPr>
      </w:pPr>
    </w:p>
    <w:p w:rsidR="003D1D4D" w:rsidRPr="00456B83" w:rsidRDefault="003D1D4D" w:rsidP="003D1D4D">
      <w:pPr>
        <w:rPr>
          <w:rFonts w:ascii="Verdana" w:hAnsi="Verdana" w:cs="Arial"/>
          <w:color w:val="000000"/>
          <w:sz w:val="18"/>
          <w:szCs w:val="18"/>
        </w:rPr>
      </w:pPr>
    </w:p>
    <w:p w:rsidR="003D1D4D" w:rsidRPr="00456B83" w:rsidRDefault="003D1D4D" w:rsidP="003D1D4D">
      <w:pPr>
        <w:ind w:left="1080"/>
        <w:rPr>
          <w:rFonts w:ascii="Verdana" w:hAnsi="Verdana"/>
          <w:sz w:val="18"/>
          <w:szCs w:val="18"/>
        </w:rPr>
      </w:pPr>
    </w:p>
    <w:p w:rsidR="003D1D4D" w:rsidRPr="00456B83" w:rsidRDefault="003D1D4D" w:rsidP="003D1D4D">
      <w:pPr>
        <w:pStyle w:val="Akapitzlist"/>
        <w:numPr>
          <w:ilvl w:val="0"/>
          <w:numId w:val="76"/>
        </w:numPr>
        <w:rPr>
          <w:rFonts w:ascii="Verdana" w:hAnsi="Verdana"/>
          <w:b/>
          <w:sz w:val="18"/>
          <w:szCs w:val="18"/>
        </w:rPr>
      </w:pPr>
      <w:r w:rsidRPr="00456B83">
        <w:rPr>
          <w:rFonts w:ascii="Verdana" w:hAnsi="Verdana"/>
          <w:b/>
          <w:sz w:val="18"/>
          <w:szCs w:val="18"/>
        </w:rPr>
        <w:t>Ocena obecnych programów dydaktycznych pod kątem  kształcenia umiejętności Europa 2020</w:t>
      </w:r>
    </w:p>
    <w:p w:rsidR="003D1D4D" w:rsidRPr="00456B83" w:rsidRDefault="003D1D4D" w:rsidP="003D1D4D">
      <w:pPr>
        <w:rPr>
          <w:rFonts w:ascii="Verdana" w:hAnsi="Verdana"/>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10"/>
        <w:gridCol w:w="1118"/>
        <w:gridCol w:w="813"/>
        <w:gridCol w:w="583"/>
        <w:gridCol w:w="1842"/>
        <w:gridCol w:w="3040"/>
        <w:gridCol w:w="479"/>
      </w:tblGrid>
      <w:tr w:rsidR="003D1D4D" w:rsidRPr="00456B83" w:rsidTr="00BA653C">
        <w:trPr>
          <w:trHeight w:val="400"/>
        </w:trPr>
        <w:tc>
          <w:tcPr>
            <w:tcW w:w="5000" w:type="pct"/>
            <w:gridSpan w:val="7"/>
            <w:shd w:val="clear" w:color="auto" w:fill="D9D9D9"/>
            <w:vAlign w:val="center"/>
          </w:tcPr>
          <w:p w:rsidR="003D1D4D" w:rsidRPr="00456B83" w:rsidRDefault="003D1D4D" w:rsidP="00054509">
            <w:pPr>
              <w:rPr>
                <w:rFonts w:ascii="Verdana" w:hAnsi="Verdana" w:cs="Verdana"/>
                <w:b/>
                <w:bCs/>
                <w:sz w:val="18"/>
                <w:szCs w:val="18"/>
              </w:rPr>
            </w:pPr>
            <w:r w:rsidRPr="00456B83">
              <w:rPr>
                <w:rFonts w:ascii="Verdana" w:hAnsi="Verdana" w:cs="Verdana"/>
                <w:b/>
                <w:bCs/>
                <w:sz w:val="18"/>
                <w:szCs w:val="18"/>
              </w:rPr>
              <w:t>D1. Wiele mówi się o niewystarczającym bądź nieadekwatnym przystosowaniu umiejętności absolwentów do oczekiwań pracodawców. Czy</w:t>
            </w:r>
            <w:r>
              <w:rPr>
                <w:rFonts w:ascii="Verdana" w:hAnsi="Verdana" w:cs="Verdana"/>
                <w:b/>
                <w:bCs/>
                <w:sz w:val="18"/>
                <w:szCs w:val="18"/>
              </w:rPr>
              <w:t xml:space="preserve"> - </w:t>
            </w:r>
            <w:r w:rsidRPr="00456B83">
              <w:rPr>
                <w:rFonts w:ascii="Verdana" w:hAnsi="Verdana" w:cs="Verdana"/>
                <w:b/>
                <w:bCs/>
                <w:sz w:val="18"/>
                <w:szCs w:val="18"/>
              </w:rPr>
              <w:t>Pana(i) zdaniem</w:t>
            </w:r>
            <w:r>
              <w:rPr>
                <w:rFonts w:ascii="Verdana" w:hAnsi="Verdana" w:cs="Verdana"/>
                <w:b/>
                <w:bCs/>
                <w:sz w:val="18"/>
                <w:szCs w:val="18"/>
              </w:rPr>
              <w:t xml:space="preserve"> -</w:t>
            </w:r>
            <w:r w:rsidRPr="00456B83">
              <w:rPr>
                <w:rFonts w:ascii="Verdana" w:hAnsi="Verdana" w:cs="Verdana"/>
                <w:b/>
                <w:bCs/>
                <w:sz w:val="18"/>
                <w:szCs w:val="18"/>
              </w:rPr>
              <w:t xml:space="preserve"> w ramach obecnych programów dydaktycznych Pana(i) uczelni absolwenci zdobywają wystarczające na rynku pracy umiejętności z zakresu korzystania z technologii informatycznych w kształconym zawodzie?</w:t>
            </w:r>
            <w:r>
              <w:rPr>
                <w:rFonts w:ascii="Verdana" w:hAnsi="Verdana" w:cs="Verdana"/>
                <w:b/>
                <w:bCs/>
                <w:sz w:val="18"/>
                <w:szCs w:val="18"/>
              </w:rPr>
              <w:t xml:space="preserve"> </w:t>
            </w:r>
            <w:r w:rsidRPr="00456B83">
              <w:rPr>
                <w:rFonts w:ascii="Verdana" w:hAnsi="Verdana" w:cs="Verdana"/>
                <w:b/>
                <w:bCs/>
                <w:sz w:val="18"/>
                <w:szCs w:val="18"/>
              </w:rPr>
              <w:t>DLA KAŻDEGO ZAZNACZONEGO OBSZARU KSZTAŁCENIA</w:t>
            </w:r>
          </w:p>
        </w:tc>
      </w:tr>
      <w:tr w:rsidR="003D1D4D" w:rsidRPr="00456B83" w:rsidTr="00BA653C">
        <w:trPr>
          <w:trHeight w:val="348"/>
        </w:trPr>
        <w:tc>
          <w:tcPr>
            <w:tcW w:w="759"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Calibri"/>
                <w:b/>
                <w:color w:val="000000" w:themeColor="text1"/>
                <w:sz w:val="14"/>
                <w:szCs w:val="14"/>
                <w:lang w:eastAsia="pl-PL"/>
              </w:rPr>
              <w:t>Obszar kształcenia</w:t>
            </w:r>
          </w:p>
        </w:tc>
        <w:tc>
          <w:tcPr>
            <w:tcW w:w="602"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TAK</w:t>
            </w:r>
          </w:p>
        </w:tc>
        <w:tc>
          <w:tcPr>
            <w:tcW w:w="752" w:type="pct"/>
            <w:gridSpan w:val="2"/>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NIE</w:t>
            </w:r>
          </w:p>
        </w:tc>
        <w:tc>
          <w:tcPr>
            <w:tcW w:w="992"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163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dotyczy - w ramach danego obszaru nie jest wymagana znajomość technologii informatycznych</w:t>
            </w:r>
          </w:p>
        </w:tc>
        <w:tc>
          <w:tcPr>
            <w:tcW w:w="258"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759" w:type="pct"/>
            <w:vAlign w:val="center"/>
          </w:tcPr>
          <w:p w:rsidR="003D1D4D" w:rsidRPr="00E32D75" w:rsidRDefault="003D1D4D" w:rsidP="00054509">
            <w:pPr>
              <w:rPr>
                <w:rFonts w:ascii="Verdana" w:hAnsi="Verdana" w:cs="Calibri"/>
                <w:color w:val="000000"/>
                <w:sz w:val="14"/>
                <w:szCs w:val="14"/>
                <w:lang w:eastAsia="pl-PL"/>
              </w:rPr>
            </w:pPr>
          </w:p>
        </w:tc>
        <w:tc>
          <w:tcPr>
            <w:tcW w:w="602" w:type="pct"/>
            <w:vAlign w:val="center"/>
          </w:tcPr>
          <w:p w:rsidR="003D1D4D" w:rsidRPr="00B44003" w:rsidRDefault="003D1D4D" w:rsidP="00054509">
            <w:pPr>
              <w:rPr>
                <w:rFonts w:ascii="Verdana" w:hAnsi="Verdana" w:cs="Verdana"/>
                <w:sz w:val="14"/>
                <w:szCs w:val="14"/>
              </w:rPr>
            </w:pPr>
          </w:p>
        </w:tc>
        <w:tc>
          <w:tcPr>
            <w:tcW w:w="752" w:type="pct"/>
            <w:gridSpan w:val="2"/>
            <w:vAlign w:val="center"/>
          </w:tcPr>
          <w:p w:rsidR="003D1D4D" w:rsidRPr="00B44003" w:rsidRDefault="003D1D4D" w:rsidP="00054509">
            <w:pPr>
              <w:rPr>
                <w:rFonts w:ascii="Verdana" w:hAnsi="Verdana" w:cs="Verdana"/>
                <w:sz w:val="14"/>
                <w:szCs w:val="14"/>
              </w:rPr>
            </w:pPr>
          </w:p>
        </w:tc>
        <w:tc>
          <w:tcPr>
            <w:tcW w:w="992" w:type="pct"/>
            <w:vAlign w:val="center"/>
          </w:tcPr>
          <w:p w:rsidR="003D1D4D" w:rsidRPr="00B44003" w:rsidRDefault="003D1D4D" w:rsidP="00054509">
            <w:pPr>
              <w:rPr>
                <w:rFonts w:ascii="Verdana" w:hAnsi="Verdana"/>
                <w:b/>
                <w:bCs/>
                <w:color w:val="444444"/>
                <w:sz w:val="14"/>
                <w:szCs w:val="14"/>
              </w:rPr>
            </w:pPr>
          </w:p>
        </w:tc>
        <w:tc>
          <w:tcPr>
            <w:tcW w:w="1637" w:type="pct"/>
            <w:vAlign w:val="center"/>
          </w:tcPr>
          <w:p w:rsidR="003D1D4D" w:rsidRPr="00B44003" w:rsidRDefault="003D1D4D" w:rsidP="00054509">
            <w:pPr>
              <w:rPr>
                <w:rFonts w:ascii="Verdana" w:hAnsi="Verdana"/>
                <w:b/>
                <w:bCs/>
                <w:color w:val="444444"/>
                <w:sz w:val="14"/>
                <w:szCs w:val="14"/>
              </w:rPr>
            </w:pPr>
          </w:p>
        </w:tc>
        <w:tc>
          <w:tcPr>
            <w:tcW w:w="258" w:type="pct"/>
          </w:tcPr>
          <w:p w:rsidR="003D1D4D" w:rsidRPr="00456B83" w:rsidRDefault="003D1D4D" w:rsidP="00054509">
            <w:pPr>
              <w:rPr>
                <w:rFonts w:ascii="Verdana" w:hAnsi="Verdana" w:cs="Verdana"/>
                <w:sz w:val="18"/>
                <w:szCs w:val="18"/>
              </w:rPr>
            </w:pPr>
          </w:p>
        </w:tc>
      </w:tr>
      <w:tr w:rsidR="003D1D4D" w:rsidRPr="00456B83" w:rsidTr="00BA653C">
        <w:trPr>
          <w:trHeight w:val="400"/>
        </w:trPr>
        <w:tc>
          <w:tcPr>
            <w:tcW w:w="5000" w:type="pct"/>
            <w:gridSpan w:val="7"/>
            <w:shd w:val="clear" w:color="auto" w:fill="D9D9D9"/>
            <w:vAlign w:val="center"/>
          </w:tcPr>
          <w:p w:rsidR="003D1D4D" w:rsidRPr="00456B83" w:rsidRDefault="003D1D4D" w:rsidP="00054509">
            <w:pPr>
              <w:rPr>
                <w:rFonts w:ascii="Verdana" w:hAnsi="Verdana" w:cs="Verdana"/>
                <w:b/>
                <w:bCs/>
                <w:sz w:val="18"/>
                <w:szCs w:val="18"/>
              </w:rPr>
            </w:pPr>
            <w:r w:rsidRPr="00456B83">
              <w:rPr>
                <w:rFonts w:ascii="Verdana" w:hAnsi="Verdana" w:cs="Verdana"/>
                <w:b/>
                <w:bCs/>
                <w:sz w:val="18"/>
                <w:szCs w:val="18"/>
              </w:rPr>
              <w:t>D2.</w:t>
            </w:r>
            <w:r>
              <w:rPr>
                <w:rFonts w:ascii="Verdana" w:hAnsi="Verdana" w:cs="Verdana"/>
                <w:b/>
                <w:bCs/>
                <w:sz w:val="18"/>
                <w:szCs w:val="18"/>
              </w:rPr>
              <w:t xml:space="preserve"> </w:t>
            </w:r>
            <w:r w:rsidRPr="00456B83">
              <w:rPr>
                <w:rFonts w:ascii="Verdana" w:hAnsi="Verdana" w:cs="Verdana"/>
                <w:b/>
                <w:bCs/>
                <w:sz w:val="18"/>
                <w:szCs w:val="18"/>
              </w:rPr>
              <w:t>A czy</w:t>
            </w:r>
            <w:r>
              <w:rPr>
                <w:rFonts w:ascii="Verdana" w:hAnsi="Verdana" w:cs="Verdana"/>
                <w:b/>
                <w:bCs/>
                <w:sz w:val="18"/>
                <w:szCs w:val="18"/>
              </w:rPr>
              <w:t xml:space="preserve"> - </w:t>
            </w:r>
            <w:r w:rsidRPr="00456B83">
              <w:rPr>
                <w:rFonts w:ascii="Verdana" w:hAnsi="Verdana" w:cs="Verdana"/>
                <w:b/>
                <w:bCs/>
                <w:sz w:val="18"/>
                <w:szCs w:val="18"/>
              </w:rPr>
              <w:t>Pana(i) zdaniem</w:t>
            </w:r>
            <w:r>
              <w:rPr>
                <w:rFonts w:ascii="Verdana" w:hAnsi="Verdana" w:cs="Verdana"/>
                <w:b/>
                <w:bCs/>
                <w:sz w:val="18"/>
                <w:szCs w:val="18"/>
              </w:rPr>
              <w:t xml:space="preserve"> -</w:t>
            </w:r>
            <w:r w:rsidRPr="00456B83">
              <w:rPr>
                <w:rFonts w:ascii="Verdana" w:hAnsi="Verdana" w:cs="Verdana"/>
                <w:b/>
                <w:bCs/>
                <w:sz w:val="18"/>
                <w:szCs w:val="18"/>
              </w:rPr>
              <w:t xml:space="preserve"> w ramach obecnych programów dydaktycznych Pana(i) uczelni, absolwenci zdobywają wystarczające na rynku pracy umiejętności z zakresu korzystania z nowoczesnych technologii i rozwiązań </w:t>
            </w:r>
            <w:r w:rsidRPr="00456B83">
              <w:rPr>
                <w:rFonts w:ascii="Verdana" w:hAnsi="Verdana" w:cs="Verdana"/>
                <w:b/>
                <w:bCs/>
                <w:sz w:val="18"/>
                <w:szCs w:val="18"/>
                <w:u w:val="single"/>
              </w:rPr>
              <w:t>proekologicznych</w:t>
            </w:r>
            <w:r w:rsidRPr="00456B83">
              <w:rPr>
                <w:rFonts w:ascii="Verdana" w:hAnsi="Verdana" w:cs="Verdana"/>
                <w:b/>
                <w:bCs/>
                <w:sz w:val="18"/>
                <w:szCs w:val="18"/>
              </w:rPr>
              <w:t xml:space="preserve"> oraz spełniania coraz częstszych wymagań proekologicznych w kształconym zawodzie? DLA KAŻDEGO ZAZNACZONEGO OBSZARU KSZTAŁCENIA</w:t>
            </w:r>
          </w:p>
        </w:tc>
      </w:tr>
      <w:tr w:rsidR="003D1D4D" w:rsidRPr="00456B83" w:rsidTr="00BA653C">
        <w:trPr>
          <w:trHeight w:val="348"/>
        </w:trPr>
        <w:tc>
          <w:tcPr>
            <w:tcW w:w="759"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Calibri"/>
                <w:b/>
                <w:color w:val="000000" w:themeColor="text1"/>
                <w:sz w:val="14"/>
                <w:szCs w:val="14"/>
                <w:lang w:eastAsia="pl-PL"/>
              </w:rPr>
              <w:t>Obszar kształcenia</w:t>
            </w:r>
          </w:p>
        </w:tc>
        <w:tc>
          <w:tcPr>
            <w:tcW w:w="602"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TAK</w:t>
            </w:r>
          </w:p>
        </w:tc>
        <w:tc>
          <w:tcPr>
            <w:tcW w:w="752" w:type="pct"/>
            <w:gridSpan w:val="2"/>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NIE</w:t>
            </w:r>
          </w:p>
        </w:tc>
        <w:tc>
          <w:tcPr>
            <w:tcW w:w="992"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163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dotyczy - w ramach danego obszaru nie jest wymagana znajomość technologii i rozwiązań proekologicznych</w:t>
            </w:r>
          </w:p>
        </w:tc>
        <w:tc>
          <w:tcPr>
            <w:tcW w:w="258"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759" w:type="pct"/>
            <w:vAlign w:val="center"/>
          </w:tcPr>
          <w:p w:rsidR="003D1D4D" w:rsidRPr="00E32D75" w:rsidRDefault="003D1D4D" w:rsidP="00054509">
            <w:pPr>
              <w:rPr>
                <w:rFonts w:ascii="Verdana" w:hAnsi="Verdana" w:cs="Calibri"/>
                <w:color w:val="000000"/>
                <w:sz w:val="14"/>
                <w:szCs w:val="14"/>
                <w:lang w:eastAsia="pl-PL"/>
              </w:rPr>
            </w:pPr>
          </w:p>
        </w:tc>
        <w:tc>
          <w:tcPr>
            <w:tcW w:w="602" w:type="pct"/>
            <w:vAlign w:val="center"/>
          </w:tcPr>
          <w:p w:rsidR="003D1D4D" w:rsidRPr="00B44003" w:rsidRDefault="003D1D4D" w:rsidP="00054509">
            <w:pPr>
              <w:rPr>
                <w:rFonts w:ascii="Verdana" w:hAnsi="Verdana" w:cs="Verdana"/>
                <w:sz w:val="14"/>
                <w:szCs w:val="14"/>
              </w:rPr>
            </w:pPr>
          </w:p>
        </w:tc>
        <w:tc>
          <w:tcPr>
            <w:tcW w:w="752" w:type="pct"/>
            <w:gridSpan w:val="2"/>
            <w:vAlign w:val="center"/>
          </w:tcPr>
          <w:p w:rsidR="003D1D4D" w:rsidRPr="00B44003" w:rsidRDefault="003D1D4D" w:rsidP="00054509">
            <w:pPr>
              <w:rPr>
                <w:rFonts w:ascii="Verdana" w:hAnsi="Verdana" w:cs="Verdana"/>
                <w:sz w:val="14"/>
                <w:szCs w:val="14"/>
              </w:rPr>
            </w:pPr>
          </w:p>
        </w:tc>
        <w:tc>
          <w:tcPr>
            <w:tcW w:w="992" w:type="pct"/>
            <w:vAlign w:val="center"/>
          </w:tcPr>
          <w:p w:rsidR="003D1D4D" w:rsidRPr="00B44003" w:rsidRDefault="003D1D4D" w:rsidP="00054509">
            <w:pPr>
              <w:rPr>
                <w:rFonts w:ascii="Verdana" w:hAnsi="Verdana"/>
                <w:b/>
                <w:bCs/>
                <w:color w:val="444444"/>
                <w:sz w:val="14"/>
                <w:szCs w:val="14"/>
              </w:rPr>
            </w:pPr>
          </w:p>
        </w:tc>
        <w:tc>
          <w:tcPr>
            <w:tcW w:w="1637" w:type="pct"/>
            <w:vAlign w:val="center"/>
          </w:tcPr>
          <w:p w:rsidR="003D1D4D" w:rsidRPr="00B44003" w:rsidRDefault="003D1D4D" w:rsidP="00054509">
            <w:pPr>
              <w:rPr>
                <w:rFonts w:ascii="Verdana" w:hAnsi="Verdana"/>
                <w:b/>
                <w:bCs/>
                <w:color w:val="444444"/>
                <w:sz w:val="14"/>
                <w:szCs w:val="14"/>
              </w:rPr>
            </w:pPr>
          </w:p>
        </w:tc>
        <w:tc>
          <w:tcPr>
            <w:tcW w:w="258" w:type="pct"/>
          </w:tcPr>
          <w:p w:rsidR="003D1D4D" w:rsidRPr="00456B83" w:rsidRDefault="003D1D4D" w:rsidP="00054509">
            <w:pPr>
              <w:rPr>
                <w:rFonts w:ascii="Verdana" w:hAnsi="Verdana" w:cs="Verdana"/>
                <w:sz w:val="18"/>
                <w:szCs w:val="18"/>
              </w:rPr>
            </w:pPr>
          </w:p>
        </w:tc>
      </w:tr>
      <w:tr w:rsidR="003D1D4D" w:rsidRPr="00456B83" w:rsidTr="00BA653C">
        <w:trPr>
          <w:trHeight w:val="400"/>
        </w:trPr>
        <w:tc>
          <w:tcPr>
            <w:tcW w:w="5000" w:type="pct"/>
            <w:gridSpan w:val="7"/>
            <w:shd w:val="clear" w:color="auto" w:fill="D9D9D9"/>
            <w:vAlign w:val="center"/>
          </w:tcPr>
          <w:p w:rsidR="003D1D4D" w:rsidRPr="00456B83" w:rsidRDefault="003D1D4D" w:rsidP="00054509">
            <w:pPr>
              <w:rPr>
                <w:rFonts w:ascii="Verdana" w:hAnsi="Verdana" w:cs="Verdana"/>
                <w:b/>
                <w:bCs/>
                <w:sz w:val="18"/>
                <w:szCs w:val="18"/>
              </w:rPr>
            </w:pPr>
            <w:r w:rsidRPr="00456B83">
              <w:rPr>
                <w:rFonts w:ascii="Verdana" w:hAnsi="Verdana" w:cs="Verdana"/>
                <w:b/>
                <w:bCs/>
                <w:sz w:val="18"/>
                <w:szCs w:val="18"/>
              </w:rPr>
              <w:t>D3.</w:t>
            </w:r>
            <w:r>
              <w:rPr>
                <w:rFonts w:ascii="Verdana" w:hAnsi="Verdana" w:cs="Verdana"/>
                <w:b/>
                <w:bCs/>
                <w:sz w:val="18"/>
                <w:szCs w:val="18"/>
              </w:rPr>
              <w:t xml:space="preserve"> </w:t>
            </w:r>
            <w:r w:rsidRPr="00456B83">
              <w:rPr>
                <w:rFonts w:ascii="Verdana" w:hAnsi="Verdana" w:cs="Verdana"/>
                <w:b/>
                <w:bCs/>
                <w:sz w:val="18"/>
                <w:szCs w:val="18"/>
              </w:rPr>
              <w:t>A czy</w:t>
            </w:r>
            <w:r>
              <w:rPr>
                <w:rFonts w:ascii="Verdana" w:hAnsi="Verdana" w:cs="Verdana"/>
                <w:b/>
                <w:bCs/>
                <w:sz w:val="18"/>
                <w:szCs w:val="18"/>
              </w:rPr>
              <w:t xml:space="preserve"> -</w:t>
            </w:r>
            <w:r w:rsidRPr="00456B83">
              <w:rPr>
                <w:rFonts w:ascii="Verdana" w:hAnsi="Verdana" w:cs="Verdana"/>
                <w:b/>
                <w:bCs/>
                <w:sz w:val="18"/>
                <w:szCs w:val="18"/>
              </w:rPr>
              <w:t xml:space="preserve"> Pana(i) zdaniem</w:t>
            </w:r>
            <w:r>
              <w:rPr>
                <w:rFonts w:ascii="Verdana" w:hAnsi="Verdana" w:cs="Verdana"/>
                <w:b/>
                <w:bCs/>
                <w:sz w:val="18"/>
                <w:szCs w:val="18"/>
              </w:rPr>
              <w:t xml:space="preserve"> -</w:t>
            </w:r>
            <w:r w:rsidRPr="00456B83">
              <w:rPr>
                <w:rFonts w:ascii="Verdana" w:hAnsi="Verdana" w:cs="Verdana"/>
                <w:b/>
                <w:bCs/>
                <w:sz w:val="18"/>
                <w:szCs w:val="18"/>
              </w:rPr>
              <w:t xml:space="preserve"> w ramach obecnych programów dydaktycznych Pana(i) uczelni, absolwenci zdobywają wystarczające na rynku pracy umiejętności z zakresu przedsiębiorczości, budowania pozycji rynkowej, prowadzenia własnej firmy w kształconym zawodzie?</w:t>
            </w:r>
            <w:r>
              <w:rPr>
                <w:rFonts w:ascii="Verdana" w:hAnsi="Verdana" w:cs="Verdana"/>
                <w:b/>
                <w:bCs/>
                <w:sz w:val="18"/>
                <w:szCs w:val="18"/>
              </w:rPr>
              <w:t xml:space="preserve"> </w:t>
            </w:r>
            <w:r w:rsidRPr="00456B83">
              <w:rPr>
                <w:rFonts w:ascii="Verdana" w:hAnsi="Verdana" w:cs="Verdana"/>
                <w:b/>
                <w:bCs/>
                <w:sz w:val="18"/>
                <w:szCs w:val="18"/>
              </w:rPr>
              <w:t>DLA KAŻDEGO ZAZNACZONEGO OBSZARU KSZTAŁCENIA</w:t>
            </w:r>
          </w:p>
        </w:tc>
      </w:tr>
      <w:tr w:rsidR="003D1D4D" w:rsidRPr="00456B83" w:rsidTr="00BA653C">
        <w:trPr>
          <w:trHeight w:val="348"/>
        </w:trPr>
        <w:tc>
          <w:tcPr>
            <w:tcW w:w="759"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Calibri"/>
                <w:b/>
                <w:color w:val="000000" w:themeColor="text1"/>
                <w:sz w:val="14"/>
                <w:szCs w:val="14"/>
                <w:lang w:eastAsia="pl-PL"/>
              </w:rPr>
              <w:t>Obszar kształcenia</w:t>
            </w:r>
          </w:p>
        </w:tc>
        <w:tc>
          <w:tcPr>
            <w:tcW w:w="602"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TAK</w:t>
            </w:r>
          </w:p>
        </w:tc>
        <w:tc>
          <w:tcPr>
            <w:tcW w:w="752" w:type="pct"/>
            <w:gridSpan w:val="2"/>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NIE</w:t>
            </w:r>
          </w:p>
        </w:tc>
        <w:tc>
          <w:tcPr>
            <w:tcW w:w="992"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163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 xml:space="preserve">Nie dotyczy - w ramach danego obszaru nie jest wymagana znajomość tematyki </w:t>
            </w:r>
            <w:r w:rsidRPr="00A603EE">
              <w:rPr>
                <w:rFonts w:ascii="Verdana" w:hAnsi="Verdana"/>
                <w:b/>
                <w:bCs/>
                <w:color w:val="000000" w:themeColor="text1"/>
                <w:sz w:val="14"/>
                <w:szCs w:val="14"/>
              </w:rPr>
              <w:lastRenderedPageBreak/>
              <w:t>przedsiębiorczości i prowadzenia własnej firmy</w:t>
            </w:r>
          </w:p>
        </w:tc>
        <w:tc>
          <w:tcPr>
            <w:tcW w:w="258"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759" w:type="pct"/>
            <w:vAlign w:val="center"/>
          </w:tcPr>
          <w:p w:rsidR="003D1D4D" w:rsidRPr="00E32D75" w:rsidRDefault="003D1D4D" w:rsidP="00054509">
            <w:pPr>
              <w:rPr>
                <w:rFonts w:ascii="Verdana" w:hAnsi="Verdana" w:cs="Calibri"/>
                <w:color w:val="000000"/>
                <w:sz w:val="14"/>
                <w:szCs w:val="14"/>
                <w:lang w:eastAsia="pl-PL"/>
              </w:rPr>
            </w:pPr>
          </w:p>
        </w:tc>
        <w:tc>
          <w:tcPr>
            <w:tcW w:w="602" w:type="pct"/>
            <w:vAlign w:val="center"/>
          </w:tcPr>
          <w:p w:rsidR="003D1D4D" w:rsidRPr="00B44003" w:rsidRDefault="003D1D4D" w:rsidP="00054509">
            <w:pPr>
              <w:rPr>
                <w:rFonts w:ascii="Verdana" w:hAnsi="Verdana" w:cs="Verdana"/>
                <w:sz w:val="14"/>
                <w:szCs w:val="14"/>
              </w:rPr>
            </w:pPr>
          </w:p>
        </w:tc>
        <w:tc>
          <w:tcPr>
            <w:tcW w:w="752" w:type="pct"/>
            <w:gridSpan w:val="2"/>
            <w:vAlign w:val="center"/>
          </w:tcPr>
          <w:p w:rsidR="003D1D4D" w:rsidRPr="00B44003" w:rsidRDefault="003D1D4D" w:rsidP="00054509">
            <w:pPr>
              <w:rPr>
                <w:rFonts w:ascii="Verdana" w:hAnsi="Verdana" w:cs="Verdana"/>
                <w:sz w:val="14"/>
                <w:szCs w:val="14"/>
              </w:rPr>
            </w:pPr>
          </w:p>
        </w:tc>
        <w:tc>
          <w:tcPr>
            <w:tcW w:w="992" w:type="pct"/>
            <w:vAlign w:val="center"/>
          </w:tcPr>
          <w:p w:rsidR="003D1D4D" w:rsidRPr="00B44003" w:rsidRDefault="003D1D4D" w:rsidP="00054509">
            <w:pPr>
              <w:rPr>
                <w:rFonts w:ascii="Verdana" w:hAnsi="Verdana"/>
                <w:b/>
                <w:bCs/>
                <w:color w:val="444444"/>
                <w:sz w:val="14"/>
                <w:szCs w:val="14"/>
              </w:rPr>
            </w:pPr>
          </w:p>
        </w:tc>
        <w:tc>
          <w:tcPr>
            <w:tcW w:w="1637" w:type="pct"/>
            <w:vAlign w:val="center"/>
          </w:tcPr>
          <w:p w:rsidR="003D1D4D" w:rsidRPr="00B44003" w:rsidRDefault="003D1D4D" w:rsidP="00054509">
            <w:pPr>
              <w:rPr>
                <w:rFonts w:ascii="Verdana" w:hAnsi="Verdana"/>
                <w:b/>
                <w:bCs/>
                <w:color w:val="444444"/>
                <w:sz w:val="14"/>
                <w:szCs w:val="14"/>
              </w:rPr>
            </w:pPr>
          </w:p>
        </w:tc>
        <w:tc>
          <w:tcPr>
            <w:tcW w:w="258" w:type="pct"/>
          </w:tcPr>
          <w:p w:rsidR="003D1D4D" w:rsidRPr="00456B83" w:rsidRDefault="003D1D4D" w:rsidP="00054509">
            <w:pPr>
              <w:rPr>
                <w:rFonts w:ascii="Verdana" w:hAnsi="Verdana" w:cs="Verdana"/>
                <w:sz w:val="18"/>
                <w:szCs w:val="18"/>
              </w:rPr>
            </w:pPr>
          </w:p>
        </w:tc>
      </w:tr>
      <w:tr w:rsidR="003D1D4D" w:rsidRPr="00456B83" w:rsidTr="00BA653C">
        <w:trPr>
          <w:trHeight w:val="400"/>
        </w:trPr>
        <w:tc>
          <w:tcPr>
            <w:tcW w:w="5000" w:type="pct"/>
            <w:gridSpan w:val="7"/>
            <w:shd w:val="clear" w:color="auto" w:fill="D9D9D9"/>
            <w:vAlign w:val="center"/>
          </w:tcPr>
          <w:p w:rsidR="003D1D4D" w:rsidRPr="00456B83" w:rsidRDefault="003D1D4D" w:rsidP="00054509">
            <w:pPr>
              <w:rPr>
                <w:rFonts w:ascii="Verdana" w:hAnsi="Verdana" w:cs="Verdana"/>
                <w:b/>
                <w:bCs/>
                <w:sz w:val="18"/>
                <w:szCs w:val="18"/>
              </w:rPr>
            </w:pPr>
            <w:r w:rsidRPr="00456B83">
              <w:rPr>
                <w:rFonts w:ascii="Verdana" w:hAnsi="Verdana" w:cs="Verdana"/>
                <w:b/>
                <w:bCs/>
                <w:sz w:val="18"/>
                <w:szCs w:val="18"/>
              </w:rPr>
              <w:t>D4.</w:t>
            </w:r>
            <w:r>
              <w:rPr>
                <w:rFonts w:ascii="Verdana" w:hAnsi="Verdana" w:cs="Verdana"/>
                <w:b/>
                <w:bCs/>
                <w:sz w:val="18"/>
                <w:szCs w:val="18"/>
              </w:rPr>
              <w:t xml:space="preserve"> </w:t>
            </w:r>
            <w:r w:rsidRPr="00456B83">
              <w:rPr>
                <w:rFonts w:ascii="Verdana" w:hAnsi="Verdana" w:cs="Verdana"/>
                <w:b/>
                <w:bCs/>
                <w:sz w:val="18"/>
                <w:szCs w:val="18"/>
              </w:rPr>
              <w:t>A czy</w:t>
            </w:r>
            <w:r>
              <w:rPr>
                <w:rFonts w:ascii="Verdana" w:hAnsi="Verdana" w:cs="Verdana"/>
                <w:b/>
                <w:bCs/>
                <w:sz w:val="18"/>
                <w:szCs w:val="18"/>
              </w:rPr>
              <w:t xml:space="preserve"> -</w:t>
            </w:r>
            <w:r w:rsidRPr="00456B83">
              <w:rPr>
                <w:rFonts w:ascii="Verdana" w:hAnsi="Verdana" w:cs="Verdana"/>
                <w:b/>
                <w:bCs/>
                <w:sz w:val="18"/>
                <w:szCs w:val="18"/>
              </w:rPr>
              <w:t xml:space="preserve"> Pana(i) zdaniem</w:t>
            </w:r>
            <w:r>
              <w:rPr>
                <w:rFonts w:ascii="Verdana" w:hAnsi="Verdana" w:cs="Verdana"/>
                <w:b/>
                <w:bCs/>
                <w:sz w:val="18"/>
                <w:szCs w:val="18"/>
              </w:rPr>
              <w:t xml:space="preserve"> -</w:t>
            </w:r>
            <w:r w:rsidRPr="00456B83">
              <w:rPr>
                <w:rFonts w:ascii="Verdana" w:hAnsi="Verdana" w:cs="Verdana"/>
                <w:b/>
                <w:bCs/>
                <w:sz w:val="18"/>
                <w:szCs w:val="18"/>
              </w:rPr>
              <w:t xml:space="preserve"> w ramach obecnych programów dydaktycznych Pana(i) uczelni, absolwenci zdobywają wystarczające na rynku pracy umiejętności rozumienia i analizowania branży oraz możliwości zatrudnienia  w kształconym zawodzie?</w:t>
            </w:r>
            <w:r>
              <w:rPr>
                <w:rFonts w:ascii="Verdana" w:hAnsi="Verdana" w:cs="Verdana"/>
                <w:b/>
                <w:bCs/>
                <w:sz w:val="18"/>
                <w:szCs w:val="18"/>
              </w:rPr>
              <w:t xml:space="preserve"> </w:t>
            </w:r>
            <w:r w:rsidRPr="00456B83">
              <w:rPr>
                <w:rFonts w:ascii="Verdana" w:hAnsi="Verdana" w:cs="Verdana"/>
                <w:b/>
                <w:bCs/>
                <w:sz w:val="18"/>
                <w:szCs w:val="18"/>
              </w:rPr>
              <w:t>DLA KAŻDEGO ZAZNACZONEGO OBSZARU KSZTAŁCENIA</w:t>
            </w:r>
          </w:p>
        </w:tc>
      </w:tr>
      <w:tr w:rsidR="003D1D4D" w:rsidRPr="00456B83" w:rsidTr="00BA653C">
        <w:trPr>
          <w:trHeight w:val="348"/>
        </w:trPr>
        <w:tc>
          <w:tcPr>
            <w:tcW w:w="759" w:type="pct"/>
            <w:vAlign w:val="center"/>
          </w:tcPr>
          <w:p w:rsidR="003D1D4D" w:rsidRPr="000C7A13" w:rsidRDefault="003D1D4D" w:rsidP="00054509">
            <w:pPr>
              <w:rPr>
                <w:rFonts w:ascii="Verdana" w:hAnsi="Verdana" w:cs="Verdana"/>
                <w:b/>
                <w:sz w:val="14"/>
                <w:szCs w:val="14"/>
              </w:rPr>
            </w:pPr>
            <w:r w:rsidRPr="000C7A13">
              <w:rPr>
                <w:rFonts w:ascii="Verdana" w:hAnsi="Verdana" w:cs="Calibri"/>
                <w:b/>
                <w:color w:val="000000"/>
                <w:sz w:val="14"/>
                <w:szCs w:val="14"/>
                <w:lang w:eastAsia="pl-PL"/>
              </w:rPr>
              <w:t>Obszar kształcenia</w:t>
            </w:r>
          </w:p>
        </w:tc>
        <w:tc>
          <w:tcPr>
            <w:tcW w:w="602"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TAK</w:t>
            </w:r>
          </w:p>
        </w:tc>
        <w:tc>
          <w:tcPr>
            <w:tcW w:w="752" w:type="pct"/>
            <w:gridSpan w:val="2"/>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NIE</w:t>
            </w:r>
          </w:p>
        </w:tc>
        <w:tc>
          <w:tcPr>
            <w:tcW w:w="992"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163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dotyczy - w ramach danego obszaru nie jest wymagana znajomość tematyki branży i rynku pracy</w:t>
            </w:r>
          </w:p>
        </w:tc>
        <w:tc>
          <w:tcPr>
            <w:tcW w:w="258"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759" w:type="pct"/>
            <w:vAlign w:val="center"/>
          </w:tcPr>
          <w:p w:rsidR="003D1D4D" w:rsidRPr="00E32D75" w:rsidRDefault="003D1D4D" w:rsidP="00054509">
            <w:pPr>
              <w:rPr>
                <w:rFonts w:ascii="Verdana" w:hAnsi="Verdana" w:cs="Calibri"/>
                <w:color w:val="000000"/>
                <w:sz w:val="14"/>
                <w:szCs w:val="14"/>
                <w:lang w:eastAsia="pl-PL"/>
              </w:rPr>
            </w:pPr>
          </w:p>
        </w:tc>
        <w:tc>
          <w:tcPr>
            <w:tcW w:w="602" w:type="pct"/>
            <w:vAlign w:val="center"/>
          </w:tcPr>
          <w:p w:rsidR="003D1D4D" w:rsidRPr="00B44003" w:rsidRDefault="003D1D4D" w:rsidP="00054509">
            <w:pPr>
              <w:rPr>
                <w:rFonts w:ascii="Verdana" w:hAnsi="Verdana" w:cs="Verdana"/>
                <w:sz w:val="14"/>
                <w:szCs w:val="14"/>
              </w:rPr>
            </w:pPr>
          </w:p>
        </w:tc>
        <w:tc>
          <w:tcPr>
            <w:tcW w:w="752" w:type="pct"/>
            <w:gridSpan w:val="2"/>
            <w:vAlign w:val="center"/>
          </w:tcPr>
          <w:p w:rsidR="003D1D4D" w:rsidRPr="00B44003" w:rsidRDefault="003D1D4D" w:rsidP="00054509">
            <w:pPr>
              <w:rPr>
                <w:rFonts w:ascii="Verdana" w:hAnsi="Verdana" w:cs="Verdana"/>
                <w:sz w:val="14"/>
                <w:szCs w:val="14"/>
              </w:rPr>
            </w:pPr>
          </w:p>
        </w:tc>
        <w:tc>
          <w:tcPr>
            <w:tcW w:w="992" w:type="pct"/>
            <w:vAlign w:val="center"/>
          </w:tcPr>
          <w:p w:rsidR="003D1D4D" w:rsidRPr="00B44003" w:rsidRDefault="003D1D4D" w:rsidP="00054509">
            <w:pPr>
              <w:rPr>
                <w:rFonts w:ascii="Verdana" w:hAnsi="Verdana"/>
                <w:b/>
                <w:bCs/>
                <w:color w:val="444444"/>
                <w:sz w:val="14"/>
                <w:szCs w:val="14"/>
              </w:rPr>
            </w:pPr>
          </w:p>
        </w:tc>
        <w:tc>
          <w:tcPr>
            <w:tcW w:w="1637" w:type="pct"/>
            <w:vAlign w:val="center"/>
          </w:tcPr>
          <w:p w:rsidR="003D1D4D" w:rsidRPr="00B44003" w:rsidRDefault="003D1D4D" w:rsidP="00054509">
            <w:pPr>
              <w:rPr>
                <w:rFonts w:ascii="Verdana" w:hAnsi="Verdana"/>
                <w:b/>
                <w:bCs/>
                <w:color w:val="444444"/>
                <w:sz w:val="14"/>
                <w:szCs w:val="14"/>
              </w:rPr>
            </w:pPr>
          </w:p>
        </w:tc>
        <w:tc>
          <w:tcPr>
            <w:tcW w:w="258" w:type="pct"/>
          </w:tcPr>
          <w:p w:rsidR="003D1D4D" w:rsidRPr="00456B83" w:rsidRDefault="003D1D4D" w:rsidP="00054509">
            <w:pPr>
              <w:rPr>
                <w:rFonts w:ascii="Verdana" w:hAnsi="Verdana" w:cs="Verdana"/>
                <w:sz w:val="18"/>
                <w:szCs w:val="18"/>
              </w:rPr>
            </w:pPr>
          </w:p>
        </w:tc>
      </w:tr>
      <w:tr w:rsidR="003D1D4D" w:rsidRPr="00456B83" w:rsidTr="00BA653C">
        <w:trPr>
          <w:trHeight w:val="400"/>
        </w:trPr>
        <w:tc>
          <w:tcPr>
            <w:tcW w:w="5000" w:type="pct"/>
            <w:gridSpan w:val="7"/>
            <w:shd w:val="clear" w:color="auto" w:fill="D9D9D9"/>
            <w:vAlign w:val="center"/>
          </w:tcPr>
          <w:p w:rsidR="003D1D4D" w:rsidRPr="00456B83" w:rsidRDefault="003D1D4D" w:rsidP="00054509">
            <w:pPr>
              <w:rPr>
                <w:rFonts w:ascii="Verdana" w:hAnsi="Verdana" w:cs="Verdana"/>
                <w:b/>
                <w:bCs/>
                <w:sz w:val="18"/>
                <w:szCs w:val="18"/>
              </w:rPr>
            </w:pPr>
            <w:r w:rsidRPr="00456B83">
              <w:rPr>
                <w:rFonts w:ascii="Verdana" w:hAnsi="Verdana" w:cs="Verdana"/>
                <w:b/>
                <w:bCs/>
                <w:sz w:val="18"/>
                <w:szCs w:val="18"/>
              </w:rPr>
              <w:t>D5.</w:t>
            </w:r>
            <w:r>
              <w:rPr>
                <w:rFonts w:ascii="Verdana" w:hAnsi="Verdana" w:cs="Verdana"/>
                <w:b/>
                <w:bCs/>
                <w:sz w:val="18"/>
                <w:szCs w:val="18"/>
              </w:rPr>
              <w:t xml:space="preserve"> </w:t>
            </w:r>
            <w:r w:rsidRPr="00456B83">
              <w:rPr>
                <w:rFonts w:ascii="Verdana" w:hAnsi="Verdana" w:cs="Verdana"/>
                <w:b/>
                <w:bCs/>
                <w:sz w:val="18"/>
                <w:szCs w:val="18"/>
              </w:rPr>
              <w:t>A czy</w:t>
            </w:r>
            <w:r>
              <w:rPr>
                <w:rFonts w:ascii="Verdana" w:hAnsi="Verdana" w:cs="Verdana"/>
                <w:b/>
                <w:bCs/>
                <w:sz w:val="18"/>
                <w:szCs w:val="18"/>
              </w:rPr>
              <w:t xml:space="preserve"> -</w:t>
            </w:r>
            <w:r w:rsidRPr="00456B83">
              <w:rPr>
                <w:rFonts w:ascii="Verdana" w:hAnsi="Verdana" w:cs="Verdana"/>
                <w:b/>
                <w:bCs/>
                <w:sz w:val="18"/>
                <w:szCs w:val="18"/>
              </w:rPr>
              <w:t xml:space="preserve"> Pana(i) zdaniem</w:t>
            </w:r>
            <w:r>
              <w:rPr>
                <w:rFonts w:ascii="Verdana" w:hAnsi="Verdana" w:cs="Verdana"/>
                <w:b/>
                <w:bCs/>
                <w:sz w:val="18"/>
                <w:szCs w:val="18"/>
              </w:rPr>
              <w:t xml:space="preserve"> -</w:t>
            </w:r>
            <w:r w:rsidRPr="00456B83">
              <w:rPr>
                <w:rFonts w:ascii="Verdana" w:hAnsi="Verdana" w:cs="Verdana"/>
                <w:b/>
                <w:bCs/>
                <w:sz w:val="18"/>
                <w:szCs w:val="18"/>
              </w:rPr>
              <w:t xml:space="preserve"> w ramach obecnych programów dydaktycznych Pana(i) uczelni, absolwenci nabywają wystarczających na rynku pracy umiejętności z zakresu odpowiedzialności społecznej, etyki, horyzontalnych zasad europejskich (np. równość szans, przeciwdziałanie wykluczeniu społecznemu, itp.)  w kształconym zawodzie?</w:t>
            </w:r>
            <w:r>
              <w:rPr>
                <w:rFonts w:ascii="Verdana" w:hAnsi="Verdana" w:cs="Verdana"/>
                <w:b/>
                <w:bCs/>
                <w:sz w:val="18"/>
                <w:szCs w:val="18"/>
              </w:rPr>
              <w:t xml:space="preserve"> </w:t>
            </w:r>
            <w:r w:rsidRPr="00456B83">
              <w:rPr>
                <w:rFonts w:ascii="Verdana" w:hAnsi="Verdana" w:cs="Verdana"/>
                <w:b/>
                <w:bCs/>
                <w:sz w:val="18"/>
                <w:szCs w:val="18"/>
              </w:rPr>
              <w:t>DLA KAŻDEGO ZAZNACZONEGO OBSZARU KSZTAŁCENIA</w:t>
            </w:r>
          </w:p>
        </w:tc>
      </w:tr>
      <w:tr w:rsidR="003D1D4D" w:rsidRPr="00456B83" w:rsidTr="00BA653C">
        <w:trPr>
          <w:trHeight w:val="348"/>
        </w:trPr>
        <w:tc>
          <w:tcPr>
            <w:tcW w:w="759" w:type="pct"/>
            <w:vAlign w:val="center"/>
          </w:tcPr>
          <w:p w:rsidR="003D1D4D" w:rsidRPr="000C7A13" w:rsidRDefault="003D1D4D" w:rsidP="00054509">
            <w:pPr>
              <w:rPr>
                <w:rFonts w:ascii="Verdana" w:hAnsi="Verdana" w:cs="Verdana"/>
                <w:b/>
                <w:sz w:val="14"/>
                <w:szCs w:val="14"/>
              </w:rPr>
            </w:pPr>
            <w:r w:rsidRPr="000C7A13">
              <w:rPr>
                <w:rFonts w:ascii="Verdana" w:hAnsi="Verdana" w:cs="Calibri"/>
                <w:b/>
                <w:color w:val="000000"/>
                <w:sz w:val="14"/>
                <w:szCs w:val="14"/>
                <w:lang w:eastAsia="pl-PL"/>
              </w:rPr>
              <w:t>Obszar kształcenia</w:t>
            </w:r>
          </w:p>
        </w:tc>
        <w:tc>
          <w:tcPr>
            <w:tcW w:w="602" w:type="pct"/>
            <w:vAlign w:val="center"/>
          </w:tcPr>
          <w:p w:rsidR="003D1D4D" w:rsidRPr="000C7A13" w:rsidRDefault="003D1D4D" w:rsidP="00054509">
            <w:pPr>
              <w:rPr>
                <w:rFonts w:ascii="Verdana" w:hAnsi="Verdana" w:cs="Verdana"/>
                <w:b/>
                <w:sz w:val="14"/>
                <w:szCs w:val="14"/>
              </w:rPr>
            </w:pPr>
            <w:r w:rsidRPr="000C7A13">
              <w:rPr>
                <w:rFonts w:ascii="Verdana" w:hAnsi="Verdana" w:cs="Verdana"/>
                <w:b/>
                <w:sz w:val="14"/>
                <w:szCs w:val="14"/>
              </w:rPr>
              <w:t>TAK</w:t>
            </w:r>
          </w:p>
        </w:tc>
        <w:tc>
          <w:tcPr>
            <w:tcW w:w="752" w:type="pct"/>
            <w:gridSpan w:val="2"/>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NIE</w:t>
            </w:r>
          </w:p>
        </w:tc>
        <w:tc>
          <w:tcPr>
            <w:tcW w:w="992"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163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dotyczy - w ramach danego obszaru nie jest wymagana znajomość tematyki odpowiedzialności społecznej, etyki, horyzontalnych zasad europejskich</w:t>
            </w:r>
          </w:p>
        </w:tc>
        <w:tc>
          <w:tcPr>
            <w:tcW w:w="258"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759" w:type="pct"/>
            <w:vAlign w:val="center"/>
          </w:tcPr>
          <w:p w:rsidR="003D1D4D" w:rsidRPr="00E32D75" w:rsidRDefault="003D1D4D" w:rsidP="00054509">
            <w:pPr>
              <w:rPr>
                <w:rFonts w:ascii="Verdana" w:hAnsi="Verdana" w:cs="Calibri"/>
                <w:color w:val="000000"/>
                <w:sz w:val="14"/>
                <w:szCs w:val="14"/>
                <w:lang w:eastAsia="pl-PL"/>
              </w:rPr>
            </w:pPr>
          </w:p>
        </w:tc>
        <w:tc>
          <w:tcPr>
            <w:tcW w:w="602" w:type="pct"/>
            <w:vAlign w:val="center"/>
          </w:tcPr>
          <w:p w:rsidR="003D1D4D" w:rsidRPr="00B44003" w:rsidRDefault="003D1D4D" w:rsidP="00054509">
            <w:pPr>
              <w:rPr>
                <w:rFonts w:ascii="Verdana" w:hAnsi="Verdana" w:cs="Verdana"/>
                <w:sz w:val="14"/>
                <w:szCs w:val="14"/>
              </w:rPr>
            </w:pPr>
          </w:p>
        </w:tc>
        <w:tc>
          <w:tcPr>
            <w:tcW w:w="752" w:type="pct"/>
            <w:gridSpan w:val="2"/>
            <w:vAlign w:val="center"/>
          </w:tcPr>
          <w:p w:rsidR="003D1D4D" w:rsidRPr="00B44003" w:rsidRDefault="003D1D4D" w:rsidP="00054509">
            <w:pPr>
              <w:rPr>
                <w:rFonts w:ascii="Verdana" w:hAnsi="Verdana" w:cs="Verdana"/>
                <w:sz w:val="14"/>
                <w:szCs w:val="14"/>
              </w:rPr>
            </w:pPr>
          </w:p>
        </w:tc>
        <w:tc>
          <w:tcPr>
            <w:tcW w:w="992" w:type="pct"/>
            <w:vAlign w:val="center"/>
          </w:tcPr>
          <w:p w:rsidR="003D1D4D" w:rsidRPr="00B44003" w:rsidRDefault="003D1D4D" w:rsidP="00054509">
            <w:pPr>
              <w:rPr>
                <w:rFonts w:ascii="Verdana" w:hAnsi="Verdana"/>
                <w:b/>
                <w:bCs/>
                <w:color w:val="444444"/>
                <w:sz w:val="14"/>
                <w:szCs w:val="14"/>
              </w:rPr>
            </w:pPr>
          </w:p>
        </w:tc>
        <w:tc>
          <w:tcPr>
            <w:tcW w:w="1637" w:type="pct"/>
            <w:vAlign w:val="center"/>
          </w:tcPr>
          <w:p w:rsidR="003D1D4D" w:rsidRPr="00B44003" w:rsidRDefault="003D1D4D" w:rsidP="00054509">
            <w:pPr>
              <w:rPr>
                <w:rFonts w:ascii="Verdana" w:hAnsi="Verdana"/>
                <w:b/>
                <w:bCs/>
                <w:color w:val="444444"/>
                <w:sz w:val="14"/>
                <w:szCs w:val="14"/>
              </w:rPr>
            </w:pPr>
          </w:p>
        </w:tc>
        <w:tc>
          <w:tcPr>
            <w:tcW w:w="258" w:type="pct"/>
          </w:tcPr>
          <w:p w:rsidR="003D1D4D" w:rsidRPr="00456B83" w:rsidRDefault="003D1D4D" w:rsidP="00054509">
            <w:pPr>
              <w:rPr>
                <w:rFonts w:ascii="Verdana" w:hAnsi="Verdana" w:cs="Verdana"/>
                <w:sz w:val="18"/>
                <w:szCs w:val="18"/>
              </w:rPr>
            </w:pPr>
          </w:p>
        </w:tc>
      </w:tr>
      <w:tr w:rsidR="003D1D4D" w:rsidRPr="00456B83" w:rsidTr="00BA653C">
        <w:trPr>
          <w:trHeight w:val="400"/>
        </w:trPr>
        <w:tc>
          <w:tcPr>
            <w:tcW w:w="5000" w:type="pct"/>
            <w:gridSpan w:val="7"/>
            <w:shd w:val="clear" w:color="auto" w:fill="D9D9D9"/>
            <w:vAlign w:val="center"/>
          </w:tcPr>
          <w:p w:rsidR="003D1D4D" w:rsidRPr="00456B83" w:rsidRDefault="003D1D4D" w:rsidP="00054509">
            <w:pPr>
              <w:rPr>
                <w:rFonts w:ascii="Verdana" w:hAnsi="Verdana" w:cs="Verdana"/>
                <w:b/>
                <w:bCs/>
                <w:sz w:val="18"/>
                <w:szCs w:val="18"/>
              </w:rPr>
            </w:pPr>
            <w:r w:rsidRPr="00456B83">
              <w:rPr>
                <w:rFonts w:ascii="Verdana" w:hAnsi="Verdana" w:cs="Verdana"/>
                <w:b/>
                <w:bCs/>
                <w:sz w:val="18"/>
                <w:szCs w:val="18"/>
              </w:rPr>
              <w:t>D6.</w:t>
            </w:r>
            <w:r>
              <w:rPr>
                <w:rFonts w:ascii="Verdana" w:hAnsi="Verdana" w:cs="Verdana"/>
                <w:b/>
                <w:bCs/>
                <w:sz w:val="18"/>
                <w:szCs w:val="18"/>
              </w:rPr>
              <w:t xml:space="preserve"> </w:t>
            </w:r>
            <w:r w:rsidRPr="00456B83">
              <w:rPr>
                <w:rFonts w:ascii="Verdana" w:hAnsi="Verdana" w:cs="Verdana"/>
                <w:b/>
                <w:bCs/>
                <w:sz w:val="18"/>
                <w:szCs w:val="18"/>
              </w:rPr>
              <w:t>A czy</w:t>
            </w:r>
            <w:r>
              <w:rPr>
                <w:rFonts w:ascii="Verdana" w:hAnsi="Verdana" w:cs="Verdana"/>
                <w:b/>
                <w:bCs/>
                <w:sz w:val="18"/>
                <w:szCs w:val="18"/>
              </w:rPr>
              <w:t xml:space="preserve"> -</w:t>
            </w:r>
            <w:r w:rsidRPr="00456B83">
              <w:rPr>
                <w:rFonts w:ascii="Verdana" w:hAnsi="Verdana" w:cs="Verdana"/>
                <w:b/>
                <w:bCs/>
                <w:sz w:val="18"/>
                <w:szCs w:val="18"/>
              </w:rPr>
              <w:t xml:space="preserve"> Pana(i) zdaniem</w:t>
            </w:r>
            <w:r>
              <w:rPr>
                <w:rFonts w:ascii="Verdana" w:hAnsi="Verdana" w:cs="Verdana"/>
                <w:b/>
                <w:bCs/>
                <w:sz w:val="18"/>
                <w:szCs w:val="18"/>
              </w:rPr>
              <w:t xml:space="preserve"> -</w:t>
            </w:r>
            <w:r w:rsidRPr="00456B83">
              <w:rPr>
                <w:rFonts w:ascii="Verdana" w:hAnsi="Verdana" w:cs="Verdana"/>
                <w:b/>
                <w:bCs/>
                <w:sz w:val="18"/>
                <w:szCs w:val="18"/>
              </w:rPr>
              <w:t xml:space="preserve"> w ramach obecnych programów dydaktycznych Pana(i) uczelni, absolwenci zdobywają wystarczające na rynku pracy umiejętności z zakresu pracy w grupie, pracy projektowej, komunikacji i tym podobnych umiejętności „miękkich”  w kształconym zawodzie?</w:t>
            </w:r>
            <w:r>
              <w:rPr>
                <w:rFonts w:ascii="Verdana" w:hAnsi="Verdana" w:cs="Verdana"/>
                <w:b/>
                <w:bCs/>
                <w:sz w:val="18"/>
                <w:szCs w:val="18"/>
              </w:rPr>
              <w:t xml:space="preserve"> </w:t>
            </w:r>
            <w:r w:rsidRPr="00456B83">
              <w:rPr>
                <w:rFonts w:ascii="Verdana" w:hAnsi="Verdana" w:cs="Verdana"/>
                <w:b/>
                <w:bCs/>
                <w:sz w:val="18"/>
                <w:szCs w:val="18"/>
              </w:rPr>
              <w:t>DLA KAŻDEGO ZAZNACZONEGO OBSZARU KSZTAŁCENIA</w:t>
            </w:r>
          </w:p>
        </w:tc>
      </w:tr>
      <w:tr w:rsidR="003D1D4D" w:rsidRPr="00456B83" w:rsidTr="00BA653C">
        <w:trPr>
          <w:trHeight w:val="348"/>
        </w:trPr>
        <w:tc>
          <w:tcPr>
            <w:tcW w:w="759" w:type="pct"/>
            <w:vAlign w:val="center"/>
          </w:tcPr>
          <w:p w:rsidR="003D1D4D" w:rsidRPr="000C7A13" w:rsidRDefault="003D1D4D" w:rsidP="00054509">
            <w:pPr>
              <w:rPr>
                <w:rFonts w:ascii="Verdana" w:hAnsi="Verdana" w:cs="Verdana"/>
                <w:b/>
                <w:sz w:val="14"/>
                <w:szCs w:val="14"/>
              </w:rPr>
            </w:pPr>
            <w:r w:rsidRPr="000C7A13">
              <w:rPr>
                <w:rFonts w:ascii="Verdana" w:hAnsi="Verdana" w:cs="Calibri"/>
                <w:b/>
                <w:color w:val="000000"/>
                <w:sz w:val="14"/>
                <w:szCs w:val="14"/>
                <w:lang w:eastAsia="pl-PL"/>
              </w:rPr>
              <w:t>Obszar kształcenia</w:t>
            </w:r>
          </w:p>
        </w:tc>
        <w:tc>
          <w:tcPr>
            <w:tcW w:w="602" w:type="pct"/>
            <w:vAlign w:val="center"/>
          </w:tcPr>
          <w:p w:rsidR="003D1D4D" w:rsidRPr="000C7A13" w:rsidRDefault="003D1D4D" w:rsidP="00054509">
            <w:pPr>
              <w:rPr>
                <w:rFonts w:ascii="Verdana" w:hAnsi="Verdana" w:cs="Verdana"/>
                <w:b/>
                <w:sz w:val="14"/>
                <w:szCs w:val="14"/>
              </w:rPr>
            </w:pPr>
            <w:r w:rsidRPr="000C7A13">
              <w:rPr>
                <w:rFonts w:ascii="Verdana" w:hAnsi="Verdana" w:cs="Verdana"/>
                <w:b/>
                <w:sz w:val="14"/>
                <w:szCs w:val="14"/>
              </w:rPr>
              <w:t>TAK</w:t>
            </w:r>
          </w:p>
        </w:tc>
        <w:tc>
          <w:tcPr>
            <w:tcW w:w="752" w:type="pct"/>
            <w:gridSpan w:val="2"/>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NIE</w:t>
            </w:r>
          </w:p>
        </w:tc>
        <w:tc>
          <w:tcPr>
            <w:tcW w:w="992"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163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dotyczy - w ramach danego obszaru nie są wymagane umiejętności „miękkie”</w:t>
            </w:r>
          </w:p>
        </w:tc>
        <w:tc>
          <w:tcPr>
            <w:tcW w:w="258"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759" w:type="pct"/>
            <w:vAlign w:val="center"/>
          </w:tcPr>
          <w:p w:rsidR="003D1D4D" w:rsidRPr="00E32D75" w:rsidRDefault="003D1D4D" w:rsidP="00054509">
            <w:pPr>
              <w:rPr>
                <w:rFonts w:ascii="Verdana" w:hAnsi="Verdana" w:cs="Calibri"/>
                <w:color w:val="000000"/>
                <w:sz w:val="14"/>
                <w:szCs w:val="14"/>
                <w:lang w:eastAsia="pl-PL"/>
              </w:rPr>
            </w:pPr>
          </w:p>
        </w:tc>
        <w:tc>
          <w:tcPr>
            <w:tcW w:w="602" w:type="pct"/>
            <w:vAlign w:val="center"/>
          </w:tcPr>
          <w:p w:rsidR="003D1D4D" w:rsidRPr="00B44003" w:rsidRDefault="003D1D4D" w:rsidP="00054509">
            <w:pPr>
              <w:rPr>
                <w:rFonts w:ascii="Verdana" w:hAnsi="Verdana" w:cs="Verdana"/>
                <w:sz w:val="14"/>
                <w:szCs w:val="14"/>
              </w:rPr>
            </w:pPr>
          </w:p>
        </w:tc>
        <w:tc>
          <w:tcPr>
            <w:tcW w:w="752" w:type="pct"/>
            <w:gridSpan w:val="2"/>
            <w:vAlign w:val="center"/>
          </w:tcPr>
          <w:p w:rsidR="003D1D4D" w:rsidRPr="00B44003" w:rsidRDefault="003D1D4D" w:rsidP="00054509">
            <w:pPr>
              <w:rPr>
                <w:rFonts w:ascii="Verdana" w:hAnsi="Verdana" w:cs="Verdana"/>
                <w:sz w:val="14"/>
                <w:szCs w:val="14"/>
              </w:rPr>
            </w:pPr>
          </w:p>
        </w:tc>
        <w:tc>
          <w:tcPr>
            <w:tcW w:w="992" w:type="pct"/>
            <w:vAlign w:val="center"/>
          </w:tcPr>
          <w:p w:rsidR="003D1D4D" w:rsidRPr="00B44003" w:rsidRDefault="003D1D4D" w:rsidP="00054509">
            <w:pPr>
              <w:rPr>
                <w:rFonts w:ascii="Verdana" w:hAnsi="Verdana"/>
                <w:b/>
                <w:bCs/>
                <w:color w:val="444444"/>
                <w:sz w:val="14"/>
                <w:szCs w:val="14"/>
              </w:rPr>
            </w:pPr>
          </w:p>
        </w:tc>
        <w:tc>
          <w:tcPr>
            <w:tcW w:w="1637" w:type="pct"/>
            <w:vAlign w:val="center"/>
          </w:tcPr>
          <w:p w:rsidR="003D1D4D" w:rsidRPr="00B44003" w:rsidRDefault="003D1D4D" w:rsidP="00054509">
            <w:pPr>
              <w:rPr>
                <w:rFonts w:ascii="Verdana" w:hAnsi="Verdana"/>
                <w:b/>
                <w:bCs/>
                <w:color w:val="444444"/>
                <w:sz w:val="14"/>
                <w:szCs w:val="14"/>
              </w:rPr>
            </w:pPr>
          </w:p>
        </w:tc>
        <w:tc>
          <w:tcPr>
            <w:tcW w:w="258" w:type="pct"/>
          </w:tcPr>
          <w:p w:rsidR="003D1D4D" w:rsidRPr="00456B83" w:rsidRDefault="003D1D4D" w:rsidP="00054509">
            <w:pPr>
              <w:rPr>
                <w:rFonts w:ascii="Verdana" w:hAnsi="Verdana" w:cs="Verdana"/>
                <w:sz w:val="18"/>
                <w:szCs w:val="18"/>
              </w:rPr>
            </w:pPr>
          </w:p>
        </w:tc>
      </w:tr>
      <w:tr w:rsidR="003D1D4D" w:rsidRPr="00456B83" w:rsidTr="00BA653C">
        <w:trPr>
          <w:trHeight w:val="400"/>
        </w:trPr>
        <w:tc>
          <w:tcPr>
            <w:tcW w:w="5000" w:type="pct"/>
            <w:gridSpan w:val="7"/>
            <w:shd w:val="clear" w:color="auto" w:fill="D9D9D9"/>
            <w:vAlign w:val="center"/>
          </w:tcPr>
          <w:p w:rsidR="003D1D4D" w:rsidRPr="00456B83" w:rsidRDefault="003D1D4D" w:rsidP="00054509">
            <w:pPr>
              <w:rPr>
                <w:rFonts w:ascii="Verdana" w:hAnsi="Verdana" w:cs="Verdana"/>
                <w:b/>
                <w:bCs/>
                <w:sz w:val="18"/>
                <w:szCs w:val="18"/>
              </w:rPr>
            </w:pPr>
            <w:r w:rsidRPr="00456B83">
              <w:rPr>
                <w:rFonts w:ascii="Verdana" w:hAnsi="Verdana" w:cs="Verdana"/>
                <w:b/>
                <w:bCs/>
                <w:sz w:val="18"/>
                <w:szCs w:val="18"/>
              </w:rPr>
              <w:t>D</w:t>
            </w:r>
            <w:r>
              <w:rPr>
                <w:rFonts w:ascii="Verdana" w:hAnsi="Verdana" w:cs="Verdana"/>
                <w:b/>
                <w:bCs/>
                <w:sz w:val="18"/>
                <w:szCs w:val="18"/>
              </w:rPr>
              <w:t>7</w:t>
            </w:r>
            <w:r w:rsidRPr="00456B83">
              <w:rPr>
                <w:rFonts w:ascii="Verdana" w:hAnsi="Verdana" w:cs="Verdana"/>
                <w:b/>
                <w:bCs/>
                <w:sz w:val="18"/>
                <w:szCs w:val="18"/>
              </w:rPr>
              <w:t>.</w:t>
            </w:r>
            <w:r>
              <w:rPr>
                <w:rFonts w:ascii="Verdana" w:hAnsi="Verdana" w:cs="Verdana"/>
                <w:b/>
                <w:bCs/>
                <w:sz w:val="18"/>
                <w:szCs w:val="18"/>
              </w:rPr>
              <w:t xml:space="preserve"> </w:t>
            </w:r>
            <w:r w:rsidRPr="00456B83">
              <w:rPr>
                <w:rFonts w:ascii="Verdana" w:hAnsi="Verdana" w:cs="Verdana"/>
                <w:b/>
                <w:bCs/>
                <w:sz w:val="18"/>
                <w:szCs w:val="18"/>
              </w:rPr>
              <w:t>A czy</w:t>
            </w:r>
            <w:r>
              <w:rPr>
                <w:rFonts w:ascii="Verdana" w:hAnsi="Verdana" w:cs="Verdana"/>
                <w:b/>
                <w:bCs/>
                <w:sz w:val="18"/>
                <w:szCs w:val="18"/>
              </w:rPr>
              <w:t xml:space="preserve"> -</w:t>
            </w:r>
            <w:r w:rsidRPr="00456B83">
              <w:rPr>
                <w:rFonts w:ascii="Verdana" w:hAnsi="Verdana" w:cs="Verdana"/>
                <w:b/>
                <w:bCs/>
                <w:sz w:val="18"/>
                <w:szCs w:val="18"/>
              </w:rPr>
              <w:t xml:space="preserve"> Pana(i) zdaniem</w:t>
            </w:r>
            <w:r>
              <w:rPr>
                <w:rFonts w:ascii="Verdana" w:hAnsi="Verdana" w:cs="Verdana"/>
                <w:b/>
                <w:bCs/>
                <w:sz w:val="18"/>
                <w:szCs w:val="18"/>
              </w:rPr>
              <w:t xml:space="preserve"> -</w:t>
            </w:r>
            <w:r w:rsidRPr="00456B83">
              <w:rPr>
                <w:rFonts w:ascii="Verdana" w:hAnsi="Verdana" w:cs="Verdana"/>
                <w:b/>
                <w:bCs/>
                <w:sz w:val="18"/>
                <w:szCs w:val="18"/>
              </w:rPr>
              <w:t xml:space="preserve"> w ramach obecnych programów dydaktycznych Pana(i) uczelni, absolwenci zdobywają wystarczające na rynku umiejętności z zakresu porozumiewania się w językach obcych  w kształconym zawodzie?</w:t>
            </w:r>
            <w:r>
              <w:rPr>
                <w:rFonts w:ascii="Verdana" w:hAnsi="Verdana" w:cs="Verdana"/>
                <w:b/>
                <w:bCs/>
                <w:sz w:val="18"/>
                <w:szCs w:val="18"/>
              </w:rPr>
              <w:t xml:space="preserve"> </w:t>
            </w:r>
            <w:r w:rsidRPr="00456B83">
              <w:rPr>
                <w:rFonts w:ascii="Verdana" w:hAnsi="Verdana" w:cs="Verdana"/>
                <w:b/>
                <w:bCs/>
                <w:sz w:val="18"/>
                <w:szCs w:val="18"/>
              </w:rPr>
              <w:t>DLA KAŻDEGO ZAZNACZONEGO OBSZARU KSZTAŁCENIA</w:t>
            </w:r>
          </w:p>
        </w:tc>
      </w:tr>
      <w:tr w:rsidR="003D1D4D" w:rsidRPr="00456B83" w:rsidTr="00BA653C">
        <w:trPr>
          <w:trHeight w:val="348"/>
        </w:trPr>
        <w:tc>
          <w:tcPr>
            <w:tcW w:w="759" w:type="pct"/>
            <w:vAlign w:val="center"/>
          </w:tcPr>
          <w:p w:rsidR="003D1D4D" w:rsidRPr="000C7A13" w:rsidRDefault="003D1D4D" w:rsidP="00054509">
            <w:pPr>
              <w:rPr>
                <w:rFonts w:ascii="Verdana" w:hAnsi="Verdana" w:cs="Verdana"/>
                <w:b/>
                <w:sz w:val="14"/>
                <w:szCs w:val="14"/>
              </w:rPr>
            </w:pPr>
            <w:r w:rsidRPr="000C7A13">
              <w:rPr>
                <w:rFonts w:ascii="Verdana" w:hAnsi="Verdana" w:cs="Calibri"/>
                <w:b/>
                <w:color w:val="000000"/>
                <w:sz w:val="14"/>
                <w:szCs w:val="14"/>
                <w:lang w:eastAsia="pl-PL"/>
              </w:rPr>
              <w:t>Obszar kształcenia</w:t>
            </w:r>
          </w:p>
        </w:tc>
        <w:tc>
          <w:tcPr>
            <w:tcW w:w="602" w:type="pct"/>
            <w:vAlign w:val="center"/>
          </w:tcPr>
          <w:p w:rsidR="003D1D4D" w:rsidRPr="000C7A13" w:rsidRDefault="003D1D4D" w:rsidP="00054509">
            <w:pPr>
              <w:rPr>
                <w:rFonts w:ascii="Verdana" w:hAnsi="Verdana" w:cs="Verdana"/>
                <w:b/>
                <w:sz w:val="14"/>
                <w:szCs w:val="14"/>
              </w:rPr>
            </w:pPr>
            <w:r w:rsidRPr="000C7A13">
              <w:rPr>
                <w:rFonts w:ascii="Verdana" w:hAnsi="Verdana" w:cs="Verdana"/>
                <w:b/>
                <w:sz w:val="14"/>
                <w:szCs w:val="14"/>
              </w:rPr>
              <w:t>TAK</w:t>
            </w:r>
          </w:p>
        </w:tc>
        <w:tc>
          <w:tcPr>
            <w:tcW w:w="752" w:type="pct"/>
            <w:gridSpan w:val="2"/>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NIE</w:t>
            </w:r>
          </w:p>
        </w:tc>
        <w:tc>
          <w:tcPr>
            <w:tcW w:w="992"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163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dotyczy - w ramach danego obszaru nie są wymagane języki obce</w:t>
            </w:r>
          </w:p>
        </w:tc>
        <w:tc>
          <w:tcPr>
            <w:tcW w:w="258"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759" w:type="pct"/>
            <w:vAlign w:val="center"/>
          </w:tcPr>
          <w:p w:rsidR="003D1D4D" w:rsidRPr="00E32D75" w:rsidRDefault="003D1D4D" w:rsidP="00054509">
            <w:pPr>
              <w:rPr>
                <w:rFonts w:ascii="Verdana" w:hAnsi="Verdana" w:cs="Calibri"/>
                <w:color w:val="000000"/>
                <w:sz w:val="14"/>
                <w:szCs w:val="14"/>
                <w:lang w:eastAsia="pl-PL"/>
              </w:rPr>
            </w:pPr>
          </w:p>
        </w:tc>
        <w:tc>
          <w:tcPr>
            <w:tcW w:w="602" w:type="pct"/>
            <w:vAlign w:val="center"/>
          </w:tcPr>
          <w:p w:rsidR="003D1D4D" w:rsidRPr="00B44003" w:rsidRDefault="003D1D4D" w:rsidP="00054509">
            <w:pPr>
              <w:rPr>
                <w:rFonts w:ascii="Verdana" w:hAnsi="Verdana" w:cs="Verdana"/>
                <w:sz w:val="14"/>
                <w:szCs w:val="14"/>
              </w:rPr>
            </w:pPr>
          </w:p>
        </w:tc>
        <w:tc>
          <w:tcPr>
            <w:tcW w:w="752" w:type="pct"/>
            <w:gridSpan w:val="2"/>
            <w:vAlign w:val="center"/>
          </w:tcPr>
          <w:p w:rsidR="003D1D4D" w:rsidRPr="00B44003" w:rsidRDefault="003D1D4D" w:rsidP="00054509">
            <w:pPr>
              <w:rPr>
                <w:rFonts w:ascii="Verdana" w:hAnsi="Verdana" w:cs="Verdana"/>
                <w:sz w:val="14"/>
                <w:szCs w:val="14"/>
              </w:rPr>
            </w:pPr>
          </w:p>
        </w:tc>
        <w:tc>
          <w:tcPr>
            <w:tcW w:w="992" w:type="pct"/>
            <w:vAlign w:val="center"/>
          </w:tcPr>
          <w:p w:rsidR="003D1D4D" w:rsidRPr="00B44003" w:rsidRDefault="003D1D4D" w:rsidP="00054509">
            <w:pPr>
              <w:rPr>
                <w:rFonts w:ascii="Verdana" w:hAnsi="Verdana"/>
                <w:b/>
                <w:bCs/>
                <w:color w:val="444444"/>
                <w:sz w:val="14"/>
                <w:szCs w:val="14"/>
              </w:rPr>
            </w:pPr>
          </w:p>
        </w:tc>
        <w:tc>
          <w:tcPr>
            <w:tcW w:w="1637" w:type="pct"/>
            <w:vAlign w:val="center"/>
          </w:tcPr>
          <w:p w:rsidR="003D1D4D" w:rsidRPr="00B44003" w:rsidRDefault="003D1D4D" w:rsidP="00054509">
            <w:pPr>
              <w:rPr>
                <w:rFonts w:ascii="Verdana" w:hAnsi="Verdana"/>
                <w:b/>
                <w:bCs/>
                <w:color w:val="444444"/>
                <w:sz w:val="14"/>
                <w:szCs w:val="14"/>
              </w:rPr>
            </w:pPr>
          </w:p>
        </w:tc>
        <w:tc>
          <w:tcPr>
            <w:tcW w:w="258" w:type="pct"/>
          </w:tcPr>
          <w:p w:rsidR="003D1D4D" w:rsidRPr="00456B83" w:rsidRDefault="003D1D4D" w:rsidP="00054509">
            <w:pPr>
              <w:rPr>
                <w:rFonts w:ascii="Verdana" w:hAnsi="Verdana" w:cs="Verdana"/>
                <w:sz w:val="18"/>
                <w:szCs w:val="18"/>
              </w:rPr>
            </w:pPr>
          </w:p>
        </w:tc>
      </w:tr>
      <w:tr w:rsidR="003D1D4D" w:rsidRPr="00456B83" w:rsidTr="00BA653C">
        <w:trPr>
          <w:trHeight w:val="400"/>
        </w:trPr>
        <w:tc>
          <w:tcPr>
            <w:tcW w:w="5000" w:type="pct"/>
            <w:gridSpan w:val="7"/>
            <w:shd w:val="clear" w:color="auto" w:fill="D9D9D9"/>
            <w:vAlign w:val="center"/>
          </w:tcPr>
          <w:p w:rsidR="003D1D4D" w:rsidRPr="00456B83" w:rsidRDefault="003D1D4D" w:rsidP="00054509">
            <w:pPr>
              <w:rPr>
                <w:rFonts w:ascii="Verdana" w:hAnsi="Verdana" w:cs="Verdana"/>
                <w:b/>
                <w:bCs/>
                <w:sz w:val="18"/>
                <w:szCs w:val="18"/>
              </w:rPr>
            </w:pPr>
            <w:r w:rsidRPr="00456B83">
              <w:rPr>
                <w:rFonts w:ascii="Verdana" w:hAnsi="Verdana" w:cs="Verdana"/>
                <w:b/>
                <w:bCs/>
                <w:sz w:val="18"/>
                <w:szCs w:val="18"/>
              </w:rPr>
              <w:t>D</w:t>
            </w:r>
            <w:r>
              <w:rPr>
                <w:rFonts w:ascii="Verdana" w:hAnsi="Verdana" w:cs="Verdana"/>
                <w:b/>
                <w:bCs/>
                <w:sz w:val="18"/>
                <w:szCs w:val="18"/>
              </w:rPr>
              <w:t xml:space="preserve">8. </w:t>
            </w:r>
            <w:r w:rsidRPr="00456B83">
              <w:rPr>
                <w:rFonts w:ascii="Verdana" w:hAnsi="Verdana" w:cs="Verdana"/>
                <w:b/>
                <w:bCs/>
                <w:sz w:val="18"/>
                <w:szCs w:val="18"/>
              </w:rPr>
              <w:t>. Generalnie rzecz biorąc, czy</w:t>
            </w:r>
            <w:r>
              <w:rPr>
                <w:rFonts w:ascii="Verdana" w:hAnsi="Verdana" w:cs="Verdana"/>
                <w:b/>
                <w:bCs/>
                <w:sz w:val="18"/>
                <w:szCs w:val="18"/>
              </w:rPr>
              <w:t xml:space="preserve"> -</w:t>
            </w:r>
            <w:r w:rsidRPr="00456B83">
              <w:rPr>
                <w:rFonts w:ascii="Verdana" w:hAnsi="Verdana" w:cs="Verdana"/>
                <w:b/>
                <w:bCs/>
                <w:sz w:val="18"/>
                <w:szCs w:val="18"/>
              </w:rPr>
              <w:t xml:space="preserve"> Pana(i) zdaniem</w:t>
            </w:r>
            <w:r>
              <w:rPr>
                <w:rFonts w:ascii="Verdana" w:hAnsi="Verdana" w:cs="Verdana"/>
                <w:b/>
                <w:bCs/>
                <w:sz w:val="18"/>
                <w:szCs w:val="18"/>
              </w:rPr>
              <w:t xml:space="preserve"> -</w:t>
            </w:r>
            <w:r w:rsidRPr="00456B83">
              <w:rPr>
                <w:rFonts w:ascii="Verdana" w:hAnsi="Verdana" w:cs="Verdana"/>
                <w:b/>
                <w:bCs/>
                <w:sz w:val="18"/>
                <w:szCs w:val="18"/>
              </w:rPr>
              <w:t xml:space="preserve"> absolwenci danego obszaru kształcenia uzyskują w obecnym programie dydaktycznym raczej wiedzę ogólną czy te</w:t>
            </w:r>
            <w:r>
              <w:rPr>
                <w:rFonts w:ascii="Verdana" w:hAnsi="Verdana" w:cs="Verdana"/>
                <w:b/>
                <w:bCs/>
                <w:sz w:val="18"/>
                <w:szCs w:val="18"/>
              </w:rPr>
              <w:t>ż</w:t>
            </w:r>
            <w:r w:rsidRPr="00456B83">
              <w:rPr>
                <w:rFonts w:ascii="Verdana" w:hAnsi="Verdana" w:cs="Verdana"/>
                <w:b/>
                <w:bCs/>
                <w:sz w:val="18"/>
                <w:szCs w:val="18"/>
              </w:rPr>
              <w:t xml:space="preserve"> raczej wiedzę wąską (specjalistyczną) w kształconych zawodach? DLA KAŻDEGO ZAZNACZONEGO OBSZARU KSZTAŁCENIA</w:t>
            </w:r>
          </w:p>
        </w:tc>
      </w:tr>
      <w:tr w:rsidR="003D1D4D" w:rsidRPr="00456B83" w:rsidTr="00BA653C">
        <w:trPr>
          <w:trHeight w:val="348"/>
        </w:trPr>
        <w:tc>
          <w:tcPr>
            <w:tcW w:w="759" w:type="pct"/>
            <w:vAlign w:val="center"/>
          </w:tcPr>
          <w:p w:rsidR="003D1D4D" w:rsidRPr="000C7A13" w:rsidRDefault="003D1D4D" w:rsidP="00054509">
            <w:pPr>
              <w:rPr>
                <w:rFonts w:ascii="Verdana" w:hAnsi="Verdana" w:cs="Verdana"/>
                <w:b/>
                <w:sz w:val="14"/>
                <w:szCs w:val="14"/>
              </w:rPr>
            </w:pPr>
            <w:r w:rsidRPr="000C7A13">
              <w:rPr>
                <w:rFonts w:ascii="Verdana" w:hAnsi="Verdana" w:cs="Calibri"/>
                <w:b/>
                <w:color w:val="000000"/>
                <w:sz w:val="14"/>
                <w:szCs w:val="14"/>
                <w:lang w:eastAsia="pl-PL"/>
              </w:rPr>
              <w:t>Obszar kształcenia</w:t>
            </w:r>
          </w:p>
        </w:tc>
        <w:tc>
          <w:tcPr>
            <w:tcW w:w="1040" w:type="pct"/>
            <w:gridSpan w:val="2"/>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Raczej wiedzę ogólną</w:t>
            </w:r>
          </w:p>
        </w:tc>
        <w:tc>
          <w:tcPr>
            <w:tcW w:w="1306" w:type="pct"/>
            <w:gridSpan w:val="2"/>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Raczej wiedzę specjalistyczną, wąską</w:t>
            </w:r>
          </w:p>
        </w:tc>
        <w:tc>
          <w:tcPr>
            <w:tcW w:w="163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258"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759" w:type="pct"/>
            <w:vAlign w:val="center"/>
          </w:tcPr>
          <w:p w:rsidR="003D1D4D" w:rsidRPr="00E32D75" w:rsidRDefault="003D1D4D" w:rsidP="00054509">
            <w:pPr>
              <w:rPr>
                <w:rFonts w:ascii="Verdana" w:hAnsi="Verdana" w:cs="Calibri"/>
                <w:color w:val="000000"/>
                <w:sz w:val="14"/>
                <w:szCs w:val="14"/>
                <w:lang w:eastAsia="pl-PL"/>
              </w:rPr>
            </w:pPr>
          </w:p>
        </w:tc>
        <w:tc>
          <w:tcPr>
            <w:tcW w:w="1040" w:type="pct"/>
            <w:gridSpan w:val="2"/>
            <w:vAlign w:val="center"/>
          </w:tcPr>
          <w:p w:rsidR="003D1D4D" w:rsidRPr="00B44003" w:rsidRDefault="003D1D4D" w:rsidP="00054509">
            <w:pPr>
              <w:rPr>
                <w:rFonts w:ascii="Verdana" w:hAnsi="Verdana" w:cs="Verdana"/>
                <w:sz w:val="14"/>
                <w:szCs w:val="14"/>
              </w:rPr>
            </w:pPr>
          </w:p>
        </w:tc>
        <w:tc>
          <w:tcPr>
            <w:tcW w:w="1306" w:type="pct"/>
            <w:gridSpan w:val="2"/>
            <w:vAlign w:val="center"/>
          </w:tcPr>
          <w:p w:rsidR="003D1D4D" w:rsidRPr="00B44003" w:rsidRDefault="003D1D4D" w:rsidP="00054509">
            <w:pPr>
              <w:rPr>
                <w:rFonts w:ascii="Verdana" w:hAnsi="Verdana" w:cs="Verdana"/>
                <w:sz w:val="14"/>
                <w:szCs w:val="14"/>
              </w:rPr>
            </w:pPr>
          </w:p>
        </w:tc>
        <w:tc>
          <w:tcPr>
            <w:tcW w:w="1637" w:type="pct"/>
            <w:vAlign w:val="center"/>
          </w:tcPr>
          <w:p w:rsidR="003D1D4D" w:rsidRPr="00B44003" w:rsidRDefault="003D1D4D" w:rsidP="00054509">
            <w:pPr>
              <w:rPr>
                <w:rFonts w:ascii="Verdana" w:hAnsi="Verdana"/>
                <w:b/>
                <w:bCs/>
                <w:color w:val="444444"/>
                <w:sz w:val="14"/>
                <w:szCs w:val="14"/>
              </w:rPr>
            </w:pPr>
          </w:p>
        </w:tc>
        <w:tc>
          <w:tcPr>
            <w:tcW w:w="258" w:type="pct"/>
          </w:tcPr>
          <w:p w:rsidR="003D1D4D" w:rsidRPr="00456B83" w:rsidRDefault="003D1D4D" w:rsidP="00054509">
            <w:pPr>
              <w:rPr>
                <w:rFonts w:ascii="Verdana" w:hAnsi="Verdana" w:cs="Verdana"/>
                <w:sz w:val="18"/>
                <w:szCs w:val="18"/>
              </w:rPr>
            </w:pPr>
          </w:p>
        </w:tc>
      </w:tr>
    </w:tbl>
    <w:p w:rsidR="003D1D4D" w:rsidRPr="00456B83" w:rsidRDefault="003D1D4D" w:rsidP="003D1D4D">
      <w:pPr>
        <w:ind w:left="360"/>
        <w:rPr>
          <w:rFonts w:ascii="Verdana" w:hAnsi="Verdana" w:cs="Verdana"/>
          <w:b/>
          <w:sz w:val="18"/>
          <w:szCs w:val="18"/>
        </w:rPr>
      </w:pPr>
    </w:p>
    <w:p w:rsidR="003D1D4D" w:rsidRPr="00456B83" w:rsidRDefault="003D1D4D" w:rsidP="003D1D4D">
      <w:pPr>
        <w:pStyle w:val="Akapitzlist"/>
        <w:numPr>
          <w:ilvl w:val="0"/>
          <w:numId w:val="76"/>
        </w:numPr>
        <w:rPr>
          <w:rFonts w:ascii="Verdana" w:hAnsi="Verdana" w:cs="Verdana"/>
          <w:b/>
          <w:sz w:val="18"/>
          <w:szCs w:val="18"/>
        </w:rPr>
      </w:pPr>
      <w:r w:rsidRPr="00456B83">
        <w:rPr>
          <w:rFonts w:ascii="Verdana" w:hAnsi="Verdana" w:cs="Verdana"/>
          <w:b/>
          <w:sz w:val="18"/>
          <w:szCs w:val="18"/>
        </w:rPr>
        <w:t>Doświadczenie praktyczne kadry dydaktycznej</w:t>
      </w:r>
    </w:p>
    <w:p w:rsidR="003D1D4D" w:rsidRPr="00456B83" w:rsidRDefault="003D1D4D" w:rsidP="003D1D4D">
      <w:pPr>
        <w:ind w:left="360"/>
        <w:rPr>
          <w:rFonts w:ascii="Verdana" w:hAnsi="Verdana" w:cs="Verdana"/>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00"/>
        <w:gridCol w:w="1026"/>
        <w:gridCol w:w="1019"/>
        <w:gridCol w:w="1016"/>
        <w:gridCol w:w="1014"/>
        <w:gridCol w:w="1016"/>
        <w:gridCol w:w="1518"/>
        <w:gridCol w:w="1093"/>
        <w:gridCol w:w="483"/>
      </w:tblGrid>
      <w:tr w:rsidR="003D1D4D" w:rsidRPr="00456B83" w:rsidTr="00BA653C">
        <w:trPr>
          <w:trHeight w:val="400"/>
        </w:trPr>
        <w:tc>
          <w:tcPr>
            <w:tcW w:w="5000" w:type="pct"/>
            <w:gridSpan w:val="9"/>
            <w:shd w:val="clear" w:color="auto" w:fill="D9D9D9"/>
            <w:vAlign w:val="center"/>
          </w:tcPr>
          <w:p w:rsidR="003D1D4D" w:rsidRPr="00456B83" w:rsidRDefault="003D1D4D" w:rsidP="00054509">
            <w:pPr>
              <w:rPr>
                <w:rFonts w:ascii="Verdana" w:hAnsi="Verdana" w:cs="Verdana"/>
                <w:b/>
                <w:bCs/>
                <w:sz w:val="18"/>
                <w:szCs w:val="18"/>
              </w:rPr>
            </w:pPr>
            <w:r w:rsidRPr="00456B83">
              <w:rPr>
                <w:rFonts w:ascii="Verdana" w:hAnsi="Verdana" w:cs="Verdana"/>
                <w:b/>
                <w:bCs/>
                <w:sz w:val="18"/>
                <w:szCs w:val="18"/>
              </w:rPr>
              <w:t>E1. Proszę wskazać</w:t>
            </w:r>
            <w:r>
              <w:rPr>
                <w:rFonts w:ascii="Verdana" w:hAnsi="Verdana" w:cs="Verdana"/>
                <w:b/>
                <w:bCs/>
                <w:sz w:val="18"/>
                <w:szCs w:val="18"/>
              </w:rPr>
              <w:t>,</w:t>
            </w:r>
            <w:r w:rsidRPr="00456B83">
              <w:rPr>
                <w:rFonts w:ascii="Verdana" w:hAnsi="Verdana" w:cs="Verdana"/>
                <w:b/>
                <w:bCs/>
                <w:sz w:val="18"/>
                <w:szCs w:val="18"/>
              </w:rPr>
              <w:t xml:space="preserve"> jaki odsetek pracowników dydaktycznych legitymuje się aktualnym doświadczeniem zawodow</w:t>
            </w:r>
            <w:r>
              <w:rPr>
                <w:rFonts w:ascii="Verdana" w:hAnsi="Verdana" w:cs="Verdana"/>
                <w:b/>
                <w:bCs/>
                <w:sz w:val="18"/>
                <w:szCs w:val="18"/>
              </w:rPr>
              <w:t>ym</w:t>
            </w:r>
            <w:r w:rsidRPr="00456B83">
              <w:rPr>
                <w:rFonts w:ascii="Verdana" w:hAnsi="Verdana" w:cs="Verdana"/>
                <w:b/>
                <w:bCs/>
                <w:sz w:val="18"/>
                <w:szCs w:val="18"/>
              </w:rPr>
              <w:t xml:space="preserve"> w danej branży, tzn. jest obecnie zatrudniony w przedsiębiorstwie, instytucji</w:t>
            </w:r>
            <w:r>
              <w:rPr>
                <w:rFonts w:ascii="Verdana" w:hAnsi="Verdana" w:cs="Verdana"/>
                <w:b/>
                <w:bCs/>
                <w:sz w:val="18"/>
                <w:szCs w:val="18"/>
              </w:rPr>
              <w:t xml:space="preserve"> -</w:t>
            </w:r>
            <w:r w:rsidRPr="00456B83">
              <w:rPr>
                <w:rFonts w:ascii="Verdana" w:hAnsi="Verdana" w:cs="Verdana"/>
                <w:b/>
                <w:bCs/>
                <w:sz w:val="18"/>
                <w:szCs w:val="18"/>
              </w:rPr>
              <w:t xml:space="preserve"> w zawodzie właściwym dla danego kierunku kształcenia (DLA KAZDEGO ZAZNACZONEGO OBSZARU KSZTAŁCENIA)</w:t>
            </w:r>
          </w:p>
        </w:tc>
      </w:tr>
      <w:tr w:rsidR="003D1D4D" w:rsidRPr="00456B83" w:rsidTr="00BA653C">
        <w:trPr>
          <w:trHeight w:val="348"/>
        </w:trPr>
        <w:tc>
          <w:tcPr>
            <w:tcW w:w="586"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Obszar kształcenia</w:t>
            </w:r>
          </w:p>
        </w:tc>
        <w:tc>
          <w:tcPr>
            <w:tcW w:w="561"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Żaden</w:t>
            </w:r>
          </w:p>
        </w:tc>
        <w:tc>
          <w:tcPr>
            <w:tcW w:w="55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Mniej niż 10%</w:t>
            </w:r>
          </w:p>
        </w:tc>
        <w:tc>
          <w:tcPr>
            <w:tcW w:w="555"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11 - 49%</w:t>
            </w:r>
          </w:p>
        </w:tc>
        <w:tc>
          <w:tcPr>
            <w:tcW w:w="554"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50 - 75%</w:t>
            </w:r>
          </w:p>
        </w:tc>
        <w:tc>
          <w:tcPr>
            <w:tcW w:w="555"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76 - 99%</w:t>
            </w:r>
          </w:p>
        </w:tc>
        <w:tc>
          <w:tcPr>
            <w:tcW w:w="779"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Wszyscy pracownicy dydaktyczni legitymują się aktualnym doświadczeniem zawodowym w branży</w:t>
            </w:r>
          </w:p>
        </w:tc>
        <w:tc>
          <w:tcPr>
            <w:tcW w:w="585"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269" w:type="pct"/>
          </w:tcPr>
          <w:p w:rsidR="003D1D4D" w:rsidRPr="000C7A13" w:rsidRDefault="003D1D4D" w:rsidP="00054509">
            <w:pPr>
              <w:rPr>
                <w:rFonts w:ascii="Verdana" w:hAnsi="Verdana" w:cs="Verdana"/>
                <w:b/>
                <w:sz w:val="14"/>
                <w:szCs w:val="14"/>
              </w:rPr>
            </w:pPr>
          </w:p>
        </w:tc>
      </w:tr>
      <w:tr w:rsidR="003D1D4D" w:rsidRPr="00456B83" w:rsidTr="00BA653C">
        <w:trPr>
          <w:trHeight w:val="348"/>
        </w:trPr>
        <w:tc>
          <w:tcPr>
            <w:tcW w:w="586" w:type="pct"/>
            <w:vAlign w:val="center"/>
          </w:tcPr>
          <w:p w:rsidR="003D1D4D" w:rsidRDefault="003D1D4D" w:rsidP="00054509">
            <w:pPr>
              <w:rPr>
                <w:rFonts w:ascii="Verdana" w:hAnsi="Verdana" w:cs="Verdana"/>
                <w:sz w:val="18"/>
                <w:szCs w:val="18"/>
              </w:rPr>
            </w:pPr>
          </w:p>
        </w:tc>
        <w:tc>
          <w:tcPr>
            <w:tcW w:w="561" w:type="pct"/>
            <w:vAlign w:val="center"/>
          </w:tcPr>
          <w:p w:rsidR="003D1D4D" w:rsidRDefault="003D1D4D" w:rsidP="00054509">
            <w:pPr>
              <w:rPr>
                <w:rFonts w:ascii="Verdana" w:hAnsi="Verdana"/>
                <w:b/>
                <w:bCs/>
                <w:color w:val="444444"/>
                <w:sz w:val="14"/>
                <w:szCs w:val="14"/>
              </w:rPr>
            </w:pPr>
          </w:p>
        </w:tc>
        <w:tc>
          <w:tcPr>
            <w:tcW w:w="557" w:type="pct"/>
            <w:vAlign w:val="center"/>
          </w:tcPr>
          <w:p w:rsidR="003D1D4D" w:rsidRDefault="003D1D4D" w:rsidP="00054509">
            <w:pPr>
              <w:rPr>
                <w:rFonts w:ascii="Verdana" w:hAnsi="Verdana"/>
                <w:b/>
                <w:bCs/>
                <w:color w:val="444444"/>
                <w:sz w:val="14"/>
                <w:szCs w:val="14"/>
              </w:rPr>
            </w:pPr>
          </w:p>
        </w:tc>
        <w:tc>
          <w:tcPr>
            <w:tcW w:w="555" w:type="pct"/>
            <w:vAlign w:val="center"/>
          </w:tcPr>
          <w:p w:rsidR="003D1D4D" w:rsidRDefault="003D1D4D" w:rsidP="00054509">
            <w:pPr>
              <w:rPr>
                <w:rFonts w:ascii="Verdana" w:hAnsi="Verdana"/>
                <w:b/>
                <w:bCs/>
                <w:color w:val="444444"/>
                <w:sz w:val="14"/>
                <w:szCs w:val="14"/>
              </w:rPr>
            </w:pPr>
          </w:p>
        </w:tc>
        <w:tc>
          <w:tcPr>
            <w:tcW w:w="554" w:type="pct"/>
            <w:vAlign w:val="center"/>
          </w:tcPr>
          <w:p w:rsidR="003D1D4D" w:rsidRDefault="003D1D4D" w:rsidP="00054509">
            <w:pPr>
              <w:rPr>
                <w:rFonts w:ascii="Verdana" w:hAnsi="Verdana"/>
                <w:b/>
                <w:bCs/>
                <w:color w:val="444444"/>
                <w:sz w:val="14"/>
                <w:szCs w:val="14"/>
              </w:rPr>
            </w:pPr>
          </w:p>
        </w:tc>
        <w:tc>
          <w:tcPr>
            <w:tcW w:w="555" w:type="pct"/>
            <w:vAlign w:val="center"/>
          </w:tcPr>
          <w:p w:rsidR="003D1D4D" w:rsidRDefault="003D1D4D" w:rsidP="00054509">
            <w:pPr>
              <w:rPr>
                <w:rFonts w:ascii="Verdana" w:hAnsi="Verdana"/>
                <w:b/>
                <w:bCs/>
                <w:color w:val="444444"/>
                <w:sz w:val="14"/>
                <w:szCs w:val="14"/>
              </w:rPr>
            </w:pPr>
          </w:p>
        </w:tc>
        <w:tc>
          <w:tcPr>
            <w:tcW w:w="779" w:type="pct"/>
            <w:vAlign w:val="center"/>
          </w:tcPr>
          <w:p w:rsidR="003D1D4D" w:rsidRDefault="003D1D4D" w:rsidP="00054509">
            <w:pPr>
              <w:rPr>
                <w:rFonts w:ascii="Verdana" w:hAnsi="Verdana"/>
                <w:b/>
                <w:bCs/>
                <w:color w:val="444444"/>
                <w:sz w:val="14"/>
                <w:szCs w:val="14"/>
              </w:rPr>
            </w:pPr>
          </w:p>
        </w:tc>
        <w:tc>
          <w:tcPr>
            <w:tcW w:w="585" w:type="pct"/>
            <w:vAlign w:val="center"/>
          </w:tcPr>
          <w:p w:rsidR="003D1D4D" w:rsidRDefault="003D1D4D" w:rsidP="00054509">
            <w:pPr>
              <w:rPr>
                <w:rFonts w:ascii="Verdana" w:hAnsi="Verdana"/>
                <w:b/>
                <w:bCs/>
                <w:color w:val="444444"/>
                <w:sz w:val="14"/>
                <w:szCs w:val="14"/>
              </w:rPr>
            </w:pPr>
          </w:p>
        </w:tc>
        <w:tc>
          <w:tcPr>
            <w:tcW w:w="269" w:type="pct"/>
          </w:tcPr>
          <w:p w:rsidR="003D1D4D" w:rsidRPr="00456B83" w:rsidRDefault="003D1D4D" w:rsidP="00054509">
            <w:pPr>
              <w:rPr>
                <w:rFonts w:ascii="Verdana" w:hAnsi="Verdana" w:cs="Verdana"/>
                <w:sz w:val="18"/>
                <w:szCs w:val="18"/>
              </w:rPr>
            </w:pPr>
          </w:p>
        </w:tc>
      </w:tr>
      <w:tr w:rsidR="003D1D4D" w:rsidRPr="00456B83" w:rsidTr="00BA653C">
        <w:trPr>
          <w:trHeight w:val="400"/>
        </w:trPr>
        <w:tc>
          <w:tcPr>
            <w:tcW w:w="5000" w:type="pct"/>
            <w:gridSpan w:val="9"/>
            <w:shd w:val="clear" w:color="auto" w:fill="D9D9D9"/>
            <w:vAlign w:val="center"/>
          </w:tcPr>
          <w:p w:rsidR="003D1D4D" w:rsidRPr="00456B83" w:rsidRDefault="003D1D4D" w:rsidP="00054509">
            <w:pPr>
              <w:rPr>
                <w:rFonts w:ascii="Verdana" w:hAnsi="Verdana" w:cs="Verdana"/>
                <w:b/>
                <w:bCs/>
                <w:sz w:val="18"/>
                <w:szCs w:val="18"/>
              </w:rPr>
            </w:pPr>
            <w:r w:rsidRPr="00456B83">
              <w:rPr>
                <w:rFonts w:ascii="Verdana" w:hAnsi="Verdana" w:cs="Verdana"/>
                <w:b/>
                <w:bCs/>
                <w:sz w:val="18"/>
                <w:szCs w:val="18"/>
              </w:rPr>
              <w:lastRenderedPageBreak/>
              <w:t xml:space="preserve">E2. Czy w ostatnich 5 latach na terenie Pana(i) uczelni działały następujące instytucje </w:t>
            </w:r>
            <w:r>
              <w:rPr>
                <w:rFonts w:ascii="Verdana" w:hAnsi="Verdana" w:cs="Verdana"/>
                <w:b/>
                <w:bCs/>
                <w:sz w:val="18"/>
                <w:szCs w:val="18"/>
              </w:rPr>
              <w:t>?</w:t>
            </w:r>
          </w:p>
        </w:tc>
      </w:tr>
      <w:tr w:rsidR="003D1D4D" w:rsidRPr="00456B83" w:rsidTr="00BA653C">
        <w:trPr>
          <w:trHeight w:val="348"/>
        </w:trPr>
        <w:tc>
          <w:tcPr>
            <w:tcW w:w="4731" w:type="pct"/>
            <w:gridSpan w:val="8"/>
            <w:vAlign w:val="center"/>
          </w:tcPr>
          <w:p w:rsidR="003D1D4D" w:rsidRPr="00456B83" w:rsidRDefault="003D1D4D" w:rsidP="003D1D4D">
            <w:pPr>
              <w:pStyle w:val="Akapitzlist"/>
              <w:numPr>
                <w:ilvl w:val="2"/>
                <w:numId w:val="87"/>
              </w:numPr>
              <w:rPr>
                <w:rFonts w:ascii="Verdana" w:hAnsi="Verdana" w:cs="Verdana"/>
                <w:sz w:val="18"/>
                <w:szCs w:val="18"/>
              </w:rPr>
            </w:pPr>
            <w:r w:rsidRPr="00456B83">
              <w:rPr>
                <w:rFonts w:ascii="Verdana" w:hAnsi="Verdana" w:cs="Verdana"/>
                <w:sz w:val="18"/>
                <w:szCs w:val="18"/>
              </w:rPr>
              <w:t>Akademicki Inkubator Przedsiębiorczości</w:t>
            </w:r>
          </w:p>
        </w:tc>
        <w:tc>
          <w:tcPr>
            <w:tcW w:w="269"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4731" w:type="pct"/>
            <w:gridSpan w:val="8"/>
            <w:vAlign w:val="center"/>
          </w:tcPr>
          <w:p w:rsidR="003D1D4D" w:rsidRPr="00456B83" w:rsidRDefault="003D1D4D" w:rsidP="003D1D4D">
            <w:pPr>
              <w:pStyle w:val="Akapitzlist"/>
              <w:numPr>
                <w:ilvl w:val="2"/>
                <w:numId w:val="87"/>
              </w:numPr>
              <w:rPr>
                <w:rFonts w:ascii="Verdana" w:hAnsi="Verdana" w:cs="Verdana"/>
                <w:sz w:val="18"/>
                <w:szCs w:val="18"/>
              </w:rPr>
            </w:pPr>
            <w:r w:rsidRPr="00456B83">
              <w:rPr>
                <w:rFonts w:ascii="Verdana" w:hAnsi="Verdana" w:cs="Verdana"/>
                <w:sz w:val="18"/>
                <w:szCs w:val="18"/>
              </w:rPr>
              <w:t xml:space="preserve">Akademickie Biuro Karier </w:t>
            </w:r>
          </w:p>
        </w:tc>
        <w:tc>
          <w:tcPr>
            <w:tcW w:w="269"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31" w:type="pct"/>
            <w:gridSpan w:val="8"/>
            <w:vAlign w:val="center"/>
          </w:tcPr>
          <w:p w:rsidR="003D1D4D" w:rsidRPr="00456B83" w:rsidRDefault="003D1D4D" w:rsidP="003D1D4D">
            <w:pPr>
              <w:pStyle w:val="Akapitzlist"/>
              <w:numPr>
                <w:ilvl w:val="2"/>
                <w:numId w:val="87"/>
              </w:numPr>
              <w:rPr>
                <w:rFonts w:ascii="Verdana" w:hAnsi="Verdana" w:cs="Verdana"/>
                <w:sz w:val="18"/>
                <w:szCs w:val="18"/>
              </w:rPr>
            </w:pPr>
            <w:r w:rsidRPr="00456B83">
              <w:rPr>
                <w:rFonts w:ascii="Verdana" w:hAnsi="Verdana" w:cs="Verdana"/>
                <w:sz w:val="18"/>
                <w:szCs w:val="18"/>
              </w:rPr>
              <w:t>Centrum Transferu Technologii</w:t>
            </w:r>
          </w:p>
        </w:tc>
        <w:tc>
          <w:tcPr>
            <w:tcW w:w="269"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31" w:type="pct"/>
            <w:gridSpan w:val="8"/>
            <w:vAlign w:val="center"/>
          </w:tcPr>
          <w:p w:rsidR="003D1D4D" w:rsidRPr="000C7A13" w:rsidRDefault="003D1D4D" w:rsidP="00054509">
            <w:pPr>
              <w:rPr>
                <w:rFonts w:ascii="Verdana" w:hAnsi="Verdana" w:cs="Verdana"/>
                <w:sz w:val="18"/>
                <w:szCs w:val="18"/>
              </w:rPr>
            </w:pPr>
            <w:r>
              <w:rPr>
                <w:rFonts w:ascii="Verdana" w:hAnsi="Verdana" w:cs="Verdana"/>
                <w:sz w:val="18"/>
                <w:szCs w:val="18"/>
              </w:rPr>
              <w:t xml:space="preserve">96. </w:t>
            </w:r>
            <w:r w:rsidRPr="000C7A13">
              <w:rPr>
                <w:rFonts w:ascii="Verdana" w:hAnsi="Verdana" w:cs="Verdana"/>
                <w:sz w:val="18"/>
                <w:szCs w:val="18"/>
              </w:rPr>
              <w:t>Inne instytucje B+R, jakie ………</w:t>
            </w:r>
          </w:p>
        </w:tc>
        <w:tc>
          <w:tcPr>
            <w:tcW w:w="269"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31" w:type="pct"/>
            <w:gridSpan w:val="8"/>
            <w:vAlign w:val="center"/>
          </w:tcPr>
          <w:p w:rsidR="003D1D4D" w:rsidRPr="000C7A13" w:rsidRDefault="003D1D4D" w:rsidP="003D1D4D">
            <w:pPr>
              <w:pStyle w:val="Akapitzlist"/>
              <w:numPr>
                <w:ilvl w:val="2"/>
                <w:numId w:val="87"/>
              </w:numPr>
              <w:rPr>
                <w:rFonts w:ascii="Verdana" w:hAnsi="Verdana" w:cs="Verdana"/>
                <w:sz w:val="18"/>
                <w:szCs w:val="18"/>
              </w:rPr>
            </w:pPr>
            <w:r>
              <w:rPr>
                <w:rFonts w:ascii="Verdana" w:hAnsi="Verdana" w:cs="Verdana"/>
                <w:sz w:val="18"/>
                <w:szCs w:val="18"/>
              </w:rPr>
              <w:t>Nie</w:t>
            </w:r>
          </w:p>
        </w:tc>
        <w:tc>
          <w:tcPr>
            <w:tcW w:w="269"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31" w:type="pct"/>
            <w:gridSpan w:val="8"/>
            <w:vAlign w:val="center"/>
          </w:tcPr>
          <w:p w:rsidR="003D1D4D" w:rsidRPr="000C7A13" w:rsidRDefault="003D1D4D" w:rsidP="00054509">
            <w:pPr>
              <w:rPr>
                <w:rFonts w:ascii="Verdana" w:hAnsi="Verdana" w:cs="Verdana"/>
                <w:sz w:val="18"/>
                <w:szCs w:val="18"/>
              </w:rPr>
            </w:pPr>
            <w:r w:rsidRPr="000C7A13">
              <w:rPr>
                <w:rFonts w:ascii="Verdana" w:hAnsi="Verdana" w:cs="Verdana"/>
                <w:sz w:val="18"/>
                <w:szCs w:val="18"/>
              </w:rPr>
              <w:t>99. Nie wiem, trudno powiedzieć</w:t>
            </w:r>
          </w:p>
        </w:tc>
        <w:tc>
          <w:tcPr>
            <w:tcW w:w="269"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400"/>
        </w:trPr>
        <w:tc>
          <w:tcPr>
            <w:tcW w:w="5000" w:type="pct"/>
            <w:gridSpan w:val="9"/>
            <w:shd w:val="clear" w:color="auto" w:fill="D9D9D9"/>
            <w:vAlign w:val="center"/>
          </w:tcPr>
          <w:p w:rsidR="003D1D4D" w:rsidRPr="00456B83" w:rsidRDefault="003D1D4D" w:rsidP="00054509">
            <w:pPr>
              <w:rPr>
                <w:rFonts w:ascii="Verdana" w:hAnsi="Verdana" w:cs="Verdana"/>
                <w:b/>
                <w:bCs/>
                <w:sz w:val="18"/>
                <w:szCs w:val="18"/>
              </w:rPr>
            </w:pPr>
            <w:r w:rsidRPr="00456B83">
              <w:rPr>
                <w:rFonts w:ascii="Verdana" w:hAnsi="Verdana" w:cs="Verdana"/>
                <w:b/>
                <w:bCs/>
                <w:sz w:val="18"/>
                <w:szCs w:val="18"/>
              </w:rPr>
              <w:t xml:space="preserve">E3. A czy w ciągu ostatnich 5 lat powstały – na terenie Pana(i) uczelni – spółki spin off bądź spin-out? </w:t>
            </w:r>
          </w:p>
        </w:tc>
      </w:tr>
      <w:tr w:rsidR="003D1D4D" w:rsidRPr="00456B83" w:rsidTr="00BA653C">
        <w:trPr>
          <w:trHeight w:val="348"/>
        </w:trPr>
        <w:tc>
          <w:tcPr>
            <w:tcW w:w="4731" w:type="pct"/>
            <w:gridSpan w:val="8"/>
            <w:vAlign w:val="center"/>
          </w:tcPr>
          <w:p w:rsidR="003D1D4D" w:rsidRPr="00456B83" w:rsidRDefault="003D1D4D" w:rsidP="003D1D4D">
            <w:pPr>
              <w:pStyle w:val="Akapitzlist"/>
              <w:numPr>
                <w:ilvl w:val="2"/>
                <w:numId w:val="88"/>
              </w:numPr>
              <w:rPr>
                <w:rFonts w:ascii="Verdana" w:hAnsi="Verdana" w:cs="Verdana"/>
                <w:sz w:val="18"/>
                <w:szCs w:val="18"/>
              </w:rPr>
            </w:pPr>
            <w:r w:rsidRPr="00456B83">
              <w:rPr>
                <w:rFonts w:ascii="Verdana" w:hAnsi="Verdana" w:cs="Verdana"/>
                <w:sz w:val="18"/>
                <w:szCs w:val="18"/>
              </w:rPr>
              <w:t>Tak</w:t>
            </w:r>
            <w:r>
              <w:rPr>
                <w:rFonts w:ascii="Verdana" w:hAnsi="Verdana" w:cs="Verdana"/>
                <w:sz w:val="18"/>
                <w:szCs w:val="18"/>
              </w:rPr>
              <w:t xml:space="preserve">  </w:t>
            </w:r>
            <w:r w:rsidRPr="00456B83">
              <w:rPr>
                <w:rFonts w:ascii="Verdana" w:hAnsi="Verdana" w:cs="Verdana"/>
                <w:sz w:val="18"/>
                <w:szCs w:val="18"/>
              </w:rPr>
              <w:t xml:space="preserve">  </w:t>
            </w:r>
          </w:p>
        </w:tc>
        <w:tc>
          <w:tcPr>
            <w:tcW w:w="269"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4731" w:type="pct"/>
            <w:gridSpan w:val="8"/>
            <w:vAlign w:val="center"/>
          </w:tcPr>
          <w:p w:rsidR="003D1D4D" w:rsidRPr="00456B83" w:rsidRDefault="003D1D4D" w:rsidP="003D1D4D">
            <w:pPr>
              <w:pStyle w:val="Akapitzlist"/>
              <w:numPr>
                <w:ilvl w:val="2"/>
                <w:numId w:val="88"/>
              </w:numPr>
              <w:rPr>
                <w:rFonts w:ascii="Verdana" w:hAnsi="Verdana" w:cs="Verdana"/>
                <w:sz w:val="18"/>
                <w:szCs w:val="18"/>
              </w:rPr>
            </w:pPr>
            <w:r w:rsidRPr="00456B83">
              <w:rPr>
                <w:rFonts w:ascii="Verdana" w:hAnsi="Verdana" w:cs="Verdana"/>
                <w:sz w:val="18"/>
                <w:szCs w:val="18"/>
              </w:rPr>
              <w:t>Nie, żadna</w:t>
            </w:r>
            <w:r>
              <w:rPr>
                <w:rFonts w:ascii="Verdana" w:hAnsi="Verdana" w:cs="Verdana"/>
                <w:sz w:val="18"/>
                <w:szCs w:val="18"/>
              </w:rPr>
              <w:t xml:space="preserve"> </w:t>
            </w:r>
            <w:r w:rsidRPr="00456B83">
              <w:rPr>
                <w:rFonts w:ascii="Verdana" w:hAnsi="Verdana" w:cs="Verdana"/>
                <w:sz w:val="18"/>
                <w:szCs w:val="18"/>
              </w:rPr>
              <w:sym w:font="Wingdings" w:char="F0E0"/>
            </w:r>
            <w:r>
              <w:rPr>
                <w:rFonts w:ascii="Verdana" w:hAnsi="Verdana" w:cs="Verdana"/>
                <w:sz w:val="18"/>
                <w:szCs w:val="18"/>
              </w:rPr>
              <w:t xml:space="preserve"> F1</w:t>
            </w:r>
          </w:p>
        </w:tc>
        <w:tc>
          <w:tcPr>
            <w:tcW w:w="269"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31" w:type="pct"/>
            <w:gridSpan w:val="8"/>
            <w:vAlign w:val="center"/>
          </w:tcPr>
          <w:p w:rsidR="003D1D4D" w:rsidRPr="000C7A13" w:rsidRDefault="003D1D4D" w:rsidP="00054509">
            <w:pPr>
              <w:rPr>
                <w:rFonts w:ascii="Verdana" w:hAnsi="Verdana" w:cs="Verdana"/>
                <w:sz w:val="18"/>
                <w:szCs w:val="18"/>
              </w:rPr>
            </w:pPr>
            <w:r w:rsidRPr="000C7A13">
              <w:rPr>
                <w:rFonts w:ascii="Verdana" w:hAnsi="Verdana" w:cs="Verdana"/>
                <w:sz w:val="18"/>
                <w:szCs w:val="18"/>
              </w:rPr>
              <w:t>99. Nie wiem, trudno powiedzieć</w:t>
            </w:r>
          </w:p>
        </w:tc>
        <w:tc>
          <w:tcPr>
            <w:tcW w:w="269"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400"/>
        </w:trPr>
        <w:tc>
          <w:tcPr>
            <w:tcW w:w="5000" w:type="pct"/>
            <w:gridSpan w:val="9"/>
            <w:shd w:val="clear" w:color="auto" w:fill="D9D9D9"/>
            <w:vAlign w:val="center"/>
          </w:tcPr>
          <w:p w:rsidR="003D1D4D" w:rsidRPr="00456B83" w:rsidRDefault="003D1D4D" w:rsidP="00054509">
            <w:pPr>
              <w:rPr>
                <w:rFonts w:ascii="Verdana" w:hAnsi="Verdana" w:cs="Verdana"/>
                <w:b/>
                <w:bCs/>
                <w:sz w:val="18"/>
                <w:szCs w:val="18"/>
              </w:rPr>
            </w:pPr>
            <w:r w:rsidRPr="00456B83">
              <w:rPr>
                <w:rFonts w:ascii="Verdana" w:hAnsi="Verdana" w:cs="Verdana"/>
                <w:b/>
                <w:bCs/>
                <w:sz w:val="18"/>
                <w:szCs w:val="18"/>
              </w:rPr>
              <w:t>E</w:t>
            </w:r>
            <w:r>
              <w:rPr>
                <w:rFonts w:ascii="Verdana" w:hAnsi="Verdana" w:cs="Verdana"/>
                <w:b/>
                <w:bCs/>
                <w:sz w:val="18"/>
                <w:szCs w:val="18"/>
              </w:rPr>
              <w:t>4</w:t>
            </w:r>
            <w:r w:rsidRPr="00456B83">
              <w:rPr>
                <w:rFonts w:ascii="Verdana" w:hAnsi="Verdana" w:cs="Verdana"/>
                <w:b/>
                <w:bCs/>
                <w:sz w:val="18"/>
                <w:szCs w:val="18"/>
              </w:rPr>
              <w:t xml:space="preserve">. </w:t>
            </w:r>
            <w:r w:rsidRPr="0072315A">
              <w:rPr>
                <w:rFonts w:ascii="Verdana" w:hAnsi="Verdana" w:cs="Verdana"/>
                <w:b/>
                <w:bCs/>
                <w:sz w:val="18"/>
                <w:szCs w:val="18"/>
              </w:rPr>
              <w:t>P</w:t>
            </w:r>
            <w:r w:rsidRPr="0072315A">
              <w:rPr>
                <w:rFonts w:ascii="Verdana" w:hAnsi="Verdana" w:cs="Verdana"/>
                <w:b/>
                <w:sz w:val="18"/>
                <w:szCs w:val="18"/>
              </w:rPr>
              <w:t>roszę podać liczbę pracowników naukowo-dydaktycznych w ramach tych spółek</w:t>
            </w:r>
            <w:r>
              <w:rPr>
                <w:rFonts w:ascii="Verdana" w:hAnsi="Verdana" w:cs="Verdana"/>
                <w:b/>
                <w:sz w:val="18"/>
                <w:szCs w:val="18"/>
              </w:rPr>
              <w:t xml:space="preserve">. </w:t>
            </w:r>
          </w:p>
        </w:tc>
      </w:tr>
      <w:tr w:rsidR="003D1D4D" w:rsidRPr="00456B83" w:rsidTr="00BA653C">
        <w:trPr>
          <w:trHeight w:val="348"/>
        </w:trPr>
        <w:tc>
          <w:tcPr>
            <w:tcW w:w="4731" w:type="pct"/>
            <w:gridSpan w:val="8"/>
            <w:vAlign w:val="center"/>
          </w:tcPr>
          <w:p w:rsidR="003D1D4D" w:rsidRPr="0072315A" w:rsidRDefault="003D1D4D" w:rsidP="003D1D4D">
            <w:pPr>
              <w:pStyle w:val="Akapitzlist"/>
              <w:numPr>
                <w:ilvl w:val="2"/>
                <w:numId w:val="97"/>
              </w:numPr>
              <w:rPr>
                <w:rFonts w:ascii="Verdana" w:hAnsi="Verdana" w:cs="Verdana"/>
                <w:sz w:val="18"/>
                <w:szCs w:val="18"/>
              </w:rPr>
            </w:pPr>
            <w:r>
              <w:rPr>
                <w:rFonts w:ascii="Verdana" w:hAnsi="Verdana" w:cs="Verdana"/>
                <w:bCs/>
                <w:sz w:val="18"/>
                <w:szCs w:val="18"/>
              </w:rPr>
              <w:t xml:space="preserve">Spółki </w:t>
            </w:r>
            <w:r w:rsidRPr="0072315A">
              <w:rPr>
                <w:rFonts w:ascii="Verdana" w:hAnsi="Verdana" w:cs="Verdana"/>
                <w:bCs/>
                <w:sz w:val="18"/>
                <w:szCs w:val="18"/>
              </w:rPr>
              <w:t xml:space="preserve">spin off: </w:t>
            </w:r>
            <w:r>
              <w:rPr>
                <w:rFonts w:ascii="Verdana" w:hAnsi="Verdana" w:cs="Verdana"/>
                <w:sz w:val="18"/>
                <w:szCs w:val="18"/>
              </w:rPr>
              <w:t>…………………pracowników</w:t>
            </w:r>
          </w:p>
        </w:tc>
        <w:tc>
          <w:tcPr>
            <w:tcW w:w="269"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4731" w:type="pct"/>
            <w:gridSpan w:val="8"/>
            <w:vAlign w:val="center"/>
          </w:tcPr>
          <w:p w:rsidR="003D1D4D" w:rsidRPr="0072315A" w:rsidRDefault="003D1D4D" w:rsidP="003D1D4D">
            <w:pPr>
              <w:pStyle w:val="Akapitzlist"/>
              <w:numPr>
                <w:ilvl w:val="2"/>
                <w:numId w:val="97"/>
              </w:numPr>
              <w:rPr>
                <w:rFonts w:ascii="Verdana" w:hAnsi="Verdana" w:cs="Verdana"/>
                <w:sz w:val="18"/>
                <w:szCs w:val="18"/>
              </w:rPr>
            </w:pPr>
            <w:r>
              <w:rPr>
                <w:rFonts w:ascii="Verdana" w:hAnsi="Verdana" w:cs="Verdana"/>
                <w:bCs/>
                <w:sz w:val="18"/>
                <w:szCs w:val="18"/>
              </w:rPr>
              <w:t xml:space="preserve">Spółki </w:t>
            </w:r>
            <w:r w:rsidRPr="0072315A">
              <w:rPr>
                <w:rFonts w:ascii="Verdana" w:hAnsi="Verdana" w:cs="Verdana"/>
                <w:bCs/>
                <w:sz w:val="18"/>
                <w:szCs w:val="18"/>
              </w:rPr>
              <w:t>spin-out: …………</w:t>
            </w:r>
            <w:r>
              <w:rPr>
                <w:rFonts w:ascii="Verdana" w:hAnsi="Verdana" w:cs="Verdana"/>
                <w:bCs/>
                <w:sz w:val="18"/>
                <w:szCs w:val="18"/>
              </w:rPr>
              <w:t>…….</w:t>
            </w:r>
            <w:r>
              <w:rPr>
                <w:rFonts w:ascii="Verdana" w:hAnsi="Verdana" w:cs="Verdana"/>
                <w:sz w:val="18"/>
                <w:szCs w:val="18"/>
              </w:rPr>
              <w:t>pracowników</w:t>
            </w:r>
          </w:p>
        </w:tc>
        <w:tc>
          <w:tcPr>
            <w:tcW w:w="269" w:type="pct"/>
          </w:tcPr>
          <w:p w:rsidR="003D1D4D" w:rsidRPr="00456B83" w:rsidRDefault="003D1D4D" w:rsidP="00054509">
            <w:pPr>
              <w:tabs>
                <w:tab w:val="num" w:pos="1134"/>
              </w:tabs>
              <w:rPr>
                <w:rFonts w:ascii="Verdana" w:hAnsi="Verdana" w:cs="Verdana"/>
                <w:sz w:val="18"/>
                <w:szCs w:val="18"/>
              </w:rPr>
            </w:pPr>
          </w:p>
        </w:tc>
      </w:tr>
    </w:tbl>
    <w:p w:rsidR="003D1D4D" w:rsidRPr="00456B83" w:rsidRDefault="003D1D4D" w:rsidP="003D1D4D">
      <w:pPr>
        <w:rPr>
          <w:rFonts w:ascii="Verdana" w:hAnsi="Verdana" w:cs="Verdana"/>
          <w:sz w:val="18"/>
          <w:szCs w:val="18"/>
        </w:rPr>
      </w:pPr>
    </w:p>
    <w:p w:rsidR="003D1D4D" w:rsidRPr="00456B83" w:rsidRDefault="003D1D4D" w:rsidP="003D1D4D">
      <w:pPr>
        <w:pStyle w:val="Akapitzlist"/>
        <w:numPr>
          <w:ilvl w:val="0"/>
          <w:numId w:val="76"/>
        </w:numPr>
        <w:rPr>
          <w:rFonts w:ascii="Verdana" w:hAnsi="Verdana" w:cs="Verdana"/>
          <w:b/>
          <w:sz w:val="18"/>
          <w:szCs w:val="18"/>
        </w:rPr>
      </w:pPr>
      <w:r w:rsidRPr="00456B83">
        <w:rPr>
          <w:rFonts w:ascii="Verdana" w:hAnsi="Verdana" w:cs="Verdana"/>
          <w:b/>
          <w:sz w:val="18"/>
          <w:szCs w:val="18"/>
        </w:rPr>
        <w:t>Współpraca z pracodawcami i instytucjami otoczenia biznesu</w:t>
      </w:r>
    </w:p>
    <w:p w:rsidR="003D1D4D" w:rsidRPr="00456B83" w:rsidRDefault="003D1D4D" w:rsidP="003D1D4D">
      <w:pPr>
        <w:ind w:left="360"/>
        <w:rPr>
          <w:rFonts w:ascii="Verdana" w:hAnsi="Verdana" w:cs="Verdana"/>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5"/>
        <w:gridCol w:w="2186"/>
        <w:gridCol w:w="2186"/>
        <w:gridCol w:w="2188"/>
        <w:gridCol w:w="540"/>
      </w:tblGrid>
      <w:tr w:rsidR="003D1D4D" w:rsidRPr="00A27B43" w:rsidTr="00BA653C">
        <w:trPr>
          <w:trHeight w:val="348"/>
        </w:trPr>
        <w:tc>
          <w:tcPr>
            <w:tcW w:w="4709" w:type="pct"/>
            <w:gridSpan w:val="4"/>
            <w:shd w:val="clear" w:color="auto" w:fill="D9D9D9" w:themeFill="background1" w:themeFillShade="D9"/>
            <w:vAlign w:val="center"/>
          </w:tcPr>
          <w:p w:rsidR="003D1D4D" w:rsidRPr="00A27B43" w:rsidRDefault="003D1D4D" w:rsidP="00054509">
            <w:pPr>
              <w:rPr>
                <w:rFonts w:ascii="Verdana" w:hAnsi="Verdana" w:cs="Verdana"/>
                <w:b/>
                <w:bCs/>
                <w:sz w:val="18"/>
                <w:szCs w:val="18"/>
              </w:rPr>
            </w:pPr>
            <w:r w:rsidRPr="00A27B43">
              <w:rPr>
                <w:rFonts w:ascii="Verdana" w:hAnsi="Verdana" w:cs="Verdana"/>
                <w:b/>
                <w:bCs/>
                <w:sz w:val="18"/>
                <w:szCs w:val="18"/>
              </w:rPr>
              <w:t xml:space="preserve">F1.Czy Pana(i) uczelnia współpracowała w ciągu ostatnich 5 lat z przedsiębiorstwami/ instytucjami, mogącymi stanowić miejsca pracy dla absolwentów w zakresie: </w:t>
            </w:r>
          </w:p>
          <w:p w:rsidR="003D1D4D" w:rsidRPr="00A27B43" w:rsidRDefault="003D1D4D" w:rsidP="00054509">
            <w:pPr>
              <w:rPr>
                <w:rFonts w:ascii="Verdana" w:hAnsi="Verdana" w:cs="Verdana"/>
                <w:b/>
                <w:bCs/>
                <w:i/>
                <w:sz w:val="18"/>
                <w:szCs w:val="18"/>
              </w:rPr>
            </w:pPr>
            <w:r>
              <w:rPr>
                <w:rFonts w:ascii="Verdana" w:hAnsi="Verdana" w:cs="Verdana"/>
                <w:b/>
                <w:bCs/>
                <w:i/>
                <w:sz w:val="18"/>
                <w:szCs w:val="18"/>
              </w:rPr>
              <w:t>Proszę zaznaczyć każdą formę współpracy z ostatnich 5 lat.</w:t>
            </w:r>
          </w:p>
          <w:p w:rsidR="003D1D4D" w:rsidRPr="00A27B43" w:rsidRDefault="003D1D4D" w:rsidP="00054509">
            <w:pPr>
              <w:rPr>
                <w:rFonts w:ascii="Verdana" w:hAnsi="Verdana" w:cs="Verdana"/>
                <w:b/>
                <w:bCs/>
                <w:sz w:val="18"/>
                <w:szCs w:val="18"/>
              </w:rPr>
            </w:pPr>
            <w:r>
              <w:rPr>
                <w:rFonts w:ascii="Verdana" w:hAnsi="Verdana" w:cs="Verdana"/>
                <w:b/>
                <w:bCs/>
                <w:sz w:val="18"/>
                <w:szCs w:val="18"/>
              </w:rPr>
              <w:t>DLA KAŻDEGO ZAZNACZONEGO OBSZARU KSZTAŁCENIA</w:t>
            </w:r>
          </w:p>
        </w:tc>
        <w:tc>
          <w:tcPr>
            <w:tcW w:w="291" w:type="pct"/>
            <w:shd w:val="clear" w:color="auto" w:fill="D9D9D9" w:themeFill="background1" w:themeFillShade="D9"/>
          </w:tcPr>
          <w:p w:rsidR="003D1D4D" w:rsidRPr="00A27B43" w:rsidRDefault="003D1D4D" w:rsidP="00054509">
            <w:pPr>
              <w:tabs>
                <w:tab w:val="num" w:pos="1134"/>
              </w:tabs>
              <w:rPr>
                <w:rFonts w:ascii="Verdana" w:hAnsi="Verdana" w:cs="Verdana"/>
                <w:b/>
                <w:sz w:val="18"/>
                <w:szCs w:val="18"/>
              </w:rPr>
            </w:pPr>
          </w:p>
        </w:tc>
      </w:tr>
      <w:tr w:rsidR="003D1D4D" w:rsidRPr="00A27B43" w:rsidTr="00BA653C">
        <w:trPr>
          <w:trHeight w:val="348"/>
        </w:trPr>
        <w:tc>
          <w:tcPr>
            <w:tcW w:w="4709" w:type="pct"/>
            <w:gridSpan w:val="4"/>
            <w:vAlign w:val="center"/>
          </w:tcPr>
          <w:p w:rsidR="003D1D4D" w:rsidRPr="00A27B43" w:rsidRDefault="003D1D4D" w:rsidP="003D1D4D">
            <w:pPr>
              <w:pStyle w:val="Akapitzlist"/>
              <w:numPr>
                <w:ilvl w:val="0"/>
                <w:numId w:val="98"/>
              </w:numPr>
              <w:rPr>
                <w:rFonts w:ascii="Verdana" w:hAnsi="Verdana" w:cs="Verdana"/>
                <w:sz w:val="18"/>
                <w:szCs w:val="18"/>
              </w:rPr>
            </w:pPr>
            <w:r>
              <w:rPr>
                <w:rFonts w:ascii="Verdana" w:hAnsi="Verdana" w:cs="Verdana"/>
                <w:sz w:val="18"/>
                <w:szCs w:val="18"/>
              </w:rPr>
              <w:t xml:space="preserve">Staży, praktyk dla studentów studiów 1-szego i 2-go stopnia </w:t>
            </w:r>
          </w:p>
        </w:tc>
        <w:tc>
          <w:tcPr>
            <w:tcW w:w="291" w:type="pct"/>
          </w:tcPr>
          <w:p w:rsidR="003D1D4D" w:rsidRPr="00A27B43" w:rsidRDefault="003D1D4D" w:rsidP="00054509">
            <w:pPr>
              <w:rPr>
                <w:rFonts w:ascii="Verdana" w:hAnsi="Verdana" w:cs="Verdana"/>
                <w:sz w:val="18"/>
                <w:szCs w:val="18"/>
              </w:rPr>
            </w:pPr>
          </w:p>
        </w:tc>
      </w:tr>
      <w:tr w:rsidR="003D1D4D" w:rsidRPr="00A27B43" w:rsidTr="00BA653C">
        <w:trPr>
          <w:trHeight w:val="348"/>
        </w:trPr>
        <w:tc>
          <w:tcPr>
            <w:tcW w:w="1177" w:type="pct"/>
            <w:vAlign w:val="center"/>
          </w:tcPr>
          <w:p w:rsidR="003D1D4D" w:rsidRPr="001940E1" w:rsidRDefault="003D1D4D" w:rsidP="00054509">
            <w:pPr>
              <w:rPr>
                <w:rFonts w:ascii="Verdana" w:hAnsi="Verdana" w:cs="Verdana"/>
                <w:b/>
                <w:sz w:val="14"/>
                <w:szCs w:val="14"/>
              </w:rPr>
            </w:pPr>
            <w:r w:rsidRPr="001940E1">
              <w:rPr>
                <w:rFonts w:ascii="Verdana" w:hAnsi="Verdana" w:cs="Verdana"/>
                <w:b/>
                <w:sz w:val="14"/>
                <w:szCs w:val="14"/>
              </w:rPr>
              <w:t>Obszar kształcenia</w:t>
            </w:r>
          </w:p>
        </w:tc>
        <w:tc>
          <w:tcPr>
            <w:tcW w:w="1177" w:type="pct"/>
            <w:vAlign w:val="center"/>
          </w:tcPr>
          <w:p w:rsidR="003D1D4D" w:rsidRPr="001940E1" w:rsidRDefault="003D1D4D" w:rsidP="00054509">
            <w:pPr>
              <w:rPr>
                <w:rFonts w:ascii="Verdana" w:hAnsi="Verdana" w:cs="Verdana"/>
                <w:b/>
                <w:sz w:val="14"/>
                <w:szCs w:val="14"/>
              </w:rPr>
            </w:pPr>
            <w:r w:rsidRPr="001940E1">
              <w:rPr>
                <w:rFonts w:ascii="Verdana" w:hAnsi="Verdana" w:cs="Verdana"/>
                <w:b/>
                <w:sz w:val="14"/>
                <w:szCs w:val="14"/>
              </w:rPr>
              <w:t>TAK</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NIE</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291" w:type="pct"/>
          </w:tcPr>
          <w:p w:rsidR="003D1D4D" w:rsidRPr="00A27B43" w:rsidRDefault="003D1D4D" w:rsidP="00054509">
            <w:pPr>
              <w:rPr>
                <w:rFonts w:ascii="Verdana" w:hAnsi="Verdana" w:cs="Verdana"/>
                <w:sz w:val="18"/>
                <w:szCs w:val="18"/>
              </w:rPr>
            </w:pPr>
          </w:p>
        </w:tc>
      </w:tr>
      <w:tr w:rsidR="003D1D4D" w:rsidRPr="00A27B43" w:rsidTr="00BA653C">
        <w:trPr>
          <w:trHeight w:val="348"/>
        </w:trPr>
        <w:tc>
          <w:tcPr>
            <w:tcW w:w="1177" w:type="pct"/>
            <w:vAlign w:val="center"/>
          </w:tcPr>
          <w:p w:rsidR="003D1D4D" w:rsidRPr="001940E1" w:rsidRDefault="003D1D4D" w:rsidP="00054509">
            <w:pPr>
              <w:rPr>
                <w:rFonts w:ascii="Verdana" w:hAnsi="Verdana" w:cs="Verdana"/>
                <w:b/>
                <w:sz w:val="14"/>
                <w:szCs w:val="14"/>
              </w:rPr>
            </w:pPr>
          </w:p>
        </w:tc>
        <w:tc>
          <w:tcPr>
            <w:tcW w:w="1177" w:type="pct"/>
            <w:vAlign w:val="center"/>
          </w:tcPr>
          <w:p w:rsidR="003D1D4D" w:rsidRPr="001940E1" w:rsidRDefault="003D1D4D" w:rsidP="00054509">
            <w:pPr>
              <w:rPr>
                <w:rFonts w:ascii="Verdana" w:hAnsi="Verdana" w:cs="Verdana"/>
                <w:b/>
                <w:sz w:val="14"/>
                <w:szCs w:val="14"/>
              </w:rPr>
            </w:pPr>
          </w:p>
        </w:tc>
        <w:tc>
          <w:tcPr>
            <w:tcW w:w="1177" w:type="pct"/>
            <w:vAlign w:val="center"/>
          </w:tcPr>
          <w:p w:rsidR="003D1D4D" w:rsidRPr="001940E1" w:rsidRDefault="003D1D4D" w:rsidP="00054509">
            <w:pPr>
              <w:rPr>
                <w:rFonts w:ascii="Verdana" w:hAnsi="Verdana" w:cs="Verdana"/>
                <w:b/>
                <w:sz w:val="14"/>
                <w:szCs w:val="14"/>
              </w:rPr>
            </w:pPr>
          </w:p>
        </w:tc>
        <w:tc>
          <w:tcPr>
            <w:tcW w:w="1177" w:type="pct"/>
            <w:vAlign w:val="center"/>
          </w:tcPr>
          <w:p w:rsidR="003D1D4D" w:rsidRPr="001940E1" w:rsidRDefault="003D1D4D" w:rsidP="00054509">
            <w:pPr>
              <w:rPr>
                <w:rFonts w:ascii="Verdana" w:hAnsi="Verdana"/>
                <w:b/>
                <w:bCs/>
                <w:color w:val="444444"/>
                <w:sz w:val="14"/>
                <w:szCs w:val="14"/>
              </w:rPr>
            </w:pPr>
          </w:p>
        </w:tc>
        <w:tc>
          <w:tcPr>
            <w:tcW w:w="291" w:type="pct"/>
          </w:tcPr>
          <w:p w:rsidR="003D1D4D" w:rsidRPr="00A27B43" w:rsidRDefault="003D1D4D" w:rsidP="00054509">
            <w:pPr>
              <w:rPr>
                <w:rFonts w:ascii="Verdana" w:hAnsi="Verdana" w:cs="Verdana"/>
                <w:sz w:val="18"/>
                <w:szCs w:val="18"/>
              </w:rPr>
            </w:pPr>
          </w:p>
        </w:tc>
      </w:tr>
      <w:tr w:rsidR="003D1D4D" w:rsidRPr="00A27B43" w:rsidTr="00BA653C">
        <w:trPr>
          <w:trHeight w:val="348"/>
        </w:trPr>
        <w:tc>
          <w:tcPr>
            <w:tcW w:w="4709" w:type="pct"/>
            <w:gridSpan w:val="4"/>
            <w:vAlign w:val="center"/>
          </w:tcPr>
          <w:p w:rsidR="003D1D4D" w:rsidRPr="00A27B43" w:rsidRDefault="003D1D4D" w:rsidP="003D1D4D">
            <w:pPr>
              <w:pStyle w:val="Akapitzlist"/>
              <w:numPr>
                <w:ilvl w:val="0"/>
                <w:numId w:val="98"/>
              </w:numPr>
              <w:rPr>
                <w:rFonts w:ascii="Verdana" w:hAnsi="Verdana" w:cs="Verdana"/>
                <w:sz w:val="18"/>
                <w:szCs w:val="18"/>
              </w:rPr>
            </w:pPr>
            <w:r>
              <w:rPr>
                <w:rFonts w:ascii="Verdana" w:hAnsi="Verdana" w:cs="Verdana"/>
                <w:sz w:val="18"/>
                <w:szCs w:val="18"/>
              </w:rPr>
              <w:t xml:space="preserve">Staży, praktyk dla doktorantów </w:t>
            </w:r>
          </w:p>
        </w:tc>
        <w:tc>
          <w:tcPr>
            <w:tcW w:w="291" w:type="pct"/>
          </w:tcPr>
          <w:p w:rsidR="003D1D4D" w:rsidRPr="00A27B43" w:rsidRDefault="003D1D4D" w:rsidP="00054509">
            <w:pPr>
              <w:tabs>
                <w:tab w:val="num" w:pos="1134"/>
              </w:tabs>
              <w:rPr>
                <w:rFonts w:ascii="Verdana" w:hAnsi="Verdana" w:cs="Verdana"/>
                <w:sz w:val="18"/>
                <w:szCs w:val="18"/>
              </w:rPr>
            </w:pPr>
          </w:p>
        </w:tc>
      </w:tr>
      <w:tr w:rsidR="003D1D4D" w:rsidRPr="00A27B43" w:rsidTr="00BA653C">
        <w:trPr>
          <w:trHeight w:val="348"/>
        </w:trPr>
        <w:tc>
          <w:tcPr>
            <w:tcW w:w="1177" w:type="pct"/>
            <w:vAlign w:val="center"/>
          </w:tcPr>
          <w:p w:rsidR="003D1D4D" w:rsidRPr="001940E1" w:rsidRDefault="003D1D4D" w:rsidP="00054509">
            <w:pPr>
              <w:rPr>
                <w:rFonts w:ascii="Verdana" w:hAnsi="Verdana" w:cs="Verdana"/>
                <w:b/>
                <w:sz w:val="14"/>
                <w:szCs w:val="14"/>
              </w:rPr>
            </w:pPr>
            <w:r w:rsidRPr="001940E1">
              <w:rPr>
                <w:rFonts w:ascii="Verdana" w:hAnsi="Verdana" w:cs="Verdana"/>
                <w:b/>
                <w:sz w:val="14"/>
                <w:szCs w:val="14"/>
              </w:rPr>
              <w:t>Obszar kształcenia</w:t>
            </w:r>
          </w:p>
        </w:tc>
        <w:tc>
          <w:tcPr>
            <w:tcW w:w="1177" w:type="pct"/>
            <w:vAlign w:val="center"/>
          </w:tcPr>
          <w:p w:rsidR="003D1D4D" w:rsidRPr="001940E1" w:rsidRDefault="003D1D4D" w:rsidP="00054509">
            <w:pPr>
              <w:rPr>
                <w:rFonts w:ascii="Verdana" w:hAnsi="Verdana" w:cs="Verdana"/>
                <w:b/>
                <w:sz w:val="14"/>
                <w:szCs w:val="14"/>
              </w:rPr>
            </w:pPr>
            <w:r w:rsidRPr="001940E1">
              <w:rPr>
                <w:rFonts w:ascii="Verdana" w:hAnsi="Verdana" w:cs="Verdana"/>
                <w:b/>
                <w:sz w:val="14"/>
                <w:szCs w:val="14"/>
              </w:rPr>
              <w:t>TAK</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NIE</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291" w:type="pct"/>
          </w:tcPr>
          <w:p w:rsidR="003D1D4D" w:rsidRPr="00A27B43" w:rsidRDefault="003D1D4D" w:rsidP="00054509">
            <w:pPr>
              <w:rPr>
                <w:rFonts w:ascii="Verdana" w:hAnsi="Verdana" w:cs="Verdana"/>
                <w:sz w:val="18"/>
                <w:szCs w:val="18"/>
              </w:rPr>
            </w:pPr>
          </w:p>
        </w:tc>
      </w:tr>
      <w:tr w:rsidR="003D1D4D" w:rsidRPr="00A27B43" w:rsidTr="00BA653C">
        <w:trPr>
          <w:trHeight w:val="348"/>
        </w:trPr>
        <w:tc>
          <w:tcPr>
            <w:tcW w:w="1177" w:type="pct"/>
            <w:vAlign w:val="center"/>
          </w:tcPr>
          <w:p w:rsidR="003D1D4D" w:rsidRPr="001940E1" w:rsidRDefault="003D1D4D" w:rsidP="00054509">
            <w:pPr>
              <w:rPr>
                <w:rFonts w:ascii="Verdana" w:hAnsi="Verdana" w:cs="Verdana"/>
                <w:b/>
                <w:sz w:val="14"/>
                <w:szCs w:val="14"/>
              </w:rPr>
            </w:pPr>
          </w:p>
        </w:tc>
        <w:tc>
          <w:tcPr>
            <w:tcW w:w="1177" w:type="pct"/>
            <w:vAlign w:val="center"/>
          </w:tcPr>
          <w:p w:rsidR="003D1D4D" w:rsidRPr="001940E1" w:rsidRDefault="003D1D4D" w:rsidP="00054509">
            <w:pPr>
              <w:rPr>
                <w:rFonts w:ascii="Verdana" w:hAnsi="Verdana" w:cs="Verdana"/>
                <w:b/>
                <w:sz w:val="14"/>
                <w:szCs w:val="14"/>
              </w:rPr>
            </w:pPr>
          </w:p>
        </w:tc>
        <w:tc>
          <w:tcPr>
            <w:tcW w:w="1177" w:type="pct"/>
            <w:vAlign w:val="center"/>
          </w:tcPr>
          <w:p w:rsidR="003D1D4D" w:rsidRPr="001940E1" w:rsidRDefault="003D1D4D" w:rsidP="00054509">
            <w:pPr>
              <w:rPr>
                <w:rFonts w:ascii="Verdana" w:hAnsi="Verdana" w:cs="Verdana"/>
                <w:b/>
                <w:sz w:val="14"/>
                <w:szCs w:val="14"/>
              </w:rPr>
            </w:pPr>
          </w:p>
        </w:tc>
        <w:tc>
          <w:tcPr>
            <w:tcW w:w="1177" w:type="pct"/>
            <w:vAlign w:val="center"/>
          </w:tcPr>
          <w:p w:rsidR="003D1D4D" w:rsidRPr="001940E1" w:rsidRDefault="003D1D4D" w:rsidP="00054509">
            <w:pPr>
              <w:rPr>
                <w:rFonts w:ascii="Verdana" w:hAnsi="Verdana"/>
                <w:b/>
                <w:bCs/>
                <w:color w:val="444444"/>
                <w:sz w:val="14"/>
                <w:szCs w:val="14"/>
              </w:rPr>
            </w:pPr>
          </w:p>
        </w:tc>
        <w:tc>
          <w:tcPr>
            <w:tcW w:w="291" w:type="pct"/>
          </w:tcPr>
          <w:p w:rsidR="003D1D4D" w:rsidRPr="00A27B43" w:rsidRDefault="003D1D4D" w:rsidP="00054509">
            <w:pPr>
              <w:rPr>
                <w:rFonts w:ascii="Verdana" w:hAnsi="Verdana" w:cs="Verdana"/>
                <w:sz w:val="18"/>
                <w:szCs w:val="18"/>
              </w:rPr>
            </w:pPr>
          </w:p>
        </w:tc>
      </w:tr>
      <w:tr w:rsidR="003D1D4D" w:rsidRPr="00A27B43" w:rsidTr="00BA653C">
        <w:trPr>
          <w:trHeight w:val="348"/>
        </w:trPr>
        <w:tc>
          <w:tcPr>
            <w:tcW w:w="4709" w:type="pct"/>
            <w:gridSpan w:val="4"/>
            <w:vAlign w:val="center"/>
          </w:tcPr>
          <w:p w:rsidR="003D1D4D" w:rsidRPr="00A27B43" w:rsidRDefault="003D1D4D" w:rsidP="003D1D4D">
            <w:pPr>
              <w:pStyle w:val="Akapitzlist"/>
              <w:numPr>
                <w:ilvl w:val="0"/>
                <w:numId w:val="98"/>
              </w:numPr>
              <w:rPr>
                <w:rFonts w:ascii="Verdana" w:hAnsi="Verdana" w:cs="Verdana"/>
                <w:sz w:val="18"/>
                <w:szCs w:val="18"/>
              </w:rPr>
            </w:pPr>
            <w:r>
              <w:rPr>
                <w:rFonts w:ascii="Verdana" w:hAnsi="Verdana" w:cs="Verdana"/>
                <w:sz w:val="18"/>
                <w:szCs w:val="18"/>
              </w:rPr>
              <w:t xml:space="preserve">Praktyk zawodowych bądź pracy okresowej pracowników dydaktycznych u przedsiębiorców </w:t>
            </w:r>
          </w:p>
        </w:tc>
        <w:tc>
          <w:tcPr>
            <w:tcW w:w="291" w:type="pct"/>
          </w:tcPr>
          <w:p w:rsidR="003D1D4D" w:rsidRPr="00A27B43" w:rsidRDefault="003D1D4D" w:rsidP="00054509">
            <w:pPr>
              <w:tabs>
                <w:tab w:val="num" w:pos="1134"/>
              </w:tabs>
              <w:rPr>
                <w:rFonts w:ascii="Verdana" w:hAnsi="Verdana" w:cs="Verdana"/>
                <w:sz w:val="18"/>
                <w:szCs w:val="18"/>
              </w:rPr>
            </w:pPr>
          </w:p>
        </w:tc>
      </w:tr>
      <w:tr w:rsidR="003D1D4D" w:rsidRPr="00A27B43" w:rsidTr="00BA653C">
        <w:trPr>
          <w:trHeight w:val="348"/>
        </w:trPr>
        <w:tc>
          <w:tcPr>
            <w:tcW w:w="1177" w:type="pct"/>
            <w:vAlign w:val="center"/>
          </w:tcPr>
          <w:p w:rsidR="003D1D4D" w:rsidRPr="001940E1" w:rsidRDefault="003D1D4D" w:rsidP="00054509">
            <w:pPr>
              <w:rPr>
                <w:rFonts w:ascii="Verdana" w:hAnsi="Verdana" w:cs="Verdana"/>
                <w:b/>
                <w:sz w:val="14"/>
                <w:szCs w:val="14"/>
              </w:rPr>
            </w:pPr>
            <w:r w:rsidRPr="001940E1">
              <w:rPr>
                <w:rFonts w:ascii="Verdana" w:hAnsi="Verdana" w:cs="Verdana"/>
                <w:b/>
                <w:sz w:val="14"/>
                <w:szCs w:val="14"/>
              </w:rPr>
              <w:t>Obszar kształcenia</w:t>
            </w:r>
          </w:p>
        </w:tc>
        <w:tc>
          <w:tcPr>
            <w:tcW w:w="1177" w:type="pct"/>
            <w:vAlign w:val="center"/>
          </w:tcPr>
          <w:p w:rsidR="003D1D4D" w:rsidRPr="001940E1" w:rsidRDefault="003D1D4D" w:rsidP="00054509">
            <w:pPr>
              <w:rPr>
                <w:rFonts w:ascii="Verdana" w:hAnsi="Verdana" w:cs="Verdana"/>
                <w:b/>
                <w:sz w:val="14"/>
                <w:szCs w:val="14"/>
              </w:rPr>
            </w:pPr>
            <w:r w:rsidRPr="001940E1">
              <w:rPr>
                <w:rFonts w:ascii="Verdana" w:hAnsi="Verdana" w:cs="Verdana"/>
                <w:b/>
                <w:sz w:val="14"/>
                <w:szCs w:val="14"/>
              </w:rPr>
              <w:t>TAK</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NIE</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291" w:type="pct"/>
          </w:tcPr>
          <w:p w:rsidR="003D1D4D" w:rsidRPr="00A27B43" w:rsidRDefault="003D1D4D" w:rsidP="00054509">
            <w:pPr>
              <w:rPr>
                <w:rFonts w:ascii="Verdana" w:hAnsi="Verdana" w:cs="Verdana"/>
                <w:sz w:val="18"/>
                <w:szCs w:val="18"/>
              </w:rPr>
            </w:pPr>
          </w:p>
        </w:tc>
      </w:tr>
      <w:tr w:rsidR="003D1D4D" w:rsidRPr="00A27B43" w:rsidTr="00BA653C">
        <w:trPr>
          <w:trHeight w:val="348"/>
        </w:trPr>
        <w:tc>
          <w:tcPr>
            <w:tcW w:w="1177" w:type="pct"/>
            <w:vAlign w:val="center"/>
          </w:tcPr>
          <w:p w:rsidR="003D1D4D" w:rsidRPr="001940E1" w:rsidRDefault="003D1D4D" w:rsidP="00054509">
            <w:pPr>
              <w:rPr>
                <w:rFonts w:ascii="Verdana" w:hAnsi="Verdana" w:cs="Verdana"/>
                <w:b/>
                <w:sz w:val="14"/>
                <w:szCs w:val="14"/>
              </w:rPr>
            </w:pPr>
          </w:p>
        </w:tc>
        <w:tc>
          <w:tcPr>
            <w:tcW w:w="1177" w:type="pct"/>
            <w:vAlign w:val="center"/>
          </w:tcPr>
          <w:p w:rsidR="003D1D4D" w:rsidRPr="001940E1" w:rsidRDefault="003D1D4D" w:rsidP="00054509">
            <w:pPr>
              <w:rPr>
                <w:rFonts w:ascii="Verdana" w:hAnsi="Verdana" w:cs="Verdana"/>
                <w:b/>
                <w:sz w:val="14"/>
                <w:szCs w:val="14"/>
              </w:rPr>
            </w:pPr>
          </w:p>
        </w:tc>
        <w:tc>
          <w:tcPr>
            <w:tcW w:w="1177" w:type="pct"/>
            <w:vAlign w:val="center"/>
          </w:tcPr>
          <w:p w:rsidR="003D1D4D" w:rsidRPr="001940E1" w:rsidRDefault="003D1D4D" w:rsidP="00054509">
            <w:pPr>
              <w:rPr>
                <w:rFonts w:ascii="Verdana" w:hAnsi="Verdana" w:cs="Verdana"/>
                <w:b/>
                <w:sz w:val="14"/>
                <w:szCs w:val="14"/>
              </w:rPr>
            </w:pPr>
          </w:p>
        </w:tc>
        <w:tc>
          <w:tcPr>
            <w:tcW w:w="1177" w:type="pct"/>
            <w:vAlign w:val="center"/>
          </w:tcPr>
          <w:p w:rsidR="003D1D4D" w:rsidRPr="001940E1" w:rsidRDefault="003D1D4D" w:rsidP="00054509">
            <w:pPr>
              <w:rPr>
                <w:rFonts w:ascii="Verdana" w:hAnsi="Verdana"/>
                <w:b/>
                <w:bCs/>
                <w:color w:val="444444"/>
                <w:sz w:val="14"/>
                <w:szCs w:val="14"/>
              </w:rPr>
            </w:pPr>
          </w:p>
        </w:tc>
        <w:tc>
          <w:tcPr>
            <w:tcW w:w="291" w:type="pct"/>
          </w:tcPr>
          <w:p w:rsidR="003D1D4D" w:rsidRPr="00A27B43" w:rsidRDefault="003D1D4D" w:rsidP="00054509">
            <w:pPr>
              <w:rPr>
                <w:rFonts w:ascii="Verdana" w:hAnsi="Verdana" w:cs="Verdana"/>
                <w:sz w:val="18"/>
                <w:szCs w:val="18"/>
              </w:rPr>
            </w:pPr>
          </w:p>
        </w:tc>
      </w:tr>
      <w:tr w:rsidR="003D1D4D" w:rsidRPr="00A27B43" w:rsidTr="00BA653C">
        <w:trPr>
          <w:trHeight w:val="348"/>
        </w:trPr>
        <w:tc>
          <w:tcPr>
            <w:tcW w:w="4709" w:type="pct"/>
            <w:gridSpan w:val="4"/>
            <w:vAlign w:val="center"/>
          </w:tcPr>
          <w:p w:rsidR="003D1D4D" w:rsidRPr="00A27B43" w:rsidRDefault="003D1D4D" w:rsidP="003D1D4D">
            <w:pPr>
              <w:pStyle w:val="Akapitzlist"/>
              <w:numPr>
                <w:ilvl w:val="0"/>
                <w:numId w:val="98"/>
              </w:numPr>
              <w:rPr>
                <w:rFonts w:ascii="Verdana" w:hAnsi="Verdana" w:cs="Verdana"/>
                <w:sz w:val="18"/>
                <w:szCs w:val="18"/>
              </w:rPr>
            </w:pPr>
            <w:r>
              <w:rPr>
                <w:rFonts w:ascii="Verdana" w:hAnsi="Verdana" w:cs="Verdana"/>
                <w:sz w:val="18"/>
                <w:szCs w:val="18"/>
              </w:rPr>
              <w:t xml:space="preserve">Wspólnych projektów naukowo-badawczych </w:t>
            </w:r>
          </w:p>
        </w:tc>
        <w:tc>
          <w:tcPr>
            <w:tcW w:w="291" w:type="pct"/>
          </w:tcPr>
          <w:p w:rsidR="003D1D4D" w:rsidRPr="00A27B43" w:rsidRDefault="003D1D4D" w:rsidP="00054509">
            <w:pPr>
              <w:tabs>
                <w:tab w:val="num" w:pos="1134"/>
              </w:tabs>
              <w:rPr>
                <w:rFonts w:ascii="Verdana" w:hAnsi="Verdana" w:cs="Verdana"/>
                <w:sz w:val="18"/>
                <w:szCs w:val="18"/>
              </w:rPr>
            </w:pPr>
          </w:p>
        </w:tc>
      </w:tr>
      <w:tr w:rsidR="003D1D4D" w:rsidRPr="00A27B43" w:rsidTr="00BA653C">
        <w:trPr>
          <w:trHeight w:val="348"/>
        </w:trPr>
        <w:tc>
          <w:tcPr>
            <w:tcW w:w="1177" w:type="pct"/>
            <w:vAlign w:val="center"/>
          </w:tcPr>
          <w:p w:rsidR="003D1D4D" w:rsidRPr="001940E1" w:rsidRDefault="003D1D4D" w:rsidP="00054509">
            <w:pPr>
              <w:rPr>
                <w:rFonts w:ascii="Verdana" w:hAnsi="Verdana" w:cs="Verdana"/>
                <w:b/>
                <w:sz w:val="14"/>
                <w:szCs w:val="14"/>
              </w:rPr>
            </w:pPr>
            <w:r w:rsidRPr="001940E1">
              <w:rPr>
                <w:rFonts w:ascii="Verdana" w:hAnsi="Verdana" w:cs="Verdana"/>
                <w:b/>
                <w:sz w:val="14"/>
                <w:szCs w:val="14"/>
              </w:rPr>
              <w:t>Obszar kształcenia</w:t>
            </w:r>
          </w:p>
        </w:tc>
        <w:tc>
          <w:tcPr>
            <w:tcW w:w="1177" w:type="pct"/>
            <w:vAlign w:val="center"/>
          </w:tcPr>
          <w:p w:rsidR="003D1D4D" w:rsidRPr="001940E1" w:rsidRDefault="003D1D4D" w:rsidP="00054509">
            <w:pPr>
              <w:rPr>
                <w:rFonts w:ascii="Verdana" w:hAnsi="Verdana" w:cs="Verdana"/>
                <w:b/>
                <w:sz w:val="14"/>
                <w:szCs w:val="14"/>
              </w:rPr>
            </w:pPr>
            <w:r w:rsidRPr="001940E1">
              <w:rPr>
                <w:rFonts w:ascii="Verdana" w:hAnsi="Verdana" w:cs="Verdana"/>
                <w:b/>
                <w:sz w:val="14"/>
                <w:szCs w:val="14"/>
              </w:rPr>
              <w:t>TAK</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NIE</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291" w:type="pct"/>
          </w:tcPr>
          <w:p w:rsidR="003D1D4D" w:rsidRPr="00A27B43" w:rsidRDefault="003D1D4D" w:rsidP="00054509">
            <w:pPr>
              <w:rPr>
                <w:rFonts w:ascii="Verdana" w:hAnsi="Verdana" w:cs="Verdana"/>
                <w:sz w:val="18"/>
                <w:szCs w:val="18"/>
              </w:rPr>
            </w:pPr>
          </w:p>
        </w:tc>
      </w:tr>
      <w:tr w:rsidR="003D1D4D" w:rsidRPr="00A27B43" w:rsidTr="00BA653C">
        <w:trPr>
          <w:trHeight w:val="348"/>
        </w:trPr>
        <w:tc>
          <w:tcPr>
            <w:tcW w:w="1177" w:type="pct"/>
            <w:vAlign w:val="center"/>
          </w:tcPr>
          <w:p w:rsidR="003D1D4D" w:rsidRPr="001940E1" w:rsidRDefault="003D1D4D" w:rsidP="00054509">
            <w:pPr>
              <w:rPr>
                <w:rFonts w:ascii="Verdana" w:hAnsi="Verdana" w:cs="Verdana"/>
                <w:b/>
                <w:sz w:val="14"/>
                <w:szCs w:val="14"/>
              </w:rPr>
            </w:pPr>
          </w:p>
        </w:tc>
        <w:tc>
          <w:tcPr>
            <w:tcW w:w="1177" w:type="pct"/>
            <w:vAlign w:val="center"/>
          </w:tcPr>
          <w:p w:rsidR="003D1D4D" w:rsidRPr="001940E1" w:rsidRDefault="003D1D4D" w:rsidP="00054509">
            <w:pPr>
              <w:rPr>
                <w:rFonts w:ascii="Verdana" w:hAnsi="Verdana" w:cs="Verdana"/>
                <w:b/>
                <w:sz w:val="14"/>
                <w:szCs w:val="14"/>
              </w:rPr>
            </w:pPr>
          </w:p>
        </w:tc>
        <w:tc>
          <w:tcPr>
            <w:tcW w:w="1177" w:type="pct"/>
            <w:vAlign w:val="center"/>
          </w:tcPr>
          <w:p w:rsidR="003D1D4D" w:rsidRPr="001940E1" w:rsidRDefault="003D1D4D" w:rsidP="00054509">
            <w:pPr>
              <w:rPr>
                <w:rFonts w:ascii="Verdana" w:hAnsi="Verdana" w:cs="Verdana"/>
                <w:b/>
                <w:sz w:val="14"/>
                <w:szCs w:val="14"/>
              </w:rPr>
            </w:pPr>
          </w:p>
        </w:tc>
        <w:tc>
          <w:tcPr>
            <w:tcW w:w="1177" w:type="pct"/>
            <w:vAlign w:val="center"/>
          </w:tcPr>
          <w:p w:rsidR="003D1D4D" w:rsidRPr="001940E1" w:rsidRDefault="003D1D4D" w:rsidP="00054509">
            <w:pPr>
              <w:rPr>
                <w:rFonts w:ascii="Verdana" w:hAnsi="Verdana"/>
                <w:b/>
                <w:bCs/>
                <w:color w:val="444444"/>
                <w:sz w:val="14"/>
                <w:szCs w:val="14"/>
              </w:rPr>
            </w:pPr>
          </w:p>
        </w:tc>
        <w:tc>
          <w:tcPr>
            <w:tcW w:w="291" w:type="pct"/>
          </w:tcPr>
          <w:p w:rsidR="003D1D4D" w:rsidRPr="00A27B43" w:rsidRDefault="003D1D4D" w:rsidP="00054509">
            <w:pPr>
              <w:rPr>
                <w:rFonts w:ascii="Verdana" w:hAnsi="Verdana" w:cs="Verdana"/>
                <w:sz w:val="18"/>
                <w:szCs w:val="18"/>
              </w:rPr>
            </w:pPr>
          </w:p>
        </w:tc>
      </w:tr>
      <w:tr w:rsidR="003D1D4D" w:rsidRPr="00A27B43" w:rsidTr="00BA653C">
        <w:trPr>
          <w:trHeight w:val="348"/>
        </w:trPr>
        <w:tc>
          <w:tcPr>
            <w:tcW w:w="4709" w:type="pct"/>
            <w:gridSpan w:val="4"/>
            <w:vAlign w:val="center"/>
          </w:tcPr>
          <w:p w:rsidR="003D1D4D" w:rsidRPr="00A27B43" w:rsidRDefault="003D1D4D" w:rsidP="003D1D4D">
            <w:pPr>
              <w:pStyle w:val="Akapitzlist"/>
              <w:numPr>
                <w:ilvl w:val="0"/>
                <w:numId w:val="98"/>
              </w:numPr>
              <w:rPr>
                <w:rFonts w:ascii="Verdana" w:hAnsi="Verdana" w:cs="Verdana"/>
                <w:sz w:val="18"/>
                <w:szCs w:val="18"/>
              </w:rPr>
            </w:pPr>
            <w:r>
              <w:rPr>
                <w:rFonts w:ascii="Verdana" w:hAnsi="Verdana" w:cs="Verdana"/>
                <w:sz w:val="18"/>
                <w:szCs w:val="18"/>
              </w:rPr>
              <w:t xml:space="preserve">Wykładów, zajęć prowadzonych przez przedsiębiorców na terenie uczelni </w:t>
            </w:r>
          </w:p>
        </w:tc>
        <w:tc>
          <w:tcPr>
            <w:tcW w:w="291" w:type="pct"/>
          </w:tcPr>
          <w:p w:rsidR="003D1D4D" w:rsidRPr="00A27B43" w:rsidRDefault="003D1D4D" w:rsidP="00054509">
            <w:pPr>
              <w:tabs>
                <w:tab w:val="num" w:pos="1134"/>
              </w:tabs>
              <w:rPr>
                <w:rFonts w:ascii="Verdana" w:hAnsi="Verdana" w:cs="Verdana"/>
                <w:sz w:val="18"/>
                <w:szCs w:val="18"/>
              </w:rPr>
            </w:pPr>
          </w:p>
        </w:tc>
      </w:tr>
      <w:tr w:rsidR="003D1D4D" w:rsidRPr="00A27B43" w:rsidTr="00BA653C">
        <w:trPr>
          <w:trHeight w:val="348"/>
        </w:trPr>
        <w:tc>
          <w:tcPr>
            <w:tcW w:w="1177" w:type="pct"/>
            <w:vAlign w:val="center"/>
          </w:tcPr>
          <w:p w:rsidR="003D1D4D" w:rsidRPr="001940E1" w:rsidRDefault="003D1D4D" w:rsidP="00054509">
            <w:pPr>
              <w:rPr>
                <w:rFonts w:ascii="Verdana" w:hAnsi="Verdana" w:cs="Verdana"/>
                <w:b/>
                <w:sz w:val="14"/>
                <w:szCs w:val="14"/>
              </w:rPr>
            </w:pPr>
            <w:r w:rsidRPr="001940E1">
              <w:rPr>
                <w:rFonts w:ascii="Verdana" w:hAnsi="Verdana" w:cs="Verdana"/>
                <w:b/>
                <w:sz w:val="14"/>
                <w:szCs w:val="14"/>
              </w:rPr>
              <w:t>Obszar kształcenia</w:t>
            </w:r>
          </w:p>
        </w:tc>
        <w:tc>
          <w:tcPr>
            <w:tcW w:w="1177" w:type="pct"/>
            <w:vAlign w:val="center"/>
          </w:tcPr>
          <w:p w:rsidR="003D1D4D" w:rsidRPr="001940E1" w:rsidRDefault="003D1D4D" w:rsidP="00054509">
            <w:pPr>
              <w:rPr>
                <w:rFonts w:ascii="Verdana" w:hAnsi="Verdana" w:cs="Verdana"/>
                <w:b/>
                <w:sz w:val="14"/>
                <w:szCs w:val="14"/>
              </w:rPr>
            </w:pPr>
            <w:r w:rsidRPr="001940E1">
              <w:rPr>
                <w:rFonts w:ascii="Verdana" w:hAnsi="Verdana" w:cs="Verdana"/>
                <w:b/>
                <w:sz w:val="14"/>
                <w:szCs w:val="14"/>
              </w:rPr>
              <w:t>TAK</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NIE</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291" w:type="pct"/>
          </w:tcPr>
          <w:p w:rsidR="003D1D4D" w:rsidRPr="00A27B43" w:rsidRDefault="003D1D4D" w:rsidP="00054509">
            <w:pPr>
              <w:rPr>
                <w:rFonts w:ascii="Verdana" w:hAnsi="Verdana" w:cs="Verdana"/>
                <w:sz w:val="18"/>
                <w:szCs w:val="18"/>
              </w:rPr>
            </w:pPr>
          </w:p>
        </w:tc>
      </w:tr>
      <w:tr w:rsidR="003D1D4D" w:rsidRPr="00A27B43" w:rsidTr="00BA653C">
        <w:trPr>
          <w:trHeight w:val="348"/>
        </w:trPr>
        <w:tc>
          <w:tcPr>
            <w:tcW w:w="1177" w:type="pct"/>
            <w:vAlign w:val="center"/>
          </w:tcPr>
          <w:p w:rsidR="003D1D4D" w:rsidRPr="001940E1" w:rsidRDefault="003D1D4D" w:rsidP="00054509">
            <w:pPr>
              <w:rPr>
                <w:rFonts w:ascii="Verdana" w:hAnsi="Verdana" w:cs="Verdana"/>
                <w:b/>
                <w:sz w:val="14"/>
                <w:szCs w:val="14"/>
              </w:rPr>
            </w:pPr>
          </w:p>
        </w:tc>
        <w:tc>
          <w:tcPr>
            <w:tcW w:w="1177" w:type="pct"/>
            <w:vAlign w:val="center"/>
          </w:tcPr>
          <w:p w:rsidR="003D1D4D" w:rsidRPr="001940E1" w:rsidRDefault="003D1D4D" w:rsidP="00054509">
            <w:pPr>
              <w:rPr>
                <w:rFonts w:ascii="Verdana" w:hAnsi="Verdana" w:cs="Verdana"/>
                <w:b/>
                <w:sz w:val="14"/>
                <w:szCs w:val="14"/>
              </w:rPr>
            </w:pPr>
          </w:p>
        </w:tc>
        <w:tc>
          <w:tcPr>
            <w:tcW w:w="1177" w:type="pct"/>
            <w:vAlign w:val="center"/>
          </w:tcPr>
          <w:p w:rsidR="003D1D4D" w:rsidRPr="001940E1" w:rsidRDefault="003D1D4D" w:rsidP="00054509">
            <w:pPr>
              <w:rPr>
                <w:rFonts w:ascii="Verdana" w:hAnsi="Verdana" w:cs="Verdana"/>
                <w:b/>
                <w:sz w:val="14"/>
                <w:szCs w:val="14"/>
              </w:rPr>
            </w:pPr>
          </w:p>
        </w:tc>
        <w:tc>
          <w:tcPr>
            <w:tcW w:w="1177" w:type="pct"/>
            <w:vAlign w:val="center"/>
          </w:tcPr>
          <w:p w:rsidR="003D1D4D" w:rsidRPr="001940E1" w:rsidRDefault="003D1D4D" w:rsidP="00054509">
            <w:pPr>
              <w:rPr>
                <w:rFonts w:ascii="Verdana" w:hAnsi="Verdana"/>
                <w:b/>
                <w:bCs/>
                <w:color w:val="444444"/>
                <w:sz w:val="14"/>
                <w:szCs w:val="14"/>
              </w:rPr>
            </w:pPr>
          </w:p>
        </w:tc>
        <w:tc>
          <w:tcPr>
            <w:tcW w:w="291" w:type="pct"/>
          </w:tcPr>
          <w:p w:rsidR="003D1D4D" w:rsidRPr="00A27B43" w:rsidRDefault="003D1D4D" w:rsidP="00054509">
            <w:pPr>
              <w:rPr>
                <w:rFonts w:ascii="Verdana" w:hAnsi="Verdana" w:cs="Verdana"/>
                <w:sz w:val="18"/>
                <w:szCs w:val="18"/>
              </w:rPr>
            </w:pPr>
          </w:p>
        </w:tc>
      </w:tr>
      <w:tr w:rsidR="003D1D4D" w:rsidRPr="00A27B43" w:rsidTr="00BA653C">
        <w:trPr>
          <w:trHeight w:val="348"/>
        </w:trPr>
        <w:tc>
          <w:tcPr>
            <w:tcW w:w="4709" w:type="pct"/>
            <w:gridSpan w:val="4"/>
            <w:vAlign w:val="center"/>
          </w:tcPr>
          <w:p w:rsidR="003D1D4D" w:rsidRPr="00A27B43" w:rsidRDefault="003D1D4D" w:rsidP="003D1D4D">
            <w:pPr>
              <w:pStyle w:val="Akapitzlist"/>
              <w:numPr>
                <w:ilvl w:val="0"/>
                <w:numId w:val="98"/>
              </w:numPr>
              <w:rPr>
                <w:rFonts w:ascii="Verdana" w:hAnsi="Verdana" w:cs="Verdana"/>
                <w:sz w:val="18"/>
                <w:szCs w:val="18"/>
              </w:rPr>
            </w:pPr>
            <w:r>
              <w:rPr>
                <w:rFonts w:ascii="Verdana" w:hAnsi="Verdana" w:cs="Verdana"/>
                <w:sz w:val="18"/>
                <w:szCs w:val="18"/>
              </w:rPr>
              <w:t xml:space="preserve">Szkoleń, kursów dokształcających dla pracowników przedsiębiorstw </w:t>
            </w:r>
          </w:p>
        </w:tc>
        <w:tc>
          <w:tcPr>
            <w:tcW w:w="291" w:type="pct"/>
          </w:tcPr>
          <w:p w:rsidR="003D1D4D" w:rsidRPr="00A27B43" w:rsidRDefault="003D1D4D" w:rsidP="00054509">
            <w:pPr>
              <w:tabs>
                <w:tab w:val="num" w:pos="1134"/>
              </w:tabs>
              <w:rPr>
                <w:rFonts w:ascii="Verdana" w:hAnsi="Verdana" w:cs="Verdana"/>
                <w:sz w:val="18"/>
                <w:szCs w:val="18"/>
              </w:rPr>
            </w:pPr>
          </w:p>
        </w:tc>
      </w:tr>
      <w:tr w:rsidR="003D1D4D" w:rsidRPr="00A27B43" w:rsidTr="00BA653C">
        <w:trPr>
          <w:trHeight w:val="348"/>
        </w:trPr>
        <w:tc>
          <w:tcPr>
            <w:tcW w:w="1177" w:type="pct"/>
            <w:vAlign w:val="center"/>
          </w:tcPr>
          <w:p w:rsidR="003D1D4D" w:rsidRPr="001940E1" w:rsidRDefault="003D1D4D" w:rsidP="00054509">
            <w:pPr>
              <w:rPr>
                <w:rFonts w:ascii="Verdana" w:hAnsi="Verdana" w:cs="Verdana"/>
                <w:b/>
                <w:sz w:val="14"/>
                <w:szCs w:val="14"/>
              </w:rPr>
            </w:pPr>
            <w:r w:rsidRPr="001940E1">
              <w:rPr>
                <w:rFonts w:ascii="Verdana" w:hAnsi="Verdana" w:cs="Verdana"/>
                <w:b/>
                <w:sz w:val="14"/>
                <w:szCs w:val="14"/>
              </w:rPr>
              <w:t>Obszar kształcenia</w:t>
            </w:r>
          </w:p>
        </w:tc>
        <w:tc>
          <w:tcPr>
            <w:tcW w:w="1177" w:type="pct"/>
            <w:vAlign w:val="center"/>
          </w:tcPr>
          <w:p w:rsidR="003D1D4D" w:rsidRPr="001940E1" w:rsidRDefault="003D1D4D" w:rsidP="00054509">
            <w:pPr>
              <w:rPr>
                <w:rFonts w:ascii="Verdana" w:hAnsi="Verdana" w:cs="Verdana"/>
                <w:b/>
                <w:sz w:val="14"/>
                <w:szCs w:val="14"/>
              </w:rPr>
            </w:pPr>
            <w:r w:rsidRPr="001940E1">
              <w:rPr>
                <w:rFonts w:ascii="Verdana" w:hAnsi="Verdana" w:cs="Verdana"/>
                <w:b/>
                <w:sz w:val="14"/>
                <w:szCs w:val="14"/>
              </w:rPr>
              <w:t>TAK</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NIE</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291" w:type="pct"/>
          </w:tcPr>
          <w:p w:rsidR="003D1D4D" w:rsidRPr="00A27B43" w:rsidRDefault="003D1D4D" w:rsidP="00054509">
            <w:pPr>
              <w:rPr>
                <w:rFonts w:ascii="Verdana" w:hAnsi="Verdana" w:cs="Verdana"/>
                <w:sz w:val="18"/>
                <w:szCs w:val="18"/>
              </w:rPr>
            </w:pPr>
          </w:p>
        </w:tc>
      </w:tr>
      <w:tr w:rsidR="003D1D4D" w:rsidRPr="00A27B43" w:rsidTr="00BA653C">
        <w:trPr>
          <w:trHeight w:val="348"/>
        </w:trPr>
        <w:tc>
          <w:tcPr>
            <w:tcW w:w="1177" w:type="pct"/>
            <w:vAlign w:val="center"/>
          </w:tcPr>
          <w:p w:rsidR="003D1D4D" w:rsidRPr="001940E1" w:rsidRDefault="003D1D4D" w:rsidP="00054509">
            <w:pPr>
              <w:rPr>
                <w:rFonts w:ascii="Verdana" w:hAnsi="Verdana" w:cs="Verdana"/>
                <w:b/>
                <w:sz w:val="14"/>
                <w:szCs w:val="14"/>
              </w:rPr>
            </w:pPr>
          </w:p>
        </w:tc>
        <w:tc>
          <w:tcPr>
            <w:tcW w:w="1177" w:type="pct"/>
            <w:vAlign w:val="center"/>
          </w:tcPr>
          <w:p w:rsidR="003D1D4D" w:rsidRPr="001940E1" w:rsidRDefault="003D1D4D" w:rsidP="00054509">
            <w:pPr>
              <w:rPr>
                <w:rFonts w:ascii="Verdana" w:hAnsi="Verdana" w:cs="Verdana"/>
                <w:b/>
                <w:sz w:val="14"/>
                <w:szCs w:val="14"/>
              </w:rPr>
            </w:pPr>
          </w:p>
        </w:tc>
        <w:tc>
          <w:tcPr>
            <w:tcW w:w="1177" w:type="pct"/>
            <w:vAlign w:val="center"/>
          </w:tcPr>
          <w:p w:rsidR="003D1D4D" w:rsidRPr="001940E1" w:rsidRDefault="003D1D4D" w:rsidP="00054509">
            <w:pPr>
              <w:rPr>
                <w:rFonts w:ascii="Verdana" w:hAnsi="Verdana" w:cs="Verdana"/>
                <w:b/>
                <w:sz w:val="14"/>
                <w:szCs w:val="14"/>
              </w:rPr>
            </w:pPr>
          </w:p>
        </w:tc>
        <w:tc>
          <w:tcPr>
            <w:tcW w:w="1177" w:type="pct"/>
            <w:vAlign w:val="center"/>
          </w:tcPr>
          <w:p w:rsidR="003D1D4D" w:rsidRPr="001940E1" w:rsidRDefault="003D1D4D" w:rsidP="00054509">
            <w:pPr>
              <w:rPr>
                <w:rFonts w:ascii="Verdana" w:hAnsi="Verdana"/>
                <w:b/>
                <w:bCs/>
                <w:color w:val="444444"/>
                <w:sz w:val="14"/>
                <w:szCs w:val="14"/>
              </w:rPr>
            </w:pPr>
          </w:p>
        </w:tc>
        <w:tc>
          <w:tcPr>
            <w:tcW w:w="291" w:type="pct"/>
          </w:tcPr>
          <w:p w:rsidR="003D1D4D" w:rsidRPr="00A27B43" w:rsidRDefault="003D1D4D" w:rsidP="00054509">
            <w:pPr>
              <w:rPr>
                <w:rFonts w:ascii="Verdana" w:hAnsi="Verdana" w:cs="Verdana"/>
                <w:sz w:val="18"/>
                <w:szCs w:val="18"/>
              </w:rPr>
            </w:pPr>
          </w:p>
        </w:tc>
      </w:tr>
      <w:tr w:rsidR="003D1D4D" w:rsidRPr="00A27B43" w:rsidTr="00BA653C">
        <w:trPr>
          <w:trHeight w:val="348"/>
        </w:trPr>
        <w:tc>
          <w:tcPr>
            <w:tcW w:w="4709" w:type="pct"/>
            <w:gridSpan w:val="4"/>
            <w:vAlign w:val="center"/>
          </w:tcPr>
          <w:p w:rsidR="003D1D4D" w:rsidRPr="00A27B43" w:rsidRDefault="003D1D4D" w:rsidP="003D1D4D">
            <w:pPr>
              <w:pStyle w:val="Akapitzlist"/>
              <w:numPr>
                <w:ilvl w:val="0"/>
                <w:numId w:val="98"/>
              </w:numPr>
              <w:rPr>
                <w:rFonts w:ascii="Verdana" w:hAnsi="Verdana" w:cs="Verdana"/>
                <w:sz w:val="18"/>
                <w:szCs w:val="18"/>
              </w:rPr>
            </w:pPr>
            <w:r>
              <w:rPr>
                <w:rFonts w:ascii="Verdana" w:hAnsi="Verdana" w:cs="Verdana"/>
                <w:sz w:val="18"/>
                <w:szCs w:val="18"/>
              </w:rPr>
              <w:lastRenderedPageBreak/>
              <w:t xml:space="preserve">Formułowania programu dydaktycznego uczelni, kierunków i przedmiotów uzupełniających, itp. </w:t>
            </w:r>
          </w:p>
        </w:tc>
        <w:tc>
          <w:tcPr>
            <w:tcW w:w="291" w:type="pct"/>
          </w:tcPr>
          <w:p w:rsidR="003D1D4D" w:rsidRPr="00A27B43" w:rsidRDefault="003D1D4D" w:rsidP="00054509">
            <w:pPr>
              <w:tabs>
                <w:tab w:val="num" w:pos="1134"/>
              </w:tabs>
              <w:rPr>
                <w:rFonts w:ascii="Verdana" w:hAnsi="Verdana" w:cs="Verdana"/>
                <w:sz w:val="18"/>
                <w:szCs w:val="18"/>
              </w:rPr>
            </w:pPr>
          </w:p>
        </w:tc>
      </w:tr>
      <w:tr w:rsidR="003D1D4D" w:rsidRPr="00A27B43" w:rsidTr="00BA653C">
        <w:trPr>
          <w:trHeight w:val="348"/>
        </w:trPr>
        <w:tc>
          <w:tcPr>
            <w:tcW w:w="1177" w:type="pct"/>
            <w:vAlign w:val="center"/>
          </w:tcPr>
          <w:p w:rsidR="003D1D4D" w:rsidRPr="001940E1" w:rsidRDefault="003D1D4D" w:rsidP="00054509">
            <w:pPr>
              <w:rPr>
                <w:rFonts w:ascii="Verdana" w:hAnsi="Verdana" w:cs="Verdana"/>
                <w:b/>
                <w:sz w:val="14"/>
                <w:szCs w:val="14"/>
              </w:rPr>
            </w:pPr>
            <w:r w:rsidRPr="001940E1">
              <w:rPr>
                <w:rFonts w:ascii="Verdana" w:hAnsi="Verdana" w:cs="Verdana"/>
                <w:b/>
                <w:sz w:val="14"/>
                <w:szCs w:val="14"/>
              </w:rPr>
              <w:t>Obszar kształcenia</w:t>
            </w:r>
          </w:p>
        </w:tc>
        <w:tc>
          <w:tcPr>
            <w:tcW w:w="1177" w:type="pct"/>
            <w:vAlign w:val="center"/>
          </w:tcPr>
          <w:p w:rsidR="003D1D4D" w:rsidRPr="001940E1" w:rsidRDefault="003D1D4D" w:rsidP="00054509">
            <w:pPr>
              <w:rPr>
                <w:rFonts w:ascii="Verdana" w:hAnsi="Verdana" w:cs="Verdana"/>
                <w:b/>
                <w:sz w:val="14"/>
                <w:szCs w:val="14"/>
              </w:rPr>
            </w:pPr>
            <w:r w:rsidRPr="001940E1">
              <w:rPr>
                <w:rFonts w:ascii="Verdana" w:hAnsi="Verdana" w:cs="Verdana"/>
                <w:b/>
                <w:sz w:val="14"/>
                <w:szCs w:val="14"/>
              </w:rPr>
              <w:t>TAK</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NIE</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291" w:type="pct"/>
          </w:tcPr>
          <w:p w:rsidR="003D1D4D" w:rsidRPr="00A27B43" w:rsidRDefault="003D1D4D" w:rsidP="00054509">
            <w:pPr>
              <w:rPr>
                <w:rFonts w:ascii="Verdana" w:hAnsi="Verdana" w:cs="Verdana"/>
                <w:sz w:val="18"/>
                <w:szCs w:val="18"/>
              </w:rPr>
            </w:pPr>
          </w:p>
        </w:tc>
      </w:tr>
      <w:tr w:rsidR="003D1D4D" w:rsidRPr="00A27B43" w:rsidTr="00BA653C">
        <w:trPr>
          <w:trHeight w:val="348"/>
        </w:trPr>
        <w:tc>
          <w:tcPr>
            <w:tcW w:w="1177" w:type="pct"/>
            <w:vAlign w:val="center"/>
          </w:tcPr>
          <w:p w:rsidR="003D1D4D" w:rsidRPr="001940E1" w:rsidRDefault="003D1D4D" w:rsidP="00054509">
            <w:pPr>
              <w:rPr>
                <w:rFonts w:ascii="Verdana" w:hAnsi="Verdana" w:cs="Verdana"/>
                <w:b/>
                <w:sz w:val="14"/>
                <w:szCs w:val="14"/>
              </w:rPr>
            </w:pPr>
          </w:p>
        </w:tc>
        <w:tc>
          <w:tcPr>
            <w:tcW w:w="1177" w:type="pct"/>
            <w:vAlign w:val="center"/>
          </w:tcPr>
          <w:p w:rsidR="003D1D4D" w:rsidRPr="001940E1" w:rsidRDefault="003D1D4D" w:rsidP="00054509">
            <w:pPr>
              <w:rPr>
                <w:rFonts w:ascii="Verdana" w:hAnsi="Verdana" w:cs="Verdana"/>
                <w:b/>
                <w:sz w:val="14"/>
                <w:szCs w:val="14"/>
              </w:rPr>
            </w:pPr>
          </w:p>
        </w:tc>
        <w:tc>
          <w:tcPr>
            <w:tcW w:w="1177" w:type="pct"/>
            <w:vAlign w:val="center"/>
          </w:tcPr>
          <w:p w:rsidR="003D1D4D" w:rsidRPr="001940E1" w:rsidRDefault="003D1D4D" w:rsidP="00054509">
            <w:pPr>
              <w:rPr>
                <w:rFonts w:ascii="Verdana" w:hAnsi="Verdana" w:cs="Verdana"/>
                <w:b/>
                <w:sz w:val="14"/>
                <w:szCs w:val="14"/>
              </w:rPr>
            </w:pPr>
          </w:p>
        </w:tc>
        <w:tc>
          <w:tcPr>
            <w:tcW w:w="1177" w:type="pct"/>
            <w:vAlign w:val="center"/>
          </w:tcPr>
          <w:p w:rsidR="003D1D4D" w:rsidRPr="001940E1" w:rsidRDefault="003D1D4D" w:rsidP="00054509">
            <w:pPr>
              <w:rPr>
                <w:rFonts w:ascii="Verdana" w:hAnsi="Verdana"/>
                <w:b/>
                <w:bCs/>
                <w:color w:val="444444"/>
                <w:sz w:val="14"/>
                <w:szCs w:val="14"/>
              </w:rPr>
            </w:pPr>
          </w:p>
        </w:tc>
        <w:tc>
          <w:tcPr>
            <w:tcW w:w="291" w:type="pct"/>
          </w:tcPr>
          <w:p w:rsidR="003D1D4D" w:rsidRPr="00A27B43" w:rsidRDefault="003D1D4D" w:rsidP="00054509">
            <w:pPr>
              <w:rPr>
                <w:rFonts w:ascii="Verdana" w:hAnsi="Verdana" w:cs="Verdana"/>
                <w:sz w:val="18"/>
                <w:szCs w:val="18"/>
              </w:rPr>
            </w:pPr>
          </w:p>
        </w:tc>
      </w:tr>
    </w:tbl>
    <w:p w:rsidR="003D1D4D" w:rsidRDefault="003D1D4D" w:rsidP="003D1D4D">
      <w:pPr>
        <w:ind w:left="360"/>
        <w:rPr>
          <w:rFonts w:ascii="Verdana" w:hAnsi="Verdana" w:cs="Verdana"/>
          <w:b/>
          <w:sz w:val="18"/>
          <w:szCs w:val="18"/>
        </w:rPr>
      </w:pPr>
    </w:p>
    <w:p w:rsidR="003D1D4D" w:rsidRPr="00456B83" w:rsidRDefault="003D1D4D" w:rsidP="003D1D4D">
      <w:pPr>
        <w:ind w:left="360"/>
        <w:rPr>
          <w:rFonts w:ascii="Verdana" w:hAnsi="Verdana" w:cs="Verdana"/>
          <w:b/>
          <w:sz w:val="18"/>
          <w:szCs w:val="18"/>
        </w:rPr>
      </w:pPr>
    </w:p>
    <w:p w:rsidR="003D1D4D" w:rsidRPr="00456B83" w:rsidRDefault="003D1D4D" w:rsidP="003D1D4D">
      <w:pPr>
        <w:ind w:left="360"/>
        <w:rPr>
          <w:rFonts w:ascii="Verdana" w:hAnsi="Verdana" w:cs="Verdana"/>
          <w:b/>
          <w:sz w:val="18"/>
          <w:szCs w:val="18"/>
        </w:rPr>
      </w:pPr>
      <w:r w:rsidRPr="00456B83">
        <w:rPr>
          <w:rFonts w:ascii="Verdana" w:hAnsi="Verdana" w:cs="Verdana"/>
          <w:b/>
          <w:sz w:val="18"/>
          <w:szCs w:val="18"/>
        </w:rPr>
        <w:t>G. Współpraca międzynarodowa uczelni.</w:t>
      </w:r>
    </w:p>
    <w:p w:rsidR="003D1D4D" w:rsidRPr="00456B83" w:rsidRDefault="003D1D4D" w:rsidP="003D1D4D">
      <w:pPr>
        <w:rPr>
          <w:rFonts w:ascii="Verdana" w:hAnsi="Verdana" w:cs="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047"/>
        <w:gridCol w:w="1655"/>
        <w:gridCol w:w="1317"/>
        <w:gridCol w:w="1623"/>
        <w:gridCol w:w="1317"/>
        <w:gridCol w:w="1062"/>
        <w:gridCol w:w="1042"/>
        <w:gridCol w:w="222"/>
      </w:tblGrid>
      <w:tr w:rsidR="003D1D4D" w:rsidRPr="00456B83" w:rsidTr="00BA653C">
        <w:trPr>
          <w:trHeight w:val="400"/>
        </w:trPr>
        <w:tc>
          <w:tcPr>
            <w:tcW w:w="5000" w:type="pct"/>
            <w:gridSpan w:val="8"/>
            <w:shd w:val="clear" w:color="auto" w:fill="D9D9D9"/>
            <w:vAlign w:val="center"/>
          </w:tcPr>
          <w:p w:rsidR="003D1D4D" w:rsidRDefault="003D1D4D" w:rsidP="00054509">
            <w:pPr>
              <w:rPr>
                <w:rFonts w:ascii="Verdana" w:hAnsi="Verdana" w:cs="Verdana"/>
                <w:b/>
                <w:bCs/>
                <w:sz w:val="18"/>
                <w:szCs w:val="18"/>
              </w:rPr>
            </w:pPr>
            <w:r w:rsidRPr="00456B83">
              <w:rPr>
                <w:rFonts w:ascii="Verdana" w:hAnsi="Verdana" w:cs="Verdana"/>
                <w:b/>
                <w:bCs/>
                <w:sz w:val="18"/>
                <w:szCs w:val="18"/>
              </w:rPr>
              <w:t xml:space="preserve">G1. Czy Pana(i) uczelnia wchodzi w skład międzyuczelnianych sieci </w:t>
            </w:r>
            <w:r w:rsidRPr="00456B83">
              <w:rPr>
                <w:rFonts w:ascii="Verdana" w:hAnsi="Verdana" w:cs="Verdana"/>
                <w:b/>
                <w:bCs/>
                <w:sz w:val="18"/>
                <w:szCs w:val="18"/>
                <w:u w:val="single"/>
              </w:rPr>
              <w:t>międzynarodowych</w:t>
            </w:r>
            <w:r w:rsidRPr="00456B83">
              <w:rPr>
                <w:rFonts w:ascii="Verdana" w:hAnsi="Verdana" w:cs="Verdana"/>
                <w:b/>
                <w:bCs/>
                <w:sz w:val="18"/>
                <w:szCs w:val="18"/>
              </w:rPr>
              <w:t xml:space="preserve"> w zakresie: </w:t>
            </w:r>
          </w:p>
          <w:p w:rsidR="003D1D4D" w:rsidRPr="00CF7858" w:rsidRDefault="003D1D4D" w:rsidP="00054509">
            <w:pPr>
              <w:rPr>
                <w:rFonts w:ascii="Verdana" w:hAnsi="Verdana" w:cs="Verdana"/>
                <w:b/>
                <w:bCs/>
                <w:i/>
                <w:sz w:val="18"/>
                <w:szCs w:val="18"/>
              </w:rPr>
            </w:pPr>
            <w:r w:rsidRPr="00CF7858">
              <w:rPr>
                <w:rFonts w:ascii="Verdana" w:hAnsi="Verdana" w:cs="Verdana"/>
                <w:b/>
                <w:bCs/>
                <w:i/>
                <w:sz w:val="18"/>
                <w:szCs w:val="18"/>
              </w:rPr>
              <w:t>Proszę zaznaczyć te formy współpracy, w których uczelnia uczestniczy</w:t>
            </w:r>
          </w:p>
          <w:p w:rsidR="003D1D4D" w:rsidRPr="00456B83" w:rsidRDefault="003D1D4D" w:rsidP="00054509">
            <w:pPr>
              <w:rPr>
                <w:rFonts w:ascii="Verdana" w:hAnsi="Verdana" w:cs="Verdana"/>
                <w:b/>
                <w:bCs/>
                <w:sz w:val="18"/>
                <w:szCs w:val="18"/>
              </w:rPr>
            </w:pPr>
          </w:p>
        </w:tc>
      </w:tr>
      <w:tr w:rsidR="003D1D4D" w:rsidRPr="00456B83" w:rsidTr="00BA653C">
        <w:trPr>
          <w:trHeight w:val="348"/>
        </w:trPr>
        <w:tc>
          <w:tcPr>
            <w:tcW w:w="4886" w:type="pct"/>
            <w:gridSpan w:val="7"/>
            <w:vAlign w:val="center"/>
          </w:tcPr>
          <w:p w:rsidR="003D1D4D" w:rsidRPr="00CF7858" w:rsidRDefault="003D1D4D" w:rsidP="003D1D4D">
            <w:pPr>
              <w:pStyle w:val="Akapitzlist"/>
              <w:numPr>
                <w:ilvl w:val="2"/>
                <w:numId w:val="99"/>
              </w:numPr>
              <w:tabs>
                <w:tab w:val="clear" w:pos="1440"/>
                <w:tab w:val="num" w:pos="565"/>
              </w:tabs>
              <w:ind w:left="565"/>
              <w:rPr>
                <w:rFonts w:ascii="Verdana" w:hAnsi="Verdana" w:cs="Verdana"/>
                <w:sz w:val="18"/>
                <w:szCs w:val="18"/>
              </w:rPr>
            </w:pPr>
            <w:r w:rsidRPr="00CF7858">
              <w:rPr>
                <w:rFonts w:ascii="Verdana" w:hAnsi="Verdana" w:cs="Verdana"/>
                <w:sz w:val="18"/>
                <w:szCs w:val="18"/>
              </w:rPr>
              <w:t>Programów dydaktycznych (uspójnienie, ujednolicenie programów dydaktycznych bądź zaad</w:t>
            </w:r>
            <w:r>
              <w:rPr>
                <w:rFonts w:ascii="Verdana" w:hAnsi="Verdana" w:cs="Verdana"/>
                <w:sz w:val="18"/>
                <w:szCs w:val="18"/>
              </w:rPr>
              <w:t>a</w:t>
            </w:r>
            <w:r w:rsidRPr="00CF7858">
              <w:rPr>
                <w:rFonts w:ascii="Verdana" w:hAnsi="Verdana" w:cs="Verdana"/>
                <w:sz w:val="18"/>
                <w:szCs w:val="18"/>
              </w:rPr>
              <w:t>ptowanie niektórych elementów programów dydaktycznych z innych krajów)</w:t>
            </w:r>
          </w:p>
        </w:tc>
        <w:tc>
          <w:tcPr>
            <w:tcW w:w="114"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4886" w:type="pct"/>
            <w:gridSpan w:val="7"/>
            <w:vAlign w:val="center"/>
          </w:tcPr>
          <w:p w:rsidR="003D1D4D" w:rsidRPr="00456B83" w:rsidRDefault="003D1D4D" w:rsidP="003D1D4D">
            <w:pPr>
              <w:pStyle w:val="Akapitzlist"/>
              <w:numPr>
                <w:ilvl w:val="2"/>
                <w:numId w:val="99"/>
              </w:numPr>
              <w:tabs>
                <w:tab w:val="clear" w:pos="1440"/>
                <w:tab w:val="num" w:pos="565"/>
              </w:tabs>
              <w:ind w:left="565"/>
              <w:rPr>
                <w:rFonts w:ascii="Verdana" w:hAnsi="Verdana" w:cs="Verdana"/>
                <w:sz w:val="18"/>
                <w:szCs w:val="18"/>
              </w:rPr>
            </w:pPr>
            <w:r w:rsidRPr="00456B83">
              <w:rPr>
                <w:rFonts w:ascii="Verdana" w:hAnsi="Verdana" w:cs="Verdana"/>
                <w:sz w:val="18"/>
                <w:szCs w:val="18"/>
              </w:rPr>
              <w:t xml:space="preserve">Wymiany studentów </w:t>
            </w:r>
          </w:p>
        </w:tc>
        <w:tc>
          <w:tcPr>
            <w:tcW w:w="114"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886" w:type="pct"/>
            <w:gridSpan w:val="7"/>
            <w:vAlign w:val="center"/>
          </w:tcPr>
          <w:p w:rsidR="003D1D4D" w:rsidRPr="00456B83" w:rsidRDefault="003D1D4D" w:rsidP="003D1D4D">
            <w:pPr>
              <w:pStyle w:val="Akapitzlist"/>
              <w:numPr>
                <w:ilvl w:val="2"/>
                <w:numId w:val="99"/>
              </w:numPr>
              <w:tabs>
                <w:tab w:val="clear" w:pos="1440"/>
                <w:tab w:val="num" w:pos="565"/>
              </w:tabs>
              <w:ind w:left="565"/>
              <w:rPr>
                <w:rFonts w:ascii="Verdana" w:hAnsi="Verdana" w:cs="Verdana"/>
                <w:sz w:val="18"/>
                <w:szCs w:val="18"/>
              </w:rPr>
            </w:pPr>
            <w:r w:rsidRPr="00456B83">
              <w:rPr>
                <w:rFonts w:ascii="Verdana" w:hAnsi="Verdana" w:cs="Verdana"/>
                <w:sz w:val="18"/>
                <w:szCs w:val="18"/>
              </w:rPr>
              <w:t>Wymiany pracowników dydaktycznych</w:t>
            </w:r>
          </w:p>
        </w:tc>
        <w:tc>
          <w:tcPr>
            <w:tcW w:w="114"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886" w:type="pct"/>
            <w:gridSpan w:val="7"/>
            <w:vAlign w:val="center"/>
          </w:tcPr>
          <w:p w:rsidR="003D1D4D" w:rsidRPr="00456B83" w:rsidRDefault="003D1D4D" w:rsidP="003D1D4D">
            <w:pPr>
              <w:pStyle w:val="Akapitzlist"/>
              <w:numPr>
                <w:ilvl w:val="2"/>
                <w:numId w:val="99"/>
              </w:numPr>
              <w:tabs>
                <w:tab w:val="clear" w:pos="1440"/>
                <w:tab w:val="num" w:pos="565"/>
              </w:tabs>
              <w:ind w:left="565"/>
              <w:rPr>
                <w:rFonts w:ascii="Verdana" w:hAnsi="Verdana" w:cs="Verdana"/>
                <w:sz w:val="18"/>
                <w:szCs w:val="18"/>
              </w:rPr>
            </w:pPr>
            <w:r>
              <w:rPr>
                <w:rFonts w:ascii="Verdana" w:hAnsi="Verdana" w:cs="Verdana"/>
                <w:sz w:val="18"/>
                <w:szCs w:val="18"/>
              </w:rPr>
              <w:t>Nie, nie należy</w:t>
            </w:r>
          </w:p>
        </w:tc>
        <w:tc>
          <w:tcPr>
            <w:tcW w:w="114"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886" w:type="pct"/>
            <w:gridSpan w:val="7"/>
            <w:vAlign w:val="center"/>
          </w:tcPr>
          <w:p w:rsidR="003D1D4D" w:rsidRPr="00CF7858" w:rsidRDefault="003D1D4D" w:rsidP="003D1D4D">
            <w:pPr>
              <w:pStyle w:val="Akapitzlist"/>
              <w:numPr>
                <w:ilvl w:val="0"/>
                <w:numId w:val="100"/>
              </w:numPr>
              <w:rPr>
                <w:rFonts w:ascii="Verdana" w:hAnsi="Verdana" w:cs="Verdana"/>
                <w:sz w:val="18"/>
                <w:szCs w:val="18"/>
              </w:rPr>
            </w:pPr>
            <w:r w:rsidRPr="00CF7858">
              <w:rPr>
                <w:rFonts w:ascii="Verdana" w:hAnsi="Verdana" w:cs="Verdana"/>
                <w:sz w:val="18"/>
                <w:szCs w:val="18"/>
              </w:rPr>
              <w:t>Inne, jakie? ………..</w:t>
            </w:r>
          </w:p>
        </w:tc>
        <w:tc>
          <w:tcPr>
            <w:tcW w:w="114"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400"/>
        </w:trPr>
        <w:tc>
          <w:tcPr>
            <w:tcW w:w="5000" w:type="pct"/>
            <w:gridSpan w:val="8"/>
            <w:shd w:val="clear" w:color="auto" w:fill="D9D9D9"/>
            <w:vAlign w:val="center"/>
          </w:tcPr>
          <w:p w:rsidR="003D1D4D" w:rsidRDefault="003D1D4D" w:rsidP="00054509">
            <w:pPr>
              <w:rPr>
                <w:rFonts w:ascii="Verdana" w:hAnsi="Verdana" w:cs="Verdana"/>
                <w:b/>
                <w:bCs/>
                <w:sz w:val="18"/>
                <w:szCs w:val="18"/>
              </w:rPr>
            </w:pPr>
            <w:r w:rsidRPr="00456B83">
              <w:rPr>
                <w:rFonts w:ascii="Verdana" w:hAnsi="Verdana" w:cs="Verdana"/>
                <w:b/>
                <w:bCs/>
                <w:sz w:val="18"/>
                <w:szCs w:val="18"/>
              </w:rPr>
              <w:t xml:space="preserve">G2. W Unii Europejskiej wiele mówi się ostatnio o potrzebie ujednolicenia programów dydaktycznych poszczególnych kierunków kształcenia w ramach tworzenia tzw. „single market”. Jak ocenia Pan(i) możliwości uczelni do wprowadzenia jednolitych standardów europejskich kształcenia studentów w danym obszarze? </w:t>
            </w:r>
          </w:p>
          <w:p w:rsidR="003D1D4D" w:rsidRPr="00456B83" w:rsidRDefault="003D1D4D" w:rsidP="00054509">
            <w:pPr>
              <w:rPr>
                <w:rFonts w:ascii="Verdana" w:hAnsi="Verdana" w:cs="Verdana"/>
                <w:b/>
                <w:bCs/>
                <w:sz w:val="18"/>
                <w:szCs w:val="18"/>
              </w:rPr>
            </w:pPr>
          </w:p>
        </w:tc>
      </w:tr>
      <w:tr w:rsidR="003D1D4D" w:rsidRPr="00456B83" w:rsidTr="00BA653C">
        <w:trPr>
          <w:trHeight w:val="348"/>
        </w:trPr>
        <w:tc>
          <w:tcPr>
            <w:tcW w:w="564" w:type="pct"/>
            <w:vAlign w:val="center"/>
          </w:tcPr>
          <w:p w:rsidR="003D1D4D" w:rsidRPr="00BF23C5" w:rsidRDefault="003D1D4D" w:rsidP="00054509">
            <w:pPr>
              <w:rPr>
                <w:rFonts w:ascii="Verdana" w:hAnsi="Verdana" w:cs="Verdana"/>
                <w:b/>
                <w:sz w:val="14"/>
                <w:szCs w:val="14"/>
              </w:rPr>
            </w:pPr>
            <w:r w:rsidRPr="00BF23C5">
              <w:rPr>
                <w:rFonts w:ascii="Verdana" w:hAnsi="Verdana" w:cs="Verdana"/>
                <w:b/>
                <w:sz w:val="14"/>
                <w:szCs w:val="14"/>
              </w:rPr>
              <w:t>Obszar kształcenia</w:t>
            </w:r>
          </w:p>
        </w:tc>
        <w:tc>
          <w:tcPr>
            <w:tcW w:w="894"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Uczelnia ma możliwości przyjęcia jednolitych standardów europejskich programów dydaktycznych przy obecnych zasobach kadrowych i infrastrukturalnych</w:t>
            </w:r>
          </w:p>
        </w:tc>
        <w:tc>
          <w:tcPr>
            <w:tcW w:w="710"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Uczelnia ma możliwości przyjęcia jednolitych standardów europejskich programów dydaktycznych przy dodatkowym wsparciu kadrowym</w:t>
            </w:r>
          </w:p>
        </w:tc>
        <w:tc>
          <w:tcPr>
            <w:tcW w:w="8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Uczelnia ma możliwości przyjęcia jednolitych standardów europejskich programów dydaktycznych przy dodatkowym wsparciu infrastrukturalnym</w:t>
            </w:r>
          </w:p>
        </w:tc>
        <w:tc>
          <w:tcPr>
            <w:tcW w:w="710"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Uczenia nie ma możliwości przyjęcia jednolitych standardów europejskich programów dydaktycznych</w:t>
            </w:r>
          </w:p>
        </w:tc>
        <w:tc>
          <w:tcPr>
            <w:tcW w:w="571"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Inna odpowiedź, jaka?</w:t>
            </w:r>
          </w:p>
        </w:tc>
        <w:tc>
          <w:tcPr>
            <w:tcW w:w="560"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114"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564" w:type="pct"/>
            <w:vAlign w:val="center"/>
          </w:tcPr>
          <w:p w:rsidR="003D1D4D" w:rsidRPr="00BF23C5" w:rsidRDefault="003D1D4D" w:rsidP="00054509">
            <w:pPr>
              <w:rPr>
                <w:rFonts w:ascii="Verdana" w:hAnsi="Verdana" w:cs="Verdana"/>
                <w:b/>
                <w:sz w:val="14"/>
                <w:szCs w:val="14"/>
              </w:rPr>
            </w:pPr>
          </w:p>
        </w:tc>
        <w:tc>
          <w:tcPr>
            <w:tcW w:w="894" w:type="pct"/>
            <w:vAlign w:val="center"/>
          </w:tcPr>
          <w:p w:rsidR="003D1D4D" w:rsidRPr="00BF23C5" w:rsidRDefault="003D1D4D" w:rsidP="00054509">
            <w:pPr>
              <w:rPr>
                <w:rFonts w:ascii="Verdana" w:hAnsi="Verdana"/>
                <w:b/>
                <w:bCs/>
                <w:color w:val="444444"/>
                <w:sz w:val="14"/>
                <w:szCs w:val="14"/>
              </w:rPr>
            </w:pPr>
          </w:p>
        </w:tc>
        <w:tc>
          <w:tcPr>
            <w:tcW w:w="710" w:type="pct"/>
            <w:vAlign w:val="center"/>
          </w:tcPr>
          <w:p w:rsidR="003D1D4D" w:rsidRPr="00BF23C5" w:rsidRDefault="003D1D4D" w:rsidP="00054509">
            <w:pPr>
              <w:rPr>
                <w:rFonts w:ascii="Verdana" w:hAnsi="Verdana"/>
                <w:b/>
                <w:bCs/>
                <w:color w:val="444444"/>
                <w:sz w:val="14"/>
                <w:szCs w:val="14"/>
              </w:rPr>
            </w:pPr>
          </w:p>
        </w:tc>
        <w:tc>
          <w:tcPr>
            <w:tcW w:w="877" w:type="pct"/>
            <w:vAlign w:val="center"/>
          </w:tcPr>
          <w:p w:rsidR="003D1D4D" w:rsidRPr="00BF23C5" w:rsidRDefault="003D1D4D" w:rsidP="00054509">
            <w:pPr>
              <w:rPr>
                <w:rFonts w:ascii="Verdana" w:hAnsi="Verdana"/>
                <w:b/>
                <w:bCs/>
                <w:color w:val="444444"/>
                <w:sz w:val="14"/>
                <w:szCs w:val="14"/>
              </w:rPr>
            </w:pPr>
          </w:p>
        </w:tc>
        <w:tc>
          <w:tcPr>
            <w:tcW w:w="710" w:type="pct"/>
            <w:vAlign w:val="center"/>
          </w:tcPr>
          <w:p w:rsidR="003D1D4D" w:rsidRPr="00BF23C5" w:rsidRDefault="003D1D4D" w:rsidP="00054509">
            <w:pPr>
              <w:rPr>
                <w:rFonts w:ascii="Verdana" w:hAnsi="Verdana"/>
                <w:b/>
                <w:bCs/>
                <w:color w:val="444444"/>
                <w:sz w:val="14"/>
                <w:szCs w:val="14"/>
              </w:rPr>
            </w:pPr>
          </w:p>
        </w:tc>
        <w:tc>
          <w:tcPr>
            <w:tcW w:w="571" w:type="pct"/>
            <w:vAlign w:val="center"/>
          </w:tcPr>
          <w:p w:rsidR="003D1D4D" w:rsidRPr="00BF23C5" w:rsidRDefault="003D1D4D" w:rsidP="00054509">
            <w:pPr>
              <w:rPr>
                <w:rFonts w:ascii="Verdana" w:hAnsi="Verdana"/>
                <w:b/>
                <w:bCs/>
                <w:color w:val="444444"/>
                <w:sz w:val="14"/>
                <w:szCs w:val="14"/>
              </w:rPr>
            </w:pPr>
          </w:p>
        </w:tc>
        <w:tc>
          <w:tcPr>
            <w:tcW w:w="560" w:type="pct"/>
            <w:vAlign w:val="center"/>
          </w:tcPr>
          <w:p w:rsidR="003D1D4D" w:rsidRPr="00BF23C5" w:rsidRDefault="003D1D4D" w:rsidP="00054509">
            <w:pPr>
              <w:rPr>
                <w:rFonts w:ascii="Verdana" w:hAnsi="Verdana"/>
                <w:b/>
                <w:bCs/>
                <w:color w:val="444444"/>
                <w:sz w:val="14"/>
                <w:szCs w:val="14"/>
              </w:rPr>
            </w:pPr>
          </w:p>
        </w:tc>
        <w:tc>
          <w:tcPr>
            <w:tcW w:w="114" w:type="pct"/>
          </w:tcPr>
          <w:p w:rsidR="003D1D4D" w:rsidRPr="00456B83" w:rsidRDefault="003D1D4D" w:rsidP="00054509">
            <w:pPr>
              <w:rPr>
                <w:rFonts w:ascii="Verdana" w:hAnsi="Verdana" w:cs="Verdana"/>
                <w:sz w:val="18"/>
                <w:szCs w:val="18"/>
              </w:rPr>
            </w:pPr>
          </w:p>
        </w:tc>
      </w:tr>
    </w:tbl>
    <w:p w:rsidR="003D1D4D" w:rsidRPr="00456B83" w:rsidRDefault="003D1D4D" w:rsidP="003D1D4D">
      <w:pPr>
        <w:rPr>
          <w:rFonts w:ascii="Verdana" w:hAnsi="Verdana" w:cs="Verdana"/>
          <w:sz w:val="18"/>
          <w:szCs w:val="18"/>
        </w:rPr>
      </w:pPr>
    </w:p>
    <w:p w:rsidR="003D1D4D" w:rsidRPr="00456B83" w:rsidRDefault="003D1D4D" w:rsidP="003D1D4D">
      <w:pPr>
        <w:pStyle w:val="Akapitzlist"/>
        <w:numPr>
          <w:ilvl w:val="0"/>
          <w:numId w:val="90"/>
        </w:numPr>
        <w:tabs>
          <w:tab w:val="left" w:pos="1140"/>
        </w:tabs>
        <w:rPr>
          <w:rFonts w:ascii="Verdana" w:hAnsi="Verdana" w:cs="Verdana"/>
          <w:b/>
          <w:sz w:val="18"/>
          <w:szCs w:val="18"/>
        </w:rPr>
      </w:pPr>
      <w:r w:rsidRPr="00456B83">
        <w:rPr>
          <w:rFonts w:ascii="Verdana" w:hAnsi="Verdana" w:cs="Verdana"/>
          <w:b/>
          <w:sz w:val="18"/>
          <w:szCs w:val="18"/>
        </w:rPr>
        <w:t>Doświadczenia i potencjał kształcenia ustawicznego oraz kształcenia na odległość</w:t>
      </w:r>
    </w:p>
    <w:p w:rsidR="003D1D4D" w:rsidRPr="00456B83" w:rsidRDefault="003D1D4D" w:rsidP="003D1D4D">
      <w:pPr>
        <w:tabs>
          <w:tab w:val="left" w:pos="1140"/>
        </w:tabs>
        <w:ind w:left="360"/>
        <w:rPr>
          <w:rFonts w:ascii="Verdana" w:hAnsi="Verdana" w:cs="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85"/>
        <w:gridCol w:w="2186"/>
        <w:gridCol w:w="2186"/>
        <w:gridCol w:w="2188"/>
        <w:gridCol w:w="540"/>
      </w:tblGrid>
      <w:tr w:rsidR="003D1D4D" w:rsidRPr="00456B83" w:rsidTr="00BA653C">
        <w:trPr>
          <w:trHeight w:val="400"/>
        </w:trPr>
        <w:tc>
          <w:tcPr>
            <w:tcW w:w="5000" w:type="pct"/>
            <w:gridSpan w:val="5"/>
            <w:shd w:val="clear" w:color="auto" w:fill="D9D9D9"/>
            <w:vAlign w:val="center"/>
          </w:tcPr>
          <w:p w:rsidR="003D1D4D" w:rsidRDefault="003D1D4D" w:rsidP="00054509">
            <w:pPr>
              <w:rPr>
                <w:rFonts w:ascii="Verdana" w:hAnsi="Verdana" w:cs="Verdana"/>
                <w:b/>
                <w:bCs/>
                <w:sz w:val="18"/>
                <w:szCs w:val="18"/>
              </w:rPr>
            </w:pPr>
            <w:r w:rsidRPr="00456B83">
              <w:rPr>
                <w:rFonts w:ascii="Verdana" w:hAnsi="Verdana" w:cs="Verdana"/>
                <w:b/>
                <w:bCs/>
                <w:sz w:val="18"/>
                <w:szCs w:val="18"/>
              </w:rPr>
              <w:t xml:space="preserve">H1. Czy w ramach danych obszarów kształcenia Pana(i) uczelnia prowadzi: </w:t>
            </w:r>
          </w:p>
          <w:p w:rsidR="003D1D4D" w:rsidRPr="00456B83" w:rsidRDefault="003D1D4D" w:rsidP="00054509">
            <w:pPr>
              <w:rPr>
                <w:rFonts w:ascii="Verdana" w:hAnsi="Verdana" w:cs="Verdana"/>
                <w:b/>
                <w:bCs/>
                <w:sz w:val="18"/>
                <w:szCs w:val="18"/>
              </w:rPr>
            </w:pPr>
            <w:r w:rsidRPr="00456B83">
              <w:rPr>
                <w:rFonts w:ascii="Verdana" w:hAnsi="Verdana" w:cs="Verdana"/>
                <w:b/>
                <w:bCs/>
                <w:sz w:val="18"/>
                <w:szCs w:val="18"/>
              </w:rPr>
              <w:t>DLA KAŻDEGO ZAZNACZONEGO OBSZARU KSZTAŁCENIA</w:t>
            </w:r>
          </w:p>
        </w:tc>
      </w:tr>
      <w:tr w:rsidR="003D1D4D" w:rsidRPr="00456B83" w:rsidTr="00BA653C">
        <w:trPr>
          <w:trHeight w:val="348"/>
        </w:trPr>
        <w:tc>
          <w:tcPr>
            <w:tcW w:w="4709" w:type="pct"/>
            <w:gridSpan w:val="4"/>
            <w:vAlign w:val="center"/>
          </w:tcPr>
          <w:p w:rsidR="003D1D4D" w:rsidRDefault="003D1D4D" w:rsidP="003D1D4D">
            <w:pPr>
              <w:pStyle w:val="Akapitzlist"/>
              <w:numPr>
                <w:ilvl w:val="2"/>
                <w:numId w:val="102"/>
              </w:numPr>
              <w:tabs>
                <w:tab w:val="clear" w:pos="1440"/>
                <w:tab w:val="num" w:pos="565"/>
              </w:tabs>
              <w:ind w:left="565"/>
              <w:rPr>
                <w:rFonts w:ascii="Verdana" w:hAnsi="Verdana" w:cs="Verdana"/>
                <w:sz w:val="18"/>
                <w:szCs w:val="18"/>
              </w:rPr>
            </w:pPr>
            <w:r w:rsidRPr="00251983">
              <w:rPr>
                <w:rFonts w:ascii="Verdana" w:hAnsi="Verdana" w:cs="Verdana"/>
                <w:sz w:val="18"/>
                <w:szCs w:val="18"/>
              </w:rPr>
              <w:t xml:space="preserve">Studia zaoczne </w:t>
            </w:r>
          </w:p>
          <w:p w:rsidR="003D1D4D" w:rsidRDefault="003D1D4D" w:rsidP="00054509">
            <w:pPr>
              <w:rPr>
                <w:rFonts w:ascii="Verdana" w:hAnsi="Verdana" w:cs="Verdana"/>
                <w:sz w:val="18"/>
                <w:szCs w:val="18"/>
              </w:rPr>
            </w:pPr>
          </w:p>
        </w:tc>
        <w:tc>
          <w:tcPr>
            <w:tcW w:w="291"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1177" w:type="pct"/>
            <w:vAlign w:val="center"/>
          </w:tcPr>
          <w:p w:rsidR="003D1D4D" w:rsidRPr="00BF23C5" w:rsidRDefault="003D1D4D" w:rsidP="00054509">
            <w:pPr>
              <w:rPr>
                <w:rFonts w:ascii="Verdana" w:hAnsi="Verdana" w:cs="Verdana"/>
                <w:b/>
                <w:sz w:val="14"/>
                <w:szCs w:val="14"/>
              </w:rPr>
            </w:pPr>
            <w:r w:rsidRPr="00BF23C5">
              <w:rPr>
                <w:rFonts w:ascii="Verdana" w:hAnsi="Verdana" w:cs="Verdana"/>
                <w:b/>
                <w:sz w:val="14"/>
                <w:szCs w:val="14"/>
              </w:rPr>
              <w:t>Obszar kształcenia</w:t>
            </w:r>
          </w:p>
        </w:tc>
        <w:tc>
          <w:tcPr>
            <w:tcW w:w="1177" w:type="pct"/>
            <w:vAlign w:val="center"/>
          </w:tcPr>
          <w:p w:rsidR="003D1D4D" w:rsidRPr="00BF23C5" w:rsidRDefault="003D1D4D" w:rsidP="00054509">
            <w:pPr>
              <w:rPr>
                <w:rFonts w:ascii="Verdana" w:hAnsi="Verdana" w:cs="Verdana"/>
                <w:b/>
                <w:sz w:val="14"/>
                <w:szCs w:val="14"/>
              </w:rPr>
            </w:pPr>
            <w:r w:rsidRPr="00BF23C5">
              <w:rPr>
                <w:rFonts w:ascii="Verdana" w:hAnsi="Verdana" w:cs="Verdana"/>
                <w:b/>
                <w:sz w:val="14"/>
                <w:szCs w:val="14"/>
              </w:rPr>
              <w:t>TAK</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NIE</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291"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1177" w:type="pct"/>
            <w:vAlign w:val="center"/>
          </w:tcPr>
          <w:p w:rsidR="003D1D4D" w:rsidRPr="00BF23C5" w:rsidRDefault="003D1D4D" w:rsidP="00054509">
            <w:pPr>
              <w:rPr>
                <w:rFonts w:ascii="Verdana" w:hAnsi="Verdana" w:cs="Verdana"/>
                <w:b/>
                <w:sz w:val="14"/>
                <w:szCs w:val="14"/>
              </w:rPr>
            </w:pPr>
          </w:p>
        </w:tc>
        <w:tc>
          <w:tcPr>
            <w:tcW w:w="1177" w:type="pct"/>
            <w:vAlign w:val="center"/>
          </w:tcPr>
          <w:p w:rsidR="003D1D4D" w:rsidRPr="00BF23C5" w:rsidRDefault="003D1D4D" w:rsidP="00054509">
            <w:pPr>
              <w:rPr>
                <w:rFonts w:ascii="Verdana" w:hAnsi="Verdana" w:cs="Verdana"/>
                <w:b/>
                <w:sz w:val="14"/>
                <w:szCs w:val="14"/>
              </w:rPr>
            </w:pPr>
          </w:p>
        </w:tc>
        <w:tc>
          <w:tcPr>
            <w:tcW w:w="1177" w:type="pct"/>
            <w:vAlign w:val="center"/>
          </w:tcPr>
          <w:p w:rsidR="003D1D4D" w:rsidRPr="00BF23C5" w:rsidRDefault="003D1D4D" w:rsidP="00054509">
            <w:pPr>
              <w:rPr>
                <w:rFonts w:ascii="Verdana" w:hAnsi="Verdana" w:cs="Verdana"/>
                <w:b/>
                <w:sz w:val="14"/>
                <w:szCs w:val="14"/>
              </w:rPr>
            </w:pPr>
          </w:p>
        </w:tc>
        <w:tc>
          <w:tcPr>
            <w:tcW w:w="1177" w:type="pct"/>
            <w:vAlign w:val="center"/>
          </w:tcPr>
          <w:p w:rsidR="003D1D4D" w:rsidRPr="00BF23C5" w:rsidRDefault="003D1D4D" w:rsidP="00054509">
            <w:pPr>
              <w:rPr>
                <w:rFonts w:ascii="Verdana" w:hAnsi="Verdana"/>
                <w:b/>
                <w:bCs/>
                <w:color w:val="444444"/>
                <w:sz w:val="14"/>
                <w:szCs w:val="14"/>
              </w:rPr>
            </w:pPr>
          </w:p>
        </w:tc>
        <w:tc>
          <w:tcPr>
            <w:tcW w:w="291"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4709" w:type="pct"/>
            <w:gridSpan w:val="4"/>
            <w:vAlign w:val="center"/>
          </w:tcPr>
          <w:p w:rsidR="003D1D4D" w:rsidRDefault="003D1D4D" w:rsidP="003D1D4D">
            <w:pPr>
              <w:pStyle w:val="Akapitzlist"/>
              <w:numPr>
                <w:ilvl w:val="2"/>
                <w:numId w:val="102"/>
              </w:numPr>
              <w:tabs>
                <w:tab w:val="clear" w:pos="1440"/>
                <w:tab w:val="num" w:pos="565"/>
              </w:tabs>
              <w:ind w:left="565"/>
              <w:rPr>
                <w:rFonts w:ascii="Verdana" w:hAnsi="Verdana" w:cs="Verdana"/>
                <w:sz w:val="18"/>
                <w:szCs w:val="18"/>
              </w:rPr>
            </w:pPr>
            <w:r w:rsidRPr="00456B83">
              <w:rPr>
                <w:rFonts w:ascii="Verdana" w:hAnsi="Verdana" w:cs="Verdana"/>
                <w:sz w:val="18"/>
                <w:szCs w:val="18"/>
              </w:rPr>
              <w:t xml:space="preserve">Studia podyplomowe </w:t>
            </w:r>
          </w:p>
          <w:p w:rsidR="003D1D4D" w:rsidRDefault="003D1D4D" w:rsidP="00054509">
            <w:pPr>
              <w:rPr>
                <w:rFonts w:ascii="Verdana" w:hAnsi="Verdana" w:cs="Verdana"/>
                <w:sz w:val="18"/>
                <w:szCs w:val="18"/>
              </w:rPr>
            </w:pPr>
            <w:r w:rsidRPr="00C97D35">
              <w:rPr>
                <w:rFonts w:ascii="Verdana" w:hAnsi="Verdana" w:cs="Verdana"/>
                <w:sz w:val="18"/>
                <w:szCs w:val="18"/>
              </w:rPr>
              <w:t>…</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1177" w:type="pct"/>
            <w:vAlign w:val="center"/>
          </w:tcPr>
          <w:p w:rsidR="003D1D4D" w:rsidRPr="00BF23C5" w:rsidRDefault="003D1D4D" w:rsidP="00054509">
            <w:pPr>
              <w:rPr>
                <w:rFonts w:ascii="Verdana" w:hAnsi="Verdana" w:cs="Verdana"/>
                <w:b/>
                <w:sz w:val="14"/>
                <w:szCs w:val="14"/>
              </w:rPr>
            </w:pPr>
            <w:r w:rsidRPr="00BF23C5">
              <w:rPr>
                <w:rFonts w:ascii="Verdana" w:hAnsi="Verdana" w:cs="Verdana"/>
                <w:b/>
                <w:sz w:val="14"/>
                <w:szCs w:val="14"/>
              </w:rPr>
              <w:t>Obszar kształcenia</w:t>
            </w:r>
          </w:p>
        </w:tc>
        <w:tc>
          <w:tcPr>
            <w:tcW w:w="1177" w:type="pct"/>
            <w:vAlign w:val="center"/>
          </w:tcPr>
          <w:p w:rsidR="003D1D4D" w:rsidRPr="00BF23C5" w:rsidRDefault="003D1D4D" w:rsidP="00054509">
            <w:pPr>
              <w:rPr>
                <w:rFonts w:ascii="Verdana" w:hAnsi="Verdana" w:cs="Verdana"/>
                <w:b/>
                <w:sz w:val="14"/>
                <w:szCs w:val="14"/>
              </w:rPr>
            </w:pPr>
            <w:r w:rsidRPr="00BF23C5">
              <w:rPr>
                <w:rFonts w:ascii="Verdana" w:hAnsi="Verdana" w:cs="Verdana"/>
                <w:b/>
                <w:sz w:val="14"/>
                <w:szCs w:val="14"/>
              </w:rPr>
              <w:t>TAK</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NIE</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291"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1177" w:type="pct"/>
            <w:vAlign w:val="center"/>
          </w:tcPr>
          <w:p w:rsidR="003D1D4D" w:rsidRPr="00BF23C5" w:rsidRDefault="003D1D4D" w:rsidP="00054509">
            <w:pPr>
              <w:rPr>
                <w:rFonts w:ascii="Verdana" w:hAnsi="Verdana" w:cs="Verdana"/>
                <w:b/>
                <w:sz w:val="14"/>
                <w:szCs w:val="14"/>
              </w:rPr>
            </w:pPr>
          </w:p>
        </w:tc>
        <w:tc>
          <w:tcPr>
            <w:tcW w:w="1177" w:type="pct"/>
            <w:vAlign w:val="center"/>
          </w:tcPr>
          <w:p w:rsidR="003D1D4D" w:rsidRPr="00BF23C5" w:rsidRDefault="003D1D4D" w:rsidP="00054509">
            <w:pPr>
              <w:rPr>
                <w:rFonts w:ascii="Verdana" w:hAnsi="Verdana" w:cs="Verdana"/>
                <w:b/>
                <w:sz w:val="14"/>
                <w:szCs w:val="14"/>
              </w:rPr>
            </w:pPr>
          </w:p>
        </w:tc>
        <w:tc>
          <w:tcPr>
            <w:tcW w:w="1177" w:type="pct"/>
            <w:vAlign w:val="center"/>
          </w:tcPr>
          <w:p w:rsidR="003D1D4D" w:rsidRPr="00BF23C5" w:rsidRDefault="003D1D4D" w:rsidP="00054509">
            <w:pPr>
              <w:rPr>
                <w:rFonts w:ascii="Verdana" w:hAnsi="Verdana" w:cs="Verdana"/>
                <w:b/>
                <w:sz w:val="14"/>
                <w:szCs w:val="14"/>
              </w:rPr>
            </w:pPr>
          </w:p>
        </w:tc>
        <w:tc>
          <w:tcPr>
            <w:tcW w:w="1177" w:type="pct"/>
            <w:vAlign w:val="center"/>
          </w:tcPr>
          <w:p w:rsidR="003D1D4D" w:rsidRPr="00BF23C5" w:rsidRDefault="003D1D4D" w:rsidP="00054509">
            <w:pPr>
              <w:rPr>
                <w:rFonts w:ascii="Verdana" w:hAnsi="Verdana"/>
                <w:b/>
                <w:bCs/>
                <w:color w:val="444444"/>
                <w:sz w:val="14"/>
                <w:szCs w:val="14"/>
              </w:rPr>
            </w:pPr>
          </w:p>
        </w:tc>
        <w:tc>
          <w:tcPr>
            <w:tcW w:w="291"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4709" w:type="pct"/>
            <w:gridSpan w:val="4"/>
            <w:vAlign w:val="center"/>
          </w:tcPr>
          <w:p w:rsidR="003D1D4D" w:rsidRDefault="003D1D4D" w:rsidP="003D1D4D">
            <w:pPr>
              <w:pStyle w:val="Akapitzlist"/>
              <w:numPr>
                <w:ilvl w:val="2"/>
                <w:numId w:val="102"/>
              </w:numPr>
              <w:tabs>
                <w:tab w:val="clear" w:pos="1440"/>
                <w:tab w:val="num" w:pos="565"/>
              </w:tabs>
              <w:ind w:left="565"/>
              <w:rPr>
                <w:rFonts w:ascii="Verdana" w:hAnsi="Verdana" w:cs="Verdana"/>
                <w:sz w:val="18"/>
                <w:szCs w:val="18"/>
              </w:rPr>
            </w:pPr>
            <w:r w:rsidRPr="00456B83">
              <w:rPr>
                <w:rFonts w:ascii="Verdana" w:hAnsi="Verdana" w:cs="Verdana"/>
                <w:sz w:val="18"/>
                <w:szCs w:val="18"/>
              </w:rPr>
              <w:t xml:space="preserve">Kursy uzupełniające dla osób słuchaczy  nie będących studentami </w:t>
            </w:r>
          </w:p>
          <w:p w:rsidR="003D1D4D" w:rsidRDefault="003D1D4D" w:rsidP="00054509">
            <w:pPr>
              <w:rPr>
                <w:rFonts w:ascii="Verdana" w:hAnsi="Verdana" w:cs="Verdana"/>
                <w:sz w:val="18"/>
                <w:szCs w:val="18"/>
              </w:rPr>
            </w:pP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1177" w:type="pct"/>
            <w:vAlign w:val="center"/>
          </w:tcPr>
          <w:p w:rsidR="003D1D4D" w:rsidRPr="00BF23C5" w:rsidRDefault="003D1D4D" w:rsidP="00054509">
            <w:pPr>
              <w:rPr>
                <w:rFonts w:ascii="Verdana" w:hAnsi="Verdana" w:cs="Verdana"/>
                <w:b/>
                <w:sz w:val="14"/>
                <w:szCs w:val="14"/>
              </w:rPr>
            </w:pPr>
            <w:r w:rsidRPr="00BF23C5">
              <w:rPr>
                <w:rFonts w:ascii="Verdana" w:hAnsi="Verdana" w:cs="Verdana"/>
                <w:b/>
                <w:sz w:val="14"/>
                <w:szCs w:val="14"/>
              </w:rPr>
              <w:t>Obszar kształcenia</w:t>
            </w:r>
          </w:p>
        </w:tc>
        <w:tc>
          <w:tcPr>
            <w:tcW w:w="1177" w:type="pct"/>
            <w:vAlign w:val="center"/>
          </w:tcPr>
          <w:p w:rsidR="003D1D4D" w:rsidRPr="00BF23C5" w:rsidRDefault="003D1D4D" w:rsidP="00054509">
            <w:pPr>
              <w:rPr>
                <w:rFonts w:ascii="Verdana" w:hAnsi="Verdana" w:cs="Verdana"/>
                <w:b/>
                <w:sz w:val="14"/>
                <w:szCs w:val="14"/>
              </w:rPr>
            </w:pPr>
            <w:r w:rsidRPr="00BF23C5">
              <w:rPr>
                <w:rFonts w:ascii="Verdana" w:hAnsi="Verdana" w:cs="Verdana"/>
                <w:b/>
                <w:sz w:val="14"/>
                <w:szCs w:val="14"/>
              </w:rPr>
              <w:t>TAK</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NIE</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291"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1177" w:type="pct"/>
            <w:vAlign w:val="center"/>
          </w:tcPr>
          <w:p w:rsidR="003D1D4D" w:rsidRPr="00BF23C5" w:rsidRDefault="003D1D4D" w:rsidP="00054509">
            <w:pPr>
              <w:rPr>
                <w:rFonts w:ascii="Verdana" w:hAnsi="Verdana" w:cs="Verdana"/>
                <w:b/>
                <w:sz w:val="14"/>
                <w:szCs w:val="14"/>
              </w:rPr>
            </w:pPr>
          </w:p>
        </w:tc>
        <w:tc>
          <w:tcPr>
            <w:tcW w:w="1177" w:type="pct"/>
            <w:vAlign w:val="center"/>
          </w:tcPr>
          <w:p w:rsidR="003D1D4D" w:rsidRPr="00BF23C5" w:rsidRDefault="003D1D4D" w:rsidP="00054509">
            <w:pPr>
              <w:rPr>
                <w:rFonts w:ascii="Verdana" w:hAnsi="Verdana" w:cs="Verdana"/>
                <w:b/>
                <w:sz w:val="14"/>
                <w:szCs w:val="14"/>
              </w:rPr>
            </w:pPr>
          </w:p>
        </w:tc>
        <w:tc>
          <w:tcPr>
            <w:tcW w:w="1177" w:type="pct"/>
            <w:vAlign w:val="center"/>
          </w:tcPr>
          <w:p w:rsidR="003D1D4D" w:rsidRPr="00BF23C5" w:rsidRDefault="003D1D4D" w:rsidP="00054509">
            <w:pPr>
              <w:rPr>
                <w:rFonts w:ascii="Verdana" w:hAnsi="Verdana" w:cs="Verdana"/>
                <w:b/>
                <w:sz w:val="14"/>
                <w:szCs w:val="14"/>
              </w:rPr>
            </w:pPr>
          </w:p>
        </w:tc>
        <w:tc>
          <w:tcPr>
            <w:tcW w:w="1177" w:type="pct"/>
            <w:vAlign w:val="center"/>
          </w:tcPr>
          <w:p w:rsidR="003D1D4D" w:rsidRPr="00BF23C5" w:rsidRDefault="003D1D4D" w:rsidP="00054509">
            <w:pPr>
              <w:rPr>
                <w:rFonts w:ascii="Verdana" w:hAnsi="Verdana"/>
                <w:b/>
                <w:bCs/>
                <w:color w:val="444444"/>
                <w:sz w:val="14"/>
                <w:szCs w:val="14"/>
              </w:rPr>
            </w:pPr>
          </w:p>
        </w:tc>
        <w:tc>
          <w:tcPr>
            <w:tcW w:w="291"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4709" w:type="pct"/>
            <w:gridSpan w:val="4"/>
            <w:vAlign w:val="center"/>
          </w:tcPr>
          <w:p w:rsidR="003D1D4D" w:rsidRDefault="003D1D4D" w:rsidP="003D1D4D">
            <w:pPr>
              <w:pStyle w:val="Akapitzlist"/>
              <w:numPr>
                <w:ilvl w:val="2"/>
                <w:numId w:val="102"/>
              </w:numPr>
              <w:tabs>
                <w:tab w:val="clear" w:pos="1440"/>
                <w:tab w:val="num" w:pos="565"/>
              </w:tabs>
              <w:ind w:left="565"/>
              <w:rPr>
                <w:rFonts w:ascii="Verdana" w:hAnsi="Verdana" w:cs="Verdana"/>
                <w:sz w:val="18"/>
                <w:szCs w:val="18"/>
              </w:rPr>
            </w:pPr>
            <w:r w:rsidRPr="00456B83">
              <w:rPr>
                <w:rFonts w:ascii="Verdana" w:hAnsi="Verdana" w:cs="Verdana"/>
                <w:sz w:val="18"/>
                <w:szCs w:val="18"/>
              </w:rPr>
              <w:t xml:space="preserve">Kursy uzupełniające dla studentów 1-szego roku </w:t>
            </w:r>
          </w:p>
          <w:p w:rsidR="003D1D4D" w:rsidRDefault="003D1D4D" w:rsidP="00054509">
            <w:pPr>
              <w:rPr>
                <w:rFonts w:ascii="Verdana" w:hAnsi="Verdana" w:cs="Verdana"/>
                <w:sz w:val="18"/>
                <w:szCs w:val="18"/>
              </w:rPr>
            </w:pP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1177" w:type="pct"/>
            <w:vAlign w:val="center"/>
          </w:tcPr>
          <w:p w:rsidR="003D1D4D" w:rsidRPr="00BF23C5" w:rsidRDefault="003D1D4D" w:rsidP="00054509">
            <w:pPr>
              <w:rPr>
                <w:rFonts w:ascii="Verdana" w:hAnsi="Verdana" w:cs="Verdana"/>
                <w:b/>
                <w:sz w:val="14"/>
                <w:szCs w:val="14"/>
              </w:rPr>
            </w:pPr>
            <w:r w:rsidRPr="00BF23C5">
              <w:rPr>
                <w:rFonts w:ascii="Verdana" w:hAnsi="Verdana" w:cs="Verdana"/>
                <w:b/>
                <w:sz w:val="14"/>
                <w:szCs w:val="14"/>
              </w:rPr>
              <w:lastRenderedPageBreak/>
              <w:t>Obszar kształcenia</w:t>
            </w:r>
          </w:p>
        </w:tc>
        <w:tc>
          <w:tcPr>
            <w:tcW w:w="1177" w:type="pct"/>
            <w:vAlign w:val="center"/>
          </w:tcPr>
          <w:p w:rsidR="003D1D4D" w:rsidRPr="00BF23C5" w:rsidRDefault="003D1D4D" w:rsidP="00054509">
            <w:pPr>
              <w:rPr>
                <w:rFonts w:ascii="Verdana" w:hAnsi="Verdana" w:cs="Verdana"/>
                <w:b/>
                <w:sz w:val="14"/>
                <w:szCs w:val="14"/>
              </w:rPr>
            </w:pPr>
            <w:r w:rsidRPr="00BF23C5">
              <w:rPr>
                <w:rFonts w:ascii="Verdana" w:hAnsi="Verdana" w:cs="Verdana"/>
                <w:b/>
                <w:sz w:val="14"/>
                <w:szCs w:val="14"/>
              </w:rPr>
              <w:t>TAK</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NIE</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291"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1177" w:type="pct"/>
            <w:vAlign w:val="center"/>
          </w:tcPr>
          <w:p w:rsidR="003D1D4D" w:rsidRPr="00BF23C5" w:rsidRDefault="003D1D4D" w:rsidP="00054509">
            <w:pPr>
              <w:rPr>
                <w:rFonts w:ascii="Verdana" w:hAnsi="Verdana" w:cs="Verdana"/>
                <w:b/>
                <w:sz w:val="14"/>
                <w:szCs w:val="14"/>
              </w:rPr>
            </w:pPr>
          </w:p>
        </w:tc>
        <w:tc>
          <w:tcPr>
            <w:tcW w:w="1177" w:type="pct"/>
            <w:vAlign w:val="center"/>
          </w:tcPr>
          <w:p w:rsidR="003D1D4D" w:rsidRPr="00BF23C5" w:rsidRDefault="003D1D4D" w:rsidP="00054509">
            <w:pPr>
              <w:rPr>
                <w:rFonts w:ascii="Verdana" w:hAnsi="Verdana" w:cs="Verdana"/>
                <w:b/>
                <w:sz w:val="14"/>
                <w:szCs w:val="14"/>
              </w:rPr>
            </w:pPr>
          </w:p>
        </w:tc>
        <w:tc>
          <w:tcPr>
            <w:tcW w:w="1177" w:type="pct"/>
            <w:vAlign w:val="center"/>
          </w:tcPr>
          <w:p w:rsidR="003D1D4D" w:rsidRPr="00BF23C5" w:rsidRDefault="003D1D4D" w:rsidP="00054509">
            <w:pPr>
              <w:rPr>
                <w:rFonts w:ascii="Verdana" w:hAnsi="Verdana" w:cs="Verdana"/>
                <w:b/>
                <w:sz w:val="14"/>
                <w:szCs w:val="14"/>
              </w:rPr>
            </w:pPr>
          </w:p>
        </w:tc>
        <w:tc>
          <w:tcPr>
            <w:tcW w:w="1177" w:type="pct"/>
            <w:vAlign w:val="center"/>
          </w:tcPr>
          <w:p w:rsidR="003D1D4D" w:rsidRPr="00BF23C5" w:rsidRDefault="003D1D4D" w:rsidP="00054509">
            <w:pPr>
              <w:rPr>
                <w:rFonts w:ascii="Verdana" w:hAnsi="Verdana"/>
                <w:b/>
                <w:bCs/>
                <w:color w:val="444444"/>
                <w:sz w:val="14"/>
                <w:szCs w:val="14"/>
              </w:rPr>
            </w:pPr>
          </w:p>
        </w:tc>
        <w:tc>
          <w:tcPr>
            <w:tcW w:w="291"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4709" w:type="pct"/>
            <w:gridSpan w:val="4"/>
            <w:vAlign w:val="center"/>
          </w:tcPr>
          <w:p w:rsidR="003D1D4D" w:rsidRDefault="003D1D4D" w:rsidP="003D1D4D">
            <w:pPr>
              <w:pStyle w:val="Akapitzlist"/>
              <w:numPr>
                <w:ilvl w:val="2"/>
                <w:numId w:val="102"/>
              </w:numPr>
              <w:tabs>
                <w:tab w:val="clear" w:pos="1440"/>
                <w:tab w:val="num" w:pos="565"/>
              </w:tabs>
              <w:ind w:left="565"/>
              <w:rPr>
                <w:rFonts w:ascii="Verdana" w:hAnsi="Verdana" w:cs="Verdana"/>
                <w:sz w:val="18"/>
                <w:szCs w:val="18"/>
              </w:rPr>
            </w:pPr>
            <w:r w:rsidRPr="00456B83">
              <w:rPr>
                <w:rFonts w:ascii="Verdana" w:hAnsi="Verdana" w:cs="Verdana"/>
                <w:sz w:val="18"/>
                <w:szCs w:val="18"/>
              </w:rPr>
              <w:t xml:space="preserve">Indywidualny tok studiów </w:t>
            </w:r>
          </w:p>
          <w:p w:rsidR="003D1D4D" w:rsidRDefault="003D1D4D" w:rsidP="00054509">
            <w:pPr>
              <w:rPr>
                <w:rFonts w:ascii="Verdana" w:hAnsi="Verdana" w:cs="Verdana"/>
                <w:sz w:val="18"/>
                <w:szCs w:val="18"/>
              </w:rPr>
            </w:pP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1177" w:type="pct"/>
            <w:vAlign w:val="center"/>
          </w:tcPr>
          <w:p w:rsidR="003D1D4D" w:rsidRPr="00BF23C5" w:rsidRDefault="003D1D4D" w:rsidP="00054509">
            <w:pPr>
              <w:rPr>
                <w:rFonts w:ascii="Verdana" w:hAnsi="Verdana" w:cs="Verdana"/>
                <w:b/>
                <w:sz w:val="14"/>
                <w:szCs w:val="14"/>
              </w:rPr>
            </w:pPr>
            <w:r w:rsidRPr="00BF23C5">
              <w:rPr>
                <w:rFonts w:ascii="Verdana" w:hAnsi="Verdana" w:cs="Verdana"/>
                <w:b/>
                <w:sz w:val="14"/>
                <w:szCs w:val="14"/>
              </w:rPr>
              <w:t>Obszar kształcenia</w:t>
            </w:r>
          </w:p>
        </w:tc>
        <w:tc>
          <w:tcPr>
            <w:tcW w:w="1177" w:type="pct"/>
            <w:vAlign w:val="center"/>
          </w:tcPr>
          <w:p w:rsidR="003D1D4D" w:rsidRPr="00BF23C5" w:rsidRDefault="003D1D4D" w:rsidP="00054509">
            <w:pPr>
              <w:rPr>
                <w:rFonts w:ascii="Verdana" w:hAnsi="Verdana" w:cs="Verdana"/>
                <w:b/>
                <w:sz w:val="14"/>
                <w:szCs w:val="14"/>
              </w:rPr>
            </w:pPr>
            <w:r w:rsidRPr="00BF23C5">
              <w:rPr>
                <w:rFonts w:ascii="Verdana" w:hAnsi="Verdana" w:cs="Verdana"/>
                <w:b/>
                <w:sz w:val="14"/>
                <w:szCs w:val="14"/>
              </w:rPr>
              <w:t>TAK</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NIE</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291"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1177" w:type="pct"/>
            <w:vAlign w:val="center"/>
          </w:tcPr>
          <w:p w:rsidR="003D1D4D" w:rsidRPr="00BF23C5" w:rsidRDefault="003D1D4D" w:rsidP="00054509">
            <w:pPr>
              <w:rPr>
                <w:rFonts w:ascii="Verdana" w:hAnsi="Verdana" w:cs="Verdana"/>
                <w:b/>
                <w:sz w:val="14"/>
                <w:szCs w:val="14"/>
              </w:rPr>
            </w:pPr>
          </w:p>
        </w:tc>
        <w:tc>
          <w:tcPr>
            <w:tcW w:w="1177" w:type="pct"/>
            <w:vAlign w:val="center"/>
          </w:tcPr>
          <w:p w:rsidR="003D1D4D" w:rsidRPr="00BF23C5" w:rsidRDefault="003D1D4D" w:rsidP="00054509">
            <w:pPr>
              <w:rPr>
                <w:rFonts w:ascii="Verdana" w:hAnsi="Verdana" w:cs="Verdana"/>
                <w:b/>
                <w:sz w:val="14"/>
                <w:szCs w:val="14"/>
              </w:rPr>
            </w:pPr>
          </w:p>
        </w:tc>
        <w:tc>
          <w:tcPr>
            <w:tcW w:w="1177" w:type="pct"/>
            <w:vAlign w:val="center"/>
          </w:tcPr>
          <w:p w:rsidR="003D1D4D" w:rsidRPr="00BF23C5" w:rsidRDefault="003D1D4D" w:rsidP="00054509">
            <w:pPr>
              <w:rPr>
                <w:rFonts w:ascii="Verdana" w:hAnsi="Verdana" w:cs="Verdana"/>
                <w:b/>
                <w:sz w:val="14"/>
                <w:szCs w:val="14"/>
              </w:rPr>
            </w:pPr>
          </w:p>
        </w:tc>
        <w:tc>
          <w:tcPr>
            <w:tcW w:w="1177" w:type="pct"/>
            <w:vAlign w:val="center"/>
          </w:tcPr>
          <w:p w:rsidR="003D1D4D" w:rsidRPr="00BF23C5" w:rsidRDefault="003D1D4D" w:rsidP="00054509">
            <w:pPr>
              <w:rPr>
                <w:rFonts w:ascii="Verdana" w:hAnsi="Verdana"/>
                <w:b/>
                <w:bCs/>
                <w:color w:val="444444"/>
                <w:sz w:val="14"/>
                <w:szCs w:val="14"/>
              </w:rPr>
            </w:pPr>
          </w:p>
        </w:tc>
        <w:tc>
          <w:tcPr>
            <w:tcW w:w="291" w:type="pct"/>
          </w:tcPr>
          <w:p w:rsidR="003D1D4D" w:rsidRPr="00456B83" w:rsidRDefault="003D1D4D" w:rsidP="00054509">
            <w:pPr>
              <w:rPr>
                <w:rFonts w:ascii="Verdana" w:hAnsi="Verdana" w:cs="Verdana"/>
                <w:sz w:val="18"/>
                <w:szCs w:val="18"/>
              </w:rPr>
            </w:pPr>
          </w:p>
        </w:tc>
      </w:tr>
      <w:tr w:rsidR="003D1D4D" w:rsidRPr="00456B83" w:rsidTr="00BA653C">
        <w:trPr>
          <w:trHeight w:val="400"/>
        </w:trPr>
        <w:tc>
          <w:tcPr>
            <w:tcW w:w="5000" w:type="pct"/>
            <w:gridSpan w:val="5"/>
            <w:shd w:val="clear" w:color="auto" w:fill="D9D9D9"/>
            <w:vAlign w:val="center"/>
          </w:tcPr>
          <w:p w:rsidR="003D1D4D" w:rsidRDefault="003D1D4D" w:rsidP="00054509">
            <w:pPr>
              <w:rPr>
                <w:rFonts w:ascii="Verdana" w:hAnsi="Verdana" w:cs="Verdana"/>
                <w:b/>
                <w:bCs/>
                <w:sz w:val="18"/>
                <w:szCs w:val="18"/>
              </w:rPr>
            </w:pPr>
            <w:r w:rsidRPr="00456B83">
              <w:rPr>
                <w:rFonts w:ascii="Verdana" w:hAnsi="Verdana" w:cs="Verdana"/>
                <w:b/>
                <w:bCs/>
                <w:sz w:val="18"/>
                <w:szCs w:val="18"/>
              </w:rPr>
              <w:t xml:space="preserve">H2. Czy Pana (i) uczelnia uznaje zweryfikowane doświadczenie praktyczne z zakresu umiejętności uzupełniających (np. technologii informatycznych, języków obcych) jako przesłankę do zaliczenia danego przedmiotu uzupełniającego ex-ante? </w:t>
            </w:r>
          </w:p>
          <w:p w:rsidR="003D1D4D" w:rsidRPr="00456B83" w:rsidRDefault="003D1D4D" w:rsidP="00054509">
            <w:pPr>
              <w:rPr>
                <w:rFonts w:ascii="Verdana" w:hAnsi="Verdana" w:cs="Verdana"/>
                <w:b/>
                <w:bCs/>
                <w:sz w:val="18"/>
                <w:szCs w:val="18"/>
              </w:rPr>
            </w:pPr>
            <w:r w:rsidRPr="00456B83">
              <w:rPr>
                <w:rFonts w:ascii="Verdana" w:hAnsi="Verdana" w:cs="Verdana"/>
                <w:b/>
                <w:bCs/>
                <w:sz w:val="18"/>
                <w:szCs w:val="18"/>
              </w:rPr>
              <w:t>DLA KAZDEGO ZAZNACZONEGO OBSZARU KSZTAŁCENIA</w:t>
            </w:r>
          </w:p>
        </w:tc>
      </w:tr>
      <w:tr w:rsidR="003D1D4D" w:rsidRPr="00456B83" w:rsidTr="00BA653C">
        <w:trPr>
          <w:trHeight w:val="348"/>
        </w:trPr>
        <w:tc>
          <w:tcPr>
            <w:tcW w:w="1177" w:type="pct"/>
            <w:vAlign w:val="center"/>
          </w:tcPr>
          <w:p w:rsidR="003D1D4D" w:rsidRPr="00BF23C5" w:rsidRDefault="003D1D4D" w:rsidP="00054509">
            <w:pPr>
              <w:rPr>
                <w:rFonts w:ascii="Verdana" w:hAnsi="Verdana" w:cs="Verdana"/>
                <w:b/>
                <w:sz w:val="14"/>
                <w:szCs w:val="14"/>
              </w:rPr>
            </w:pPr>
            <w:r w:rsidRPr="00BF23C5">
              <w:rPr>
                <w:rFonts w:ascii="Verdana" w:hAnsi="Verdana" w:cs="Verdana"/>
                <w:b/>
                <w:sz w:val="14"/>
                <w:szCs w:val="14"/>
              </w:rPr>
              <w:t>Obszar kształcenia</w:t>
            </w:r>
          </w:p>
        </w:tc>
        <w:tc>
          <w:tcPr>
            <w:tcW w:w="1177" w:type="pct"/>
            <w:vAlign w:val="center"/>
          </w:tcPr>
          <w:p w:rsidR="003D1D4D" w:rsidRPr="00BF23C5" w:rsidRDefault="003D1D4D" w:rsidP="00054509">
            <w:pPr>
              <w:rPr>
                <w:rFonts w:ascii="Verdana" w:hAnsi="Verdana" w:cs="Verdana"/>
                <w:b/>
                <w:sz w:val="14"/>
                <w:szCs w:val="14"/>
              </w:rPr>
            </w:pPr>
            <w:r w:rsidRPr="00BF23C5">
              <w:rPr>
                <w:rFonts w:ascii="Verdana" w:hAnsi="Verdana" w:cs="Verdana"/>
                <w:b/>
                <w:sz w:val="14"/>
                <w:szCs w:val="14"/>
              </w:rPr>
              <w:t>TAK</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NIE</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291"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1177" w:type="pct"/>
            <w:vAlign w:val="center"/>
          </w:tcPr>
          <w:p w:rsidR="003D1D4D" w:rsidRPr="00BF23C5" w:rsidRDefault="003D1D4D" w:rsidP="00054509">
            <w:pPr>
              <w:rPr>
                <w:rFonts w:ascii="Verdana" w:hAnsi="Verdana" w:cs="Verdana"/>
                <w:b/>
                <w:sz w:val="14"/>
                <w:szCs w:val="14"/>
              </w:rPr>
            </w:pPr>
          </w:p>
        </w:tc>
        <w:tc>
          <w:tcPr>
            <w:tcW w:w="1177" w:type="pct"/>
            <w:vAlign w:val="center"/>
          </w:tcPr>
          <w:p w:rsidR="003D1D4D" w:rsidRPr="00BF23C5" w:rsidRDefault="003D1D4D" w:rsidP="00054509">
            <w:pPr>
              <w:rPr>
                <w:rFonts w:ascii="Verdana" w:hAnsi="Verdana" w:cs="Verdana"/>
                <w:b/>
                <w:sz w:val="14"/>
                <w:szCs w:val="14"/>
              </w:rPr>
            </w:pPr>
          </w:p>
        </w:tc>
        <w:tc>
          <w:tcPr>
            <w:tcW w:w="1177" w:type="pct"/>
            <w:vAlign w:val="center"/>
          </w:tcPr>
          <w:p w:rsidR="003D1D4D" w:rsidRPr="00BF23C5" w:rsidRDefault="003D1D4D" w:rsidP="00054509">
            <w:pPr>
              <w:rPr>
                <w:rFonts w:ascii="Verdana" w:hAnsi="Verdana" w:cs="Verdana"/>
                <w:b/>
                <w:sz w:val="14"/>
                <w:szCs w:val="14"/>
              </w:rPr>
            </w:pPr>
          </w:p>
        </w:tc>
        <w:tc>
          <w:tcPr>
            <w:tcW w:w="1177" w:type="pct"/>
            <w:vAlign w:val="center"/>
          </w:tcPr>
          <w:p w:rsidR="003D1D4D" w:rsidRPr="00BF23C5" w:rsidRDefault="003D1D4D" w:rsidP="00054509">
            <w:pPr>
              <w:rPr>
                <w:rFonts w:ascii="Verdana" w:hAnsi="Verdana"/>
                <w:b/>
                <w:bCs/>
                <w:color w:val="444444"/>
                <w:sz w:val="14"/>
                <w:szCs w:val="14"/>
              </w:rPr>
            </w:pPr>
          </w:p>
        </w:tc>
        <w:tc>
          <w:tcPr>
            <w:tcW w:w="291" w:type="pct"/>
          </w:tcPr>
          <w:p w:rsidR="003D1D4D" w:rsidRPr="00456B83" w:rsidRDefault="003D1D4D" w:rsidP="00054509">
            <w:pPr>
              <w:rPr>
                <w:rFonts w:ascii="Verdana" w:hAnsi="Verdana" w:cs="Verdana"/>
                <w:sz w:val="18"/>
                <w:szCs w:val="18"/>
              </w:rPr>
            </w:pPr>
          </w:p>
        </w:tc>
      </w:tr>
      <w:tr w:rsidR="003D1D4D" w:rsidRPr="00456B83" w:rsidTr="00BA653C">
        <w:trPr>
          <w:trHeight w:val="400"/>
        </w:trPr>
        <w:tc>
          <w:tcPr>
            <w:tcW w:w="5000" w:type="pct"/>
            <w:gridSpan w:val="5"/>
            <w:shd w:val="clear" w:color="auto" w:fill="D9D9D9"/>
            <w:vAlign w:val="center"/>
          </w:tcPr>
          <w:p w:rsidR="003D1D4D" w:rsidRDefault="003D1D4D" w:rsidP="00054509">
            <w:pPr>
              <w:rPr>
                <w:rFonts w:ascii="Verdana" w:hAnsi="Verdana" w:cs="Verdana"/>
                <w:b/>
                <w:bCs/>
                <w:sz w:val="18"/>
                <w:szCs w:val="18"/>
              </w:rPr>
            </w:pPr>
            <w:r w:rsidRPr="00456B83">
              <w:rPr>
                <w:rFonts w:ascii="Verdana" w:hAnsi="Verdana" w:cs="Verdana"/>
                <w:b/>
                <w:bCs/>
                <w:sz w:val="18"/>
                <w:szCs w:val="18"/>
              </w:rPr>
              <w:t xml:space="preserve">H3. Czy w ramach danego obszaru Pana(i) uczelnia prowadzi program dydaktyczny kształcenia na odległość (e-kształcenie), wymagający obecności studenta jedynie na ustnych zaliczeniach i egzaminie? </w:t>
            </w:r>
          </w:p>
          <w:p w:rsidR="003D1D4D" w:rsidRPr="00456B83" w:rsidRDefault="003D1D4D" w:rsidP="00054509">
            <w:pPr>
              <w:rPr>
                <w:rFonts w:ascii="Verdana" w:hAnsi="Verdana" w:cs="Verdana"/>
                <w:b/>
                <w:bCs/>
                <w:sz w:val="18"/>
                <w:szCs w:val="18"/>
              </w:rPr>
            </w:pPr>
            <w:r w:rsidRPr="00456B83">
              <w:rPr>
                <w:rFonts w:ascii="Verdana" w:hAnsi="Verdana" w:cs="Verdana"/>
                <w:b/>
                <w:bCs/>
                <w:sz w:val="18"/>
                <w:szCs w:val="18"/>
              </w:rPr>
              <w:t>DLA KAŻDEGO ZAZNACZONEGO OBSZARU KSZTAŁCENIA</w:t>
            </w:r>
          </w:p>
        </w:tc>
      </w:tr>
      <w:tr w:rsidR="003D1D4D" w:rsidRPr="00456B83" w:rsidTr="00BA653C">
        <w:trPr>
          <w:trHeight w:val="348"/>
        </w:trPr>
        <w:tc>
          <w:tcPr>
            <w:tcW w:w="1177" w:type="pct"/>
            <w:vAlign w:val="center"/>
          </w:tcPr>
          <w:p w:rsidR="003D1D4D" w:rsidRPr="00BF23C5" w:rsidRDefault="003D1D4D" w:rsidP="00054509">
            <w:pPr>
              <w:rPr>
                <w:rFonts w:ascii="Verdana" w:hAnsi="Verdana" w:cs="Verdana"/>
                <w:b/>
                <w:sz w:val="14"/>
                <w:szCs w:val="14"/>
              </w:rPr>
            </w:pPr>
            <w:r w:rsidRPr="00BF23C5">
              <w:rPr>
                <w:rFonts w:ascii="Verdana" w:hAnsi="Verdana" w:cs="Verdana"/>
                <w:b/>
                <w:sz w:val="14"/>
                <w:szCs w:val="14"/>
              </w:rPr>
              <w:t>Obszar kształcenia</w:t>
            </w:r>
          </w:p>
        </w:tc>
        <w:tc>
          <w:tcPr>
            <w:tcW w:w="1177" w:type="pct"/>
            <w:vAlign w:val="center"/>
          </w:tcPr>
          <w:p w:rsidR="003D1D4D" w:rsidRPr="00BF23C5" w:rsidRDefault="003D1D4D" w:rsidP="00054509">
            <w:pPr>
              <w:rPr>
                <w:rFonts w:ascii="Verdana" w:hAnsi="Verdana" w:cs="Verdana"/>
                <w:b/>
                <w:sz w:val="14"/>
                <w:szCs w:val="14"/>
              </w:rPr>
            </w:pPr>
            <w:r w:rsidRPr="00BF23C5">
              <w:rPr>
                <w:rFonts w:ascii="Verdana" w:hAnsi="Verdana" w:cs="Verdana"/>
                <w:b/>
                <w:sz w:val="14"/>
                <w:szCs w:val="14"/>
              </w:rPr>
              <w:t>TAK</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cs="Verdana"/>
                <w:b/>
                <w:color w:val="000000" w:themeColor="text1"/>
                <w:sz w:val="14"/>
                <w:szCs w:val="14"/>
              </w:rPr>
              <w:t>NIE</w:t>
            </w:r>
          </w:p>
        </w:tc>
        <w:tc>
          <w:tcPr>
            <w:tcW w:w="1177" w:type="pct"/>
            <w:vAlign w:val="center"/>
          </w:tcPr>
          <w:p w:rsidR="003D1D4D" w:rsidRPr="00A603EE" w:rsidRDefault="003D1D4D" w:rsidP="00054509">
            <w:pPr>
              <w:rPr>
                <w:rFonts w:ascii="Verdana" w:hAnsi="Verdana" w:cs="Verdana"/>
                <w:b/>
                <w:color w:val="000000" w:themeColor="text1"/>
                <w:sz w:val="14"/>
                <w:szCs w:val="14"/>
              </w:rPr>
            </w:pPr>
            <w:r w:rsidRPr="00A603EE">
              <w:rPr>
                <w:rFonts w:ascii="Verdana" w:hAnsi="Verdana"/>
                <w:b/>
                <w:bCs/>
                <w:color w:val="000000" w:themeColor="text1"/>
                <w:sz w:val="14"/>
                <w:szCs w:val="14"/>
              </w:rPr>
              <w:t>Nie wiem, trudno powiedzieć</w:t>
            </w:r>
          </w:p>
        </w:tc>
        <w:tc>
          <w:tcPr>
            <w:tcW w:w="291"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1177" w:type="pct"/>
            <w:vAlign w:val="center"/>
          </w:tcPr>
          <w:p w:rsidR="003D1D4D" w:rsidRPr="00BF23C5" w:rsidRDefault="003D1D4D" w:rsidP="00054509">
            <w:pPr>
              <w:rPr>
                <w:rFonts w:ascii="Verdana" w:hAnsi="Verdana" w:cs="Verdana"/>
                <w:b/>
                <w:sz w:val="14"/>
                <w:szCs w:val="14"/>
              </w:rPr>
            </w:pPr>
          </w:p>
        </w:tc>
        <w:tc>
          <w:tcPr>
            <w:tcW w:w="1177" w:type="pct"/>
            <w:vAlign w:val="center"/>
          </w:tcPr>
          <w:p w:rsidR="003D1D4D" w:rsidRPr="00BF23C5" w:rsidRDefault="003D1D4D" w:rsidP="00054509">
            <w:pPr>
              <w:rPr>
                <w:rFonts w:ascii="Verdana" w:hAnsi="Verdana" w:cs="Verdana"/>
                <w:b/>
                <w:sz w:val="14"/>
                <w:szCs w:val="14"/>
              </w:rPr>
            </w:pPr>
          </w:p>
        </w:tc>
        <w:tc>
          <w:tcPr>
            <w:tcW w:w="1177" w:type="pct"/>
            <w:vAlign w:val="center"/>
          </w:tcPr>
          <w:p w:rsidR="003D1D4D" w:rsidRPr="00BF23C5" w:rsidRDefault="003D1D4D" w:rsidP="00054509">
            <w:pPr>
              <w:rPr>
                <w:rFonts w:ascii="Verdana" w:hAnsi="Verdana" w:cs="Verdana"/>
                <w:b/>
                <w:sz w:val="14"/>
                <w:szCs w:val="14"/>
              </w:rPr>
            </w:pPr>
          </w:p>
        </w:tc>
        <w:tc>
          <w:tcPr>
            <w:tcW w:w="1177" w:type="pct"/>
            <w:vAlign w:val="center"/>
          </w:tcPr>
          <w:p w:rsidR="003D1D4D" w:rsidRPr="00BF23C5" w:rsidRDefault="003D1D4D" w:rsidP="00054509">
            <w:pPr>
              <w:rPr>
                <w:rFonts w:ascii="Verdana" w:hAnsi="Verdana"/>
                <w:b/>
                <w:bCs/>
                <w:color w:val="444444"/>
                <w:sz w:val="14"/>
                <w:szCs w:val="14"/>
              </w:rPr>
            </w:pPr>
          </w:p>
        </w:tc>
        <w:tc>
          <w:tcPr>
            <w:tcW w:w="291" w:type="pct"/>
          </w:tcPr>
          <w:p w:rsidR="003D1D4D" w:rsidRPr="00456B83" w:rsidRDefault="003D1D4D" w:rsidP="00054509">
            <w:pPr>
              <w:rPr>
                <w:rFonts w:ascii="Verdana" w:hAnsi="Verdana" w:cs="Verdana"/>
                <w:sz w:val="18"/>
                <w:szCs w:val="18"/>
              </w:rPr>
            </w:pPr>
          </w:p>
        </w:tc>
      </w:tr>
      <w:tr w:rsidR="003D1D4D" w:rsidRPr="00456B83" w:rsidTr="00BA653C">
        <w:trPr>
          <w:trHeight w:val="400"/>
        </w:trPr>
        <w:tc>
          <w:tcPr>
            <w:tcW w:w="5000" w:type="pct"/>
            <w:gridSpan w:val="5"/>
            <w:shd w:val="clear" w:color="auto" w:fill="D9D9D9"/>
            <w:vAlign w:val="center"/>
          </w:tcPr>
          <w:p w:rsidR="003D1D4D" w:rsidRPr="00456B83" w:rsidRDefault="003D1D4D" w:rsidP="00054509">
            <w:pPr>
              <w:rPr>
                <w:rFonts w:ascii="Verdana" w:hAnsi="Verdana" w:cs="Verdana"/>
                <w:b/>
                <w:bCs/>
                <w:sz w:val="18"/>
                <w:szCs w:val="18"/>
              </w:rPr>
            </w:pPr>
            <w:r w:rsidRPr="00456B83">
              <w:rPr>
                <w:rFonts w:ascii="Verdana" w:hAnsi="Verdana" w:cs="Verdana"/>
                <w:b/>
                <w:bCs/>
                <w:sz w:val="18"/>
                <w:szCs w:val="18"/>
              </w:rPr>
              <w:t>H</w:t>
            </w:r>
            <w:r>
              <w:rPr>
                <w:rFonts w:ascii="Verdana" w:hAnsi="Verdana" w:cs="Verdana"/>
                <w:b/>
                <w:bCs/>
                <w:sz w:val="18"/>
                <w:szCs w:val="18"/>
              </w:rPr>
              <w:t>4</w:t>
            </w:r>
            <w:r w:rsidRPr="00456B83">
              <w:rPr>
                <w:rFonts w:ascii="Verdana" w:hAnsi="Verdana" w:cs="Verdana"/>
                <w:b/>
                <w:bCs/>
                <w:sz w:val="18"/>
                <w:szCs w:val="18"/>
              </w:rPr>
              <w:t>. Dlaczego Pana(i) uczelnia nie prowadzi programu dydaktycznego kształcenia na odległość?</w:t>
            </w:r>
            <w:r w:rsidRPr="00271A6E">
              <w:rPr>
                <w:rFonts w:ascii="Verdana" w:hAnsi="Verdana" w:cs="Verdana"/>
                <w:b/>
                <w:bCs/>
                <w:i/>
                <w:sz w:val="18"/>
                <w:szCs w:val="18"/>
              </w:rPr>
              <w:t xml:space="preserve"> Można zaznaczyć więcej niż jedną odpowiedź.</w:t>
            </w:r>
          </w:p>
        </w:tc>
      </w:tr>
      <w:tr w:rsidR="003D1D4D" w:rsidRPr="00456B83" w:rsidTr="00BA653C">
        <w:trPr>
          <w:trHeight w:val="348"/>
        </w:trPr>
        <w:tc>
          <w:tcPr>
            <w:tcW w:w="4709" w:type="pct"/>
            <w:gridSpan w:val="4"/>
            <w:vAlign w:val="center"/>
          </w:tcPr>
          <w:p w:rsidR="003D1D4D" w:rsidRPr="00456B83" w:rsidRDefault="003D1D4D" w:rsidP="003D1D4D">
            <w:pPr>
              <w:pStyle w:val="Akapitzlist"/>
              <w:numPr>
                <w:ilvl w:val="0"/>
                <w:numId w:val="111"/>
              </w:numPr>
              <w:ind w:left="565"/>
              <w:rPr>
                <w:rFonts w:ascii="Verdana" w:hAnsi="Verdana" w:cs="Verdana"/>
                <w:sz w:val="18"/>
                <w:szCs w:val="18"/>
              </w:rPr>
            </w:pPr>
            <w:r w:rsidRPr="00456B83">
              <w:rPr>
                <w:rFonts w:ascii="Verdana" w:hAnsi="Verdana" w:cs="Verdana"/>
                <w:sz w:val="18"/>
                <w:szCs w:val="18"/>
              </w:rPr>
              <w:t>Brak zainteresowania ze strony studentów</w:t>
            </w:r>
          </w:p>
        </w:tc>
        <w:tc>
          <w:tcPr>
            <w:tcW w:w="291"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4709" w:type="pct"/>
            <w:gridSpan w:val="4"/>
            <w:vAlign w:val="center"/>
          </w:tcPr>
          <w:p w:rsidR="003D1D4D" w:rsidRPr="00456B83" w:rsidRDefault="003D1D4D" w:rsidP="003D1D4D">
            <w:pPr>
              <w:pStyle w:val="Akapitzlist"/>
              <w:numPr>
                <w:ilvl w:val="0"/>
                <w:numId w:val="111"/>
              </w:numPr>
              <w:ind w:left="565"/>
              <w:rPr>
                <w:rFonts w:ascii="Verdana" w:hAnsi="Verdana" w:cs="Verdana"/>
                <w:sz w:val="18"/>
                <w:szCs w:val="18"/>
              </w:rPr>
            </w:pPr>
            <w:r w:rsidRPr="00456B83">
              <w:rPr>
                <w:rFonts w:ascii="Verdana" w:hAnsi="Verdana" w:cs="Verdana"/>
                <w:sz w:val="18"/>
                <w:szCs w:val="18"/>
              </w:rPr>
              <w:t>Niska wiarygodność tego typu kształcenia</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gridSpan w:val="4"/>
            <w:vAlign w:val="center"/>
          </w:tcPr>
          <w:p w:rsidR="003D1D4D" w:rsidRPr="00456B83" w:rsidRDefault="003D1D4D" w:rsidP="003D1D4D">
            <w:pPr>
              <w:pStyle w:val="Akapitzlist"/>
              <w:numPr>
                <w:ilvl w:val="0"/>
                <w:numId w:val="111"/>
              </w:numPr>
              <w:ind w:left="565"/>
              <w:rPr>
                <w:rFonts w:ascii="Verdana" w:hAnsi="Verdana" w:cs="Verdana"/>
                <w:sz w:val="18"/>
                <w:szCs w:val="18"/>
              </w:rPr>
            </w:pPr>
            <w:r w:rsidRPr="00456B83">
              <w:rPr>
                <w:rFonts w:ascii="Verdana" w:hAnsi="Verdana" w:cs="Verdana"/>
                <w:sz w:val="18"/>
                <w:szCs w:val="18"/>
              </w:rPr>
              <w:t>Kierunek kształcenia wymaga obecności na ćwiczeniach, zajęciach, w laboratoriach</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gridSpan w:val="4"/>
            <w:vAlign w:val="center"/>
          </w:tcPr>
          <w:p w:rsidR="003D1D4D" w:rsidRPr="00456B83" w:rsidRDefault="003D1D4D" w:rsidP="003D1D4D">
            <w:pPr>
              <w:pStyle w:val="Akapitzlist"/>
              <w:numPr>
                <w:ilvl w:val="0"/>
                <w:numId w:val="111"/>
              </w:numPr>
              <w:ind w:left="565"/>
              <w:rPr>
                <w:rFonts w:ascii="Verdana" w:hAnsi="Verdana" w:cs="Verdana"/>
                <w:sz w:val="18"/>
                <w:szCs w:val="18"/>
              </w:rPr>
            </w:pPr>
            <w:r w:rsidRPr="00456B83">
              <w:rPr>
                <w:rFonts w:ascii="Verdana" w:hAnsi="Verdana" w:cs="Verdana"/>
                <w:sz w:val="18"/>
                <w:szCs w:val="18"/>
              </w:rPr>
              <w:t>Brak opracowanego programu, brak dobrych wzorców kształcenia na odległość w danym obszarze</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gridSpan w:val="4"/>
            <w:vAlign w:val="center"/>
          </w:tcPr>
          <w:p w:rsidR="003D1D4D" w:rsidRPr="005E14C1" w:rsidRDefault="003D1D4D" w:rsidP="003D1D4D">
            <w:pPr>
              <w:pStyle w:val="Akapitzlist"/>
              <w:numPr>
                <w:ilvl w:val="0"/>
                <w:numId w:val="126"/>
              </w:numPr>
              <w:rPr>
                <w:rFonts w:ascii="Verdana" w:hAnsi="Verdana" w:cs="Verdana"/>
                <w:sz w:val="18"/>
                <w:szCs w:val="18"/>
              </w:rPr>
            </w:pPr>
            <w:r w:rsidRPr="005E14C1">
              <w:rPr>
                <w:rFonts w:ascii="Verdana" w:hAnsi="Verdana" w:cs="Verdana"/>
                <w:sz w:val="18"/>
                <w:szCs w:val="18"/>
              </w:rPr>
              <w:t>Inne, jakie? ………..</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gridSpan w:val="4"/>
            <w:vAlign w:val="center"/>
          </w:tcPr>
          <w:p w:rsidR="003D1D4D" w:rsidRPr="005E14C1" w:rsidRDefault="003D1D4D" w:rsidP="00054509">
            <w:pPr>
              <w:rPr>
                <w:rFonts w:ascii="Verdana" w:hAnsi="Verdana" w:cs="Verdana"/>
                <w:sz w:val="18"/>
                <w:szCs w:val="18"/>
              </w:rPr>
            </w:pPr>
            <w:r w:rsidRPr="005E14C1">
              <w:rPr>
                <w:rFonts w:ascii="Verdana" w:hAnsi="Verdana" w:cs="Verdana"/>
                <w:sz w:val="18"/>
                <w:szCs w:val="18"/>
              </w:rPr>
              <w:t>99. Nie wiem, trudno powiedzieć</w:t>
            </w:r>
          </w:p>
        </w:tc>
        <w:tc>
          <w:tcPr>
            <w:tcW w:w="291" w:type="pct"/>
          </w:tcPr>
          <w:p w:rsidR="003D1D4D" w:rsidRPr="00456B83" w:rsidRDefault="003D1D4D" w:rsidP="00054509">
            <w:pPr>
              <w:tabs>
                <w:tab w:val="num" w:pos="1134"/>
              </w:tabs>
              <w:rPr>
                <w:rFonts w:ascii="Verdana" w:hAnsi="Verdana" w:cs="Verdana"/>
                <w:sz w:val="18"/>
                <w:szCs w:val="18"/>
              </w:rPr>
            </w:pPr>
          </w:p>
        </w:tc>
      </w:tr>
    </w:tbl>
    <w:p w:rsidR="003D1D4D" w:rsidRPr="00456B83" w:rsidRDefault="003D1D4D" w:rsidP="003D1D4D">
      <w:pPr>
        <w:tabs>
          <w:tab w:val="left" w:pos="1140"/>
        </w:tabs>
        <w:rPr>
          <w:rFonts w:ascii="Verdana" w:hAnsi="Verdana" w:cs="Verdana"/>
          <w:sz w:val="18"/>
          <w:szCs w:val="18"/>
        </w:rPr>
      </w:pPr>
    </w:p>
    <w:p w:rsidR="003D1D4D" w:rsidRPr="00456B83" w:rsidRDefault="003D1D4D" w:rsidP="003D1D4D">
      <w:pPr>
        <w:pStyle w:val="Akapitzlist"/>
        <w:numPr>
          <w:ilvl w:val="0"/>
          <w:numId w:val="90"/>
        </w:numPr>
        <w:rPr>
          <w:rFonts w:ascii="Verdana" w:hAnsi="Verdana" w:cs="Verdana"/>
          <w:b/>
          <w:sz w:val="18"/>
          <w:szCs w:val="18"/>
        </w:rPr>
      </w:pPr>
      <w:r w:rsidRPr="00456B83">
        <w:rPr>
          <w:rFonts w:ascii="Verdana" w:hAnsi="Verdana" w:cs="Verdana"/>
          <w:b/>
          <w:sz w:val="18"/>
          <w:szCs w:val="18"/>
        </w:rPr>
        <w:t xml:space="preserve">Zainteresowanie Działaniem 4.3 PO KL </w:t>
      </w:r>
    </w:p>
    <w:p w:rsidR="003D1D4D" w:rsidRPr="00456B83" w:rsidRDefault="003D1D4D" w:rsidP="003D1D4D">
      <w:pPr>
        <w:pStyle w:val="Akapitzlist"/>
        <w:rPr>
          <w:rFonts w:ascii="Verdana" w:hAnsi="Verdana" w:cs="Verdana"/>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741"/>
        <w:gridCol w:w="544"/>
      </w:tblGrid>
      <w:tr w:rsidR="003D1D4D" w:rsidRPr="00456B83" w:rsidTr="00BA653C">
        <w:trPr>
          <w:trHeight w:val="400"/>
        </w:trPr>
        <w:tc>
          <w:tcPr>
            <w:tcW w:w="5000" w:type="pct"/>
            <w:gridSpan w:val="2"/>
            <w:shd w:val="clear" w:color="auto" w:fill="D9D9D9"/>
            <w:vAlign w:val="center"/>
          </w:tcPr>
          <w:p w:rsidR="003D1D4D" w:rsidRPr="00456B83" w:rsidRDefault="003D1D4D" w:rsidP="00054509">
            <w:pPr>
              <w:rPr>
                <w:rFonts w:ascii="Verdana" w:hAnsi="Verdana" w:cs="Verdana"/>
                <w:b/>
                <w:bCs/>
                <w:sz w:val="18"/>
                <w:szCs w:val="18"/>
              </w:rPr>
            </w:pPr>
            <w:r w:rsidRPr="00456B83">
              <w:rPr>
                <w:rFonts w:ascii="Verdana" w:hAnsi="Verdana" w:cs="Verdana"/>
                <w:b/>
                <w:bCs/>
                <w:sz w:val="18"/>
                <w:szCs w:val="18"/>
              </w:rPr>
              <w:t>I1. Czy Pana(i) uczelnia byłaby zainteresowana uzyskaniem dofinansowania ze środków Priorytetu IV PO KL na p</w:t>
            </w:r>
            <w:r w:rsidRPr="00456B83">
              <w:rPr>
                <w:rFonts w:ascii="Verdana" w:hAnsi="Verdana"/>
                <w:b/>
                <w:sz w:val="18"/>
                <w:szCs w:val="18"/>
              </w:rPr>
              <w:t>rogramy rozwoju uczelni skoncentrowane na obszarach kluczowych w kontekście realizacji strategii Europa 2020 w zakresie inteligentnego wzrostu gospodarki i efektywności energetycznej gospodarki?</w:t>
            </w:r>
            <w:r w:rsidRPr="00456B83">
              <w:rPr>
                <w:rFonts w:ascii="Verdana" w:hAnsi="Verdana" w:cs="Verdana"/>
                <w:b/>
                <w:bCs/>
                <w:sz w:val="18"/>
                <w:szCs w:val="18"/>
              </w:rPr>
              <w:t xml:space="preserve"> </w:t>
            </w:r>
          </w:p>
        </w:tc>
      </w:tr>
      <w:tr w:rsidR="003D1D4D" w:rsidRPr="00456B83" w:rsidTr="00BA653C">
        <w:trPr>
          <w:trHeight w:val="348"/>
        </w:trPr>
        <w:tc>
          <w:tcPr>
            <w:tcW w:w="4709" w:type="pct"/>
            <w:vAlign w:val="center"/>
          </w:tcPr>
          <w:p w:rsidR="003D1D4D" w:rsidRPr="005819A2" w:rsidRDefault="003D1D4D" w:rsidP="003D1D4D">
            <w:pPr>
              <w:pStyle w:val="Akapitzlist"/>
              <w:numPr>
                <w:ilvl w:val="0"/>
                <w:numId w:val="113"/>
              </w:numPr>
              <w:ind w:left="565"/>
              <w:rPr>
                <w:rFonts w:ascii="Verdana" w:hAnsi="Verdana" w:cs="Verdana"/>
                <w:sz w:val="18"/>
                <w:szCs w:val="18"/>
              </w:rPr>
            </w:pPr>
            <w:r w:rsidRPr="005819A2">
              <w:rPr>
                <w:rFonts w:ascii="Verdana" w:hAnsi="Verdana" w:cs="Verdana"/>
                <w:sz w:val="18"/>
                <w:szCs w:val="18"/>
              </w:rPr>
              <w:t xml:space="preserve">Zdecydowanie tak </w:t>
            </w:r>
            <w:r w:rsidRPr="00456B83">
              <w:rPr>
                <w:rFonts w:ascii="Verdana" w:hAnsi="Verdana" w:cs="Verdana"/>
                <w:sz w:val="18"/>
                <w:szCs w:val="18"/>
              </w:rPr>
              <w:sym w:font="Wingdings" w:char="F0E0"/>
            </w:r>
            <w:r w:rsidRPr="005819A2">
              <w:rPr>
                <w:rFonts w:ascii="Verdana" w:hAnsi="Verdana" w:cs="Verdana"/>
                <w:sz w:val="18"/>
                <w:szCs w:val="18"/>
              </w:rPr>
              <w:t>I3</w:t>
            </w:r>
          </w:p>
        </w:tc>
        <w:tc>
          <w:tcPr>
            <w:tcW w:w="291"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4709" w:type="pct"/>
            <w:vAlign w:val="center"/>
          </w:tcPr>
          <w:p w:rsidR="003D1D4D" w:rsidRPr="00456B83" w:rsidRDefault="003D1D4D" w:rsidP="003D1D4D">
            <w:pPr>
              <w:pStyle w:val="Akapitzlist"/>
              <w:numPr>
                <w:ilvl w:val="0"/>
                <w:numId w:val="113"/>
              </w:numPr>
              <w:ind w:left="565"/>
              <w:rPr>
                <w:rFonts w:ascii="Verdana" w:hAnsi="Verdana" w:cs="Verdana"/>
                <w:sz w:val="18"/>
                <w:szCs w:val="18"/>
              </w:rPr>
            </w:pPr>
            <w:r w:rsidRPr="00456B83">
              <w:rPr>
                <w:rFonts w:ascii="Verdana" w:hAnsi="Verdana" w:cs="Verdana"/>
                <w:sz w:val="18"/>
                <w:szCs w:val="18"/>
              </w:rPr>
              <w:t xml:space="preserve">Raczej tak </w:t>
            </w:r>
            <w:r w:rsidRPr="00456B83">
              <w:rPr>
                <w:rFonts w:ascii="Verdana" w:hAnsi="Verdana" w:cs="Verdana"/>
                <w:sz w:val="18"/>
                <w:szCs w:val="18"/>
              </w:rPr>
              <w:sym w:font="Wingdings" w:char="F0E0"/>
            </w:r>
            <w:r>
              <w:rPr>
                <w:rFonts w:ascii="Verdana" w:hAnsi="Verdana" w:cs="Verdana"/>
                <w:sz w:val="18"/>
                <w:szCs w:val="18"/>
              </w:rPr>
              <w:t>I3</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456B83" w:rsidRDefault="003D1D4D" w:rsidP="003D1D4D">
            <w:pPr>
              <w:pStyle w:val="Akapitzlist"/>
              <w:numPr>
                <w:ilvl w:val="0"/>
                <w:numId w:val="113"/>
              </w:numPr>
              <w:ind w:left="565"/>
              <w:rPr>
                <w:rFonts w:ascii="Verdana" w:hAnsi="Verdana" w:cs="Verdana"/>
                <w:sz w:val="18"/>
                <w:szCs w:val="18"/>
              </w:rPr>
            </w:pPr>
            <w:r w:rsidRPr="00456B83">
              <w:rPr>
                <w:rFonts w:ascii="Verdana" w:hAnsi="Verdana" w:cs="Verdana"/>
                <w:sz w:val="18"/>
                <w:szCs w:val="18"/>
              </w:rPr>
              <w:t>Raczej nie</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456B83" w:rsidRDefault="003D1D4D" w:rsidP="003D1D4D">
            <w:pPr>
              <w:pStyle w:val="Akapitzlist"/>
              <w:numPr>
                <w:ilvl w:val="0"/>
                <w:numId w:val="113"/>
              </w:numPr>
              <w:ind w:left="565"/>
              <w:rPr>
                <w:rFonts w:ascii="Verdana" w:hAnsi="Verdana" w:cs="Verdana"/>
                <w:sz w:val="18"/>
                <w:szCs w:val="18"/>
              </w:rPr>
            </w:pPr>
            <w:r w:rsidRPr="00456B83">
              <w:rPr>
                <w:rFonts w:ascii="Verdana" w:hAnsi="Verdana" w:cs="Verdana"/>
                <w:sz w:val="18"/>
                <w:szCs w:val="18"/>
              </w:rPr>
              <w:t xml:space="preserve">Zdecydowanie nie </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456B83" w:rsidRDefault="003D1D4D" w:rsidP="00054509">
            <w:pPr>
              <w:pStyle w:val="Akapitzlist"/>
              <w:ind w:left="3240"/>
              <w:rPr>
                <w:rFonts w:ascii="Verdana" w:hAnsi="Verdana" w:cs="Verdana"/>
                <w:sz w:val="18"/>
                <w:szCs w:val="18"/>
              </w:rPr>
            </w:pPr>
            <w:r w:rsidRPr="00456B83">
              <w:rPr>
                <w:rFonts w:ascii="Verdana" w:hAnsi="Verdana" w:cs="Verdana"/>
                <w:sz w:val="18"/>
                <w:szCs w:val="18"/>
              </w:rPr>
              <w:t>99. Nie wiem, trudno powiedzieć</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400"/>
        </w:trPr>
        <w:tc>
          <w:tcPr>
            <w:tcW w:w="5000" w:type="pct"/>
            <w:gridSpan w:val="2"/>
            <w:shd w:val="clear" w:color="auto" w:fill="D9D9D9"/>
            <w:vAlign w:val="center"/>
          </w:tcPr>
          <w:p w:rsidR="003D1D4D" w:rsidRPr="00456B83" w:rsidRDefault="003D1D4D" w:rsidP="00054509">
            <w:pPr>
              <w:rPr>
                <w:rFonts w:ascii="Verdana" w:hAnsi="Verdana" w:cs="Verdana"/>
                <w:b/>
                <w:bCs/>
                <w:sz w:val="18"/>
                <w:szCs w:val="18"/>
              </w:rPr>
            </w:pPr>
            <w:r w:rsidRPr="00456B83">
              <w:rPr>
                <w:rFonts w:ascii="Verdana" w:hAnsi="Verdana" w:cs="Verdana"/>
                <w:b/>
                <w:bCs/>
                <w:sz w:val="18"/>
                <w:szCs w:val="18"/>
              </w:rPr>
              <w:t>I2. Dlaczego Pana(i) uczelnia nie byłaby zainteresowana uzyskaniem dofinansowania ze środków Priorytetu IV PO KL na p</w:t>
            </w:r>
            <w:r w:rsidRPr="00456B83">
              <w:rPr>
                <w:rFonts w:ascii="Verdana" w:hAnsi="Verdana"/>
                <w:b/>
                <w:sz w:val="18"/>
                <w:szCs w:val="18"/>
              </w:rPr>
              <w:t xml:space="preserve">rogramy rozwoju uczelni skoncentrowane na obszarach kluczowych w kontekście realizacji strategii Europa 2020 w zakresie inteligentnego wzrostu i efektywności energetycznej gospodarki? </w:t>
            </w:r>
            <w:r w:rsidRPr="005819A2">
              <w:rPr>
                <w:rFonts w:ascii="Verdana" w:hAnsi="Verdana"/>
                <w:b/>
                <w:i/>
                <w:sz w:val="18"/>
                <w:szCs w:val="18"/>
              </w:rPr>
              <w:t>Można zaznaczyć więcej niż jedna odpowiedź</w:t>
            </w:r>
            <w:r w:rsidRPr="00456B83">
              <w:rPr>
                <w:rFonts w:ascii="Verdana" w:hAnsi="Verdana"/>
                <w:b/>
                <w:sz w:val="18"/>
                <w:szCs w:val="18"/>
              </w:rPr>
              <w:t>.</w:t>
            </w:r>
          </w:p>
        </w:tc>
      </w:tr>
      <w:tr w:rsidR="003D1D4D" w:rsidRPr="00E92C7A" w:rsidTr="00BA653C">
        <w:trPr>
          <w:trHeight w:val="348"/>
        </w:trPr>
        <w:tc>
          <w:tcPr>
            <w:tcW w:w="4709" w:type="pct"/>
            <w:vAlign w:val="center"/>
          </w:tcPr>
          <w:p w:rsidR="003D1D4D" w:rsidRPr="005819A2" w:rsidRDefault="003D1D4D" w:rsidP="003D1D4D">
            <w:pPr>
              <w:pStyle w:val="Akapitzlist"/>
              <w:numPr>
                <w:ilvl w:val="0"/>
                <w:numId w:val="114"/>
              </w:numPr>
              <w:ind w:left="565"/>
              <w:rPr>
                <w:rFonts w:ascii="Verdana" w:hAnsi="Verdana" w:cs="Verdana"/>
                <w:sz w:val="18"/>
                <w:szCs w:val="18"/>
              </w:rPr>
            </w:pPr>
            <w:r w:rsidRPr="005819A2">
              <w:rPr>
                <w:rFonts w:ascii="Verdana" w:hAnsi="Verdana" w:cs="Verdana"/>
                <w:sz w:val="18"/>
                <w:szCs w:val="18"/>
              </w:rPr>
              <w:t>Brak doświadczenia w realizowaniu projektów współfinansowanych ze środków unijnych</w:t>
            </w:r>
          </w:p>
        </w:tc>
        <w:tc>
          <w:tcPr>
            <w:tcW w:w="291" w:type="pct"/>
          </w:tcPr>
          <w:p w:rsidR="003D1D4D" w:rsidRPr="00E92C7A" w:rsidRDefault="003D1D4D" w:rsidP="00054509">
            <w:pPr>
              <w:rPr>
                <w:rFonts w:ascii="Verdana" w:hAnsi="Verdana" w:cs="Verdana"/>
                <w:sz w:val="18"/>
                <w:szCs w:val="18"/>
              </w:rPr>
            </w:pPr>
          </w:p>
        </w:tc>
      </w:tr>
      <w:tr w:rsidR="003D1D4D" w:rsidRPr="00E92C7A" w:rsidTr="00BA653C">
        <w:trPr>
          <w:trHeight w:val="348"/>
        </w:trPr>
        <w:tc>
          <w:tcPr>
            <w:tcW w:w="4709" w:type="pct"/>
            <w:vAlign w:val="center"/>
          </w:tcPr>
          <w:p w:rsidR="003D1D4D" w:rsidRPr="002D1035" w:rsidRDefault="003D1D4D" w:rsidP="003D1D4D">
            <w:pPr>
              <w:pStyle w:val="Akapitzlist"/>
              <w:numPr>
                <w:ilvl w:val="0"/>
                <w:numId w:val="114"/>
              </w:numPr>
              <w:ind w:left="565"/>
              <w:rPr>
                <w:rFonts w:ascii="Verdana" w:hAnsi="Verdana" w:cs="Verdana"/>
                <w:sz w:val="18"/>
                <w:szCs w:val="18"/>
              </w:rPr>
            </w:pPr>
            <w:r>
              <w:rPr>
                <w:rFonts w:ascii="Verdana" w:hAnsi="Verdana" w:cs="Verdana"/>
                <w:sz w:val="18"/>
                <w:szCs w:val="18"/>
              </w:rPr>
              <w:t>Złe doświadczenie w realizowaniu projektów współfinansowanych ze środków unijnych (zbyt wiele niejasnych procedur, obawa o niekwalifikowalność wydatków itp.)</w:t>
            </w:r>
          </w:p>
        </w:tc>
        <w:tc>
          <w:tcPr>
            <w:tcW w:w="291" w:type="pct"/>
          </w:tcPr>
          <w:p w:rsidR="003D1D4D" w:rsidRPr="00E92C7A" w:rsidRDefault="003D1D4D" w:rsidP="00054509">
            <w:pPr>
              <w:tabs>
                <w:tab w:val="num" w:pos="1134"/>
              </w:tabs>
              <w:rPr>
                <w:rFonts w:ascii="Verdana" w:hAnsi="Verdana" w:cs="Verdana"/>
                <w:sz w:val="18"/>
                <w:szCs w:val="18"/>
              </w:rPr>
            </w:pPr>
          </w:p>
        </w:tc>
      </w:tr>
      <w:tr w:rsidR="003D1D4D" w:rsidRPr="00E92C7A" w:rsidTr="00BA653C">
        <w:trPr>
          <w:trHeight w:val="348"/>
        </w:trPr>
        <w:tc>
          <w:tcPr>
            <w:tcW w:w="4709" w:type="pct"/>
            <w:vAlign w:val="center"/>
          </w:tcPr>
          <w:p w:rsidR="003D1D4D" w:rsidRDefault="003D1D4D" w:rsidP="003D1D4D">
            <w:pPr>
              <w:pStyle w:val="Akapitzlist"/>
              <w:numPr>
                <w:ilvl w:val="0"/>
                <w:numId w:val="114"/>
              </w:numPr>
              <w:ind w:left="565"/>
              <w:rPr>
                <w:rFonts w:ascii="Verdana" w:hAnsi="Verdana" w:cs="Verdana"/>
                <w:sz w:val="18"/>
                <w:szCs w:val="18"/>
              </w:rPr>
            </w:pPr>
            <w:r>
              <w:rPr>
                <w:rFonts w:ascii="Verdana" w:hAnsi="Verdana" w:cs="Verdana"/>
                <w:sz w:val="18"/>
                <w:szCs w:val="18"/>
              </w:rPr>
              <w:t>Brak takiej potrzeby – programy dydaktyczne są wystarczająco przystosowane do strategii Europa 2020</w:t>
            </w:r>
          </w:p>
        </w:tc>
        <w:tc>
          <w:tcPr>
            <w:tcW w:w="291" w:type="pct"/>
          </w:tcPr>
          <w:p w:rsidR="003D1D4D" w:rsidRPr="00E92C7A" w:rsidRDefault="003D1D4D" w:rsidP="00054509">
            <w:pPr>
              <w:tabs>
                <w:tab w:val="num" w:pos="1134"/>
              </w:tabs>
              <w:rPr>
                <w:rFonts w:ascii="Verdana" w:hAnsi="Verdana" w:cs="Verdana"/>
                <w:sz w:val="18"/>
                <w:szCs w:val="18"/>
              </w:rPr>
            </w:pPr>
          </w:p>
        </w:tc>
      </w:tr>
      <w:tr w:rsidR="003D1D4D" w:rsidRPr="00E92C7A" w:rsidTr="00BA653C">
        <w:trPr>
          <w:trHeight w:val="348"/>
        </w:trPr>
        <w:tc>
          <w:tcPr>
            <w:tcW w:w="4709" w:type="pct"/>
            <w:vAlign w:val="center"/>
          </w:tcPr>
          <w:p w:rsidR="003D1D4D" w:rsidRDefault="003D1D4D" w:rsidP="003D1D4D">
            <w:pPr>
              <w:pStyle w:val="Akapitzlist"/>
              <w:numPr>
                <w:ilvl w:val="0"/>
                <w:numId w:val="114"/>
              </w:numPr>
              <w:ind w:left="565"/>
              <w:rPr>
                <w:rFonts w:ascii="Verdana" w:hAnsi="Verdana" w:cs="Verdana"/>
                <w:sz w:val="18"/>
                <w:szCs w:val="18"/>
              </w:rPr>
            </w:pPr>
            <w:r>
              <w:rPr>
                <w:rFonts w:ascii="Verdana" w:hAnsi="Verdana" w:cs="Verdana"/>
                <w:sz w:val="18"/>
                <w:szCs w:val="18"/>
              </w:rPr>
              <w:lastRenderedPageBreak/>
              <w:t>Nie uważam, żeby w ogóle  istniała potrzeba przystosowania programów rozwojowych do strategii Europa 2020</w:t>
            </w:r>
          </w:p>
        </w:tc>
        <w:tc>
          <w:tcPr>
            <w:tcW w:w="291" w:type="pct"/>
          </w:tcPr>
          <w:p w:rsidR="003D1D4D" w:rsidRPr="00E92C7A" w:rsidRDefault="003D1D4D" w:rsidP="00054509">
            <w:pPr>
              <w:tabs>
                <w:tab w:val="num" w:pos="1134"/>
              </w:tabs>
              <w:rPr>
                <w:rFonts w:ascii="Verdana" w:hAnsi="Verdana" w:cs="Verdana"/>
                <w:sz w:val="18"/>
                <w:szCs w:val="18"/>
              </w:rPr>
            </w:pPr>
          </w:p>
        </w:tc>
      </w:tr>
      <w:tr w:rsidR="003D1D4D" w:rsidRPr="00E92C7A" w:rsidTr="00BA653C">
        <w:trPr>
          <w:trHeight w:val="348"/>
        </w:trPr>
        <w:tc>
          <w:tcPr>
            <w:tcW w:w="4709" w:type="pct"/>
            <w:vAlign w:val="center"/>
          </w:tcPr>
          <w:p w:rsidR="003D1D4D" w:rsidRDefault="003D1D4D" w:rsidP="003D1D4D">
            <w:pPr>
              <w:pStyle w:val="Akapitzlist"/>
              <w:numPr>
                <w:ilvl w:val="0"/>
                <w:numId w:val="114"/>
              </w:numPr>
              <w:ind w:left="565"/>
              <w:rPr>
                <w:rFonts w:ascii="Verdana" w:hAnsi="Verdana" w:cs="Verdana"/>
                <w:sz w:val="18"/>
                <w:szCs w:val="18"/>
              </w:rPr>
            </w:pPr>
            <w:r>
              <w:rPr>
                <w:rFonts w:ascii="Verdana" w:hAnsi="Verdana" w:cs="Verdana"/>
                <w:sz w:val="18"/>
                <w:szCs w:val="18"/>
              </w:rPr>
              <w:t>Kierunki kształcenia na mojej uczelni nie realizują celów inteligentnego wzrostu i efektywności energetycznej gospodarki Europa 2020</w:t>
            </w:r>
          </w:p>
        </w:tc>
        <w:tc>
          <w:tcPr>
            <w:tcW w:w="291" w:type="pct"/>
          </w:tcPr>
          <w:p w:rsidR="003D1D4D" w:rsidRPr="00E92C7A" w:rsidRDefault="003D1D4D" w:rsidP="00054509">
            <w:pPr>
              <w:tabs>
                <w:tab w:val="num" w:pos="1134"/>
              </w:tabs>
              <w:rPr>
                <w:rFonts w:ascii="Verdana" w:hAnsi="Verdana" w:cs="Verdana"/>
                <w:sz w:val="18"/>
                <w:szCs w:val="18"/>
              </w:rPr>
            </w:pPr>
          </w:p>
        </w:tc>
      </w:tr>
      <w:tr w:rsidR="003D1D4D" w:rsidRPr="00E92C7A" w:rsidTr="00BA653C">
        <w:trPr>
          <w:trHeight w:val="348"/>
        </w:trPr>
        <w:tc>
          <w:tcPr>
            <w:tcW w:w="4709" w:type="pct"/>
            <w:vAlign w:val="center"/>
          </w:tcPr>
          <w:p w:rsidR="003D1D4D" w:rsidRDefault="003D1D4D" w:rsidP="003D1D4D">
            <w:pPr>
              <w:pStyle w:val="Akapitzlist"/>
              <w:numPr>
                <w:ilvl w:val="0"/>
                <w:numId w:val="93"/>
              </w:numPr>
              <w:rPr>
                <w:rFonts w:ascii="Verdana" w:hAnsi="Verdana" w:cs="Verdana"/>
                <w:sz w:val="18"/>
                <w:szCs w:val="18"/>
              </w:rPr>
            </w:pPr>
            <w:r>
              <w:rPr>
                <w:rFonts w:ascii="Verdana" w:hAnsi="Verdana" w:cs="Verdana"/>
                <w:sz w:val="18"/>
                <w:szCs w:val="18"/>
              </w:rPr>
              <w:t>Inne, jakie? ………..</w:t>
            </w:r>
          </w:p>
        </w:tc>
        <w:tc>
          <w:tcPr>
            <w:tcW w:w="291" w:type="pct"/>
          </w:tcPr>
          <w:p w:rsidR="003D1D4D" w:rsidRPr="00E92C7A" w:rsidRDefault="003D1D4D" w:rsidP="00054509">
            <w:pPr>
              <w:tabs>
                <w:tab w:val="num" w:pos="1134"/>
              </w:tabs>
              <w:rPr>
                <w:rFonts w:ascii="Verdana" w:hAnsi="Verdana" w:cs="Verdana"/>
                <w:sz w:val="18"/>
                <w:szCs w:val="18"/>
              </w:rPr>
            </w:pPr>
          </w:p>
        </w:tc>
      </w:tr>
      <w:tr w:rsidR="003D1D4D" w:rsidRPr="00E92C7A" w:rsidTr="00BA653C">
        <w:trPr>
          <w:trHeight w:val="348"/>
        </w:trPr>
        <w:tc>
          <w:tcPr>
            <w:tcW w:w="4709" w:type="pct"/>
            <w:vAlign w:val="center"/>
          </w:tcPr>
          <w:p w:rsidR="003D1D4D" w:rsidRPr="005819A2" w:rsidRDefault="003D1D4D" w:rsidP="003D1D4D">
            <w:pPr>
              <w:pStyle w:val="Akapitzlist"/>
              <w:numPr>
                <w:ilvl w:val="0"/>
                <w:numId w:val="96"/>
              </w:numPr>
              <w:rPr>
                <w:rFonts w:ascii="Verdana" w:hAnsi="Verdana" w:cs="Verdana"/>
                <w:sz w:val="18"/>
                <w:szCs w:val="18"/>
              </w:rPr>
            </w:pPr>
            <w:r>
              <w:rPr>
                <w:rFonts w:ascii="Verdana" w:hAnsi="Verdana" w:cs="Verdana"/>
                <w:sz w:val="18"/>
                <w:szCs w:val="18"/>
              </w:rPr>
              <w:t xml:space="preserve">Nie wiem, trudno powiedzieć </w:t>
            </w:r>
            <w:r w:rsidRPr="00456B83">
              <w:rPr>
                <w:rFonts w:ascii="Verdana" w:hAnsi="Verdana" w:cs="Verdana"/>
                <w:sz w:val="18"/>
                <w:szCs w:val="18"/>
              </w:rPr>
              <w:sym w:font="Wingdings" w:char="F0E0"/>
            </w:r>
            <w:r>
              <w:rPr>
                <w:rFonts w:ascii="Verdana" w:hAnsi="Verdana" w:cs="Verdana"/>
                <w:sz w:val="18"/>
                <w:szCs w:val="18"/>
              </w:rPr>
              <w:t>KONIEC BADANIA</w:t>
            </w:r>
          </w:p>
        </w:tc>
        <w:tc>
          <w:tcPr>
            <w:tcW w:w="291" w:type="pct"/>
          </w:tcPr>
          <w:p w:rsidR="003D1D4D" w:rsidRPr="00E92C7A" w:rsidRDefault="003D1D4D" w:rsidP="00054509">
            <w:pPr>
              <w:tabs>
                <w:tab w:val="num" w:pos="1134"/>
              </w:tabs>
              <w:rPr>
                <w:rFonts w:ascii="Verdana" w:hAnsi="Verdana" w:cs="Verdana"/>
                <w:sz w:val="18"/>
                <w:szCs w:val="18"/>
              </w:rPr>
            </w:pPr>
          </w:p>
        </w:tc>
      </w:tr>
      <w:tr w:rsidR="003D1D4D" w:rsidRPr="00E92C7A" w:rsidTr="00BA653C">
        <w:trPr>
          <w:trHeight w:val="400"/>
        </w:trPr>
        <w:tc>
          <w:tcPr>
            <w:tcW w:w="5000" w:type="pct"/>
            <w:gridSpan w:val="2"/>
            <w:shd w:val="clear" w:color="auto" w:fill="D9D9D9"/>
            <w:vAlign w:val="center"/>
          </w:tcPr>
          <w:p w:rsidR="003D1D4D" w:rsidRPr="00E92C7A" w:rsidRDefault="003D1D4D" w:rsidP="00054509">
            <w:pPr>
              <w:rPr>
                <w:rFonts w:ascii="Verdana" w:hAnsi="Verdana" w:cs="Verdana"/>
                <w:b/>
                <w:bCs/>
                <w:sz w:val="18"/>
                <w:szCs w:val="18"/>
              </w:rPr>
            </w:pPr>
            <w:r>
              <w:rPr>
                <w:rFonts w:ascii="Verdana" w:hAnsi="Verdana" w:cs="Verdana"/>
                <w:b/>
                <w:bCs/>
                <w:sz w:val="18"/>
                <w:szCs w:val="18"/>
              </w:rPr>
              <w:t xml:space="preserve">I3. Które z podanych niżej typów projektów, możliwych do dofinansowania w ramach Działania 4.3. PO KL, zrealizował(a)by Pan(i) w swojej uczelni w pierwszej kolejności? </w:t>
            </w:r>
            <w:r w:rsidRPr="006F5320">
              <w:rPr>
                <w:rFonts w:ascii="Verdana" w:hAnsi="Verdana" w:cs="Verdana"/>
                <w:b/>
                <w:bCs/>
                <w:i/>
                <w:sz w:val="18"/>
                <w:szCs w:val="18"/>
              </w:rPr>
              <w:t>Można zaznaczyć tylko jedną odpowiedź.</w:t>
            </w:r>
            <w:r>
              <w:rPr>
                <w:rFonts w:ascii="Verdana" w:hAnsi="Verdana" w:cs="Verdana"/>
                <w:b/>
                <w:bCs/>
                <w:sz w:val="18"/>
                <w:szCs w:val="18"/>
              </w:rPr>
              <w:t xml:space="preserve"> </w:t>
            </w:r>
          </w:p>
        </w:tc>
      </w:tr>
      <w:tr w:rsidR="003D1D4D" w:rsidRPr="00E92C7A" w:rsidTr="00BA653C">
        <w:trPr>
          <w:trHeight w:val="348"/>
        </w:trPr>
        <w:tc>
          <w:tcPr>
            <w:tcW w:w="4709" w:type="pct"/>
            <w:vAlign w:val="center"/>
          </w:tcPr>
          <w:p w:rsidR="003D1D4D" w:rsidRPr="006F5320" w:rsidRDefault="003D1D4D" w:rsidP="003D1D4D">
            <w:pPr>
              <w:pStyle w:val="Akapitzlist"/>
              <w:numPr>
                <w:ilvl w:val="0"/>
                <w:numId w:val="92"/>
              </w:numPr>
              <w:rPr>
                <w:rFonts w:ascii="Verdana" w:hAnsi="Verdana"/>
                <w:sz w:val="18"/>
                <w:szCs w:val="18"/>
              </w:rPr>
            </w:pPr>
            <w:r w:rsidRPr="006F5320">
              <w:rPr>
                <w:rFonts w:ascii="Verdana" w:hAnsi="Verdana"/>
                <w:sz w:val="18"/>
                <w:szCs w:val="18"/>
              </w:rPr>
              <w:t>przygotowanie, otwieranie i realizacja nowych kierunków studiów, studiów doktoranckich, oraz dostosowywanie programów na istniejących kierunkach studiów do potrzeb rynku pracy oraz gospodarki innowacyjnej i opartej na wiedzy</w:t>
            </w:r>
          </w:p>
        </w:tc>
        <w:tc>
          <w:tcPr>
            <w:tcW w:w="291" w:type="pct"/>
          </w:tcPr>
          <w:p w:rsidR="003D1D4D" w:rsidRPr="00E92C7A" w:rsidRDefault="003D1D4D" w:rsidP="00054509">
            <w:pPr>
              <w:rPr>
                <w:rFonts w:ascii="Verdana" w:hAnsi="Verdana" w:cs="Verdana"/>
                <w:sz w:val="18"/>
                <w:szCs w:val="18"/>
              </w:rPr>
            </w:pPr>
          </w:p>
        </w:tc>
      </w:tr>
      <w:tr w:rsidR="003D1D4D" w:rsidRPr="00E92C7A" w:rsidTr="00BA653C">
        <w:trPr>
          <w:trHeight w:val="348"/>
        </w:trPr>
        <w:tc>
          <w:tcPr>
            <w:tcW w:w="4709" w:type="pct"/>
            <w:vAlign w:val="center"/>
          </w:tcPr>
          <w:p w:rsidR="003D1D4D" w:rsidRPr="00456B83" w:rsidRDefault="003D1D4D" w:rsidP="003D1D4D">
            <w:pPr>
              <w:pStyle w:val="Akapitzlist"/>
              <w:numPr>
                <w:ilvl w:val="0"/>
                <w:numId w:val="92"/>
              </w:numPr>
              <w:rPr>
                <w:rFonts w:ascii="Verdana" w:hAnsi="Verdana" w:cs="Verdana"/>
                <w:sz w:val="18"/>
                <w:szCs w:val="18"/>
              </w:rPr>
            </w:pPr>
            <w:r w:rsidRPr="00456B83">
              <w:rPr>
                <w:rFonts w:ascii="Verdana" w:hAnsi="Verdana"/>
                <w:sz w:val="18"/>
                <w:szCs w:val="18"/>
              </w:rPr>
              <w:t>przygotowanie, otwieranie i realizację nowych kierunków studiów podyplomowych</w:t>
            </w:r>
          </w:p>
        </w:tc>
        <w:tc>
          <w:tcPr>
            <w:tcW w:w="291" w:type="pct"/>
          </w:tcPr>
          <w:p w:rsidR="003D1D4D" w:rsidRPr="00E92C7A" w:rsidRDefault="003D1D4D" w:rsidP="00054509">
            <w:pPr>
              <w:tabs>
                <w:tab w:val="num" w:pos="1134"/>
              </w:tabs>
              <w:rPr>
                <w:rFonts w:ascii="Verdana" w:hAnsi="Verdana" w:cs="Verdana"/>
                <w:sz w:val="18"/>
                <w:szCs w:val="18"/>
              </w:rPr>
            </w:pPr>
          </w:p>
        </w:tc>
      </w:tr>
      <w:tr w:rsidR="003D1D4D" w:rsidRPr="00E92C7A" w:rsidTr="00BA653C">
        <w:trPr>
          <w:trHeight w:val="348"/>
        </w:trPr>
        <w:tc>
          <w:tcPr>
            <w:tcW w:w="4709" w:type="pct"/>
            <w:vAlign w:val="center"/>
          </w:tcPr>
          <w:p w:rsidR="003D1D4D" w:rsidRPr="00456B83" w:rsidRDefault="003D1D4D" w:rsidP="003D1D4D">
            <w:pPr>
              <w:pStyle w:val="Akapitzlist"/>
              <w:numPr>
                <w:ilvl w:val="0"/>
                <w:numId w:val="92"/>
              </w:numPr>
              <w:rPr>
                <w:rFonts w:ascii="Verdana" w:hAnsi="Verdana" w:cs="Verdana"/>
                <w:sz w:val="18"/>
                <w:szCs w:val="18"/>
              </w:rPr>
            </w:pPr>
            <w:r w:rsidRPr="00456B83">
              <w:rPr>
                <w:rFonts w:ascii="Verdana" w:hAnsi="Verdana"/>
                <w:sz w:val="18"/>
                <w:szCs w:val="18"/>
              </w:rPr>
              <w:t>tworzenie i  wdrażanie programów wyrównawczych adresowanych do studentów pierwszego roku obejmujących podnoszenie kompetencji niezbędnych do kontynuowania rozpoczętych studiów</w:t>
            </w:r>
          </w:p>
        </w:tc>
        <w:tc>
          <w:tcPr>
            <w:tcW w:w="291" w:type="pct"/>
          </w:tcPr>
          <w:p w:rsidR="003D1D4D" w:rsidRPr="00E92C7A" w:rsidRDefault="003D1D4D" w:rsidP="00054509">
            <w:pPr>
              <w:tabs>
                <w:tab w:val="num" w:pos="1134"/>
              </w:tabs>
              <w:rPr>
                <w:rFonts w:ascii="Verdana" w:hAnsi="Verdana" w:cs="Verdana"/>
                <w:sz w:val="18"/>
                <w:szCs w:val="18"/>
              </w:rPr>
            </w:pPr>
          </w:p>
        </w:tc>
      </w:tr>
      <w:tr w:rsidR="003D1D4D" w:rsidRPr="00E92C7A" w:rsidTr="00BA653C">
        <w:trPr>
          <w:trHeight w:val="348"/>
        </w:trPr>
        <w:tc>
          <w:tcPr>
            <w:tcW w:w="4709" w:type="pct"/>
            <w:vAlign w:val="center"/>
          </w:tcPr>
          <w:p w:rsidR="003D1D4D" w:rsidRPr="00456B83" w:rsidRDefault="003D1D4D" w:rsidP="003D1D4D">
            <w:pPr>
              <w:pStyle w:val="Akapitzlist"/>
              <w:numPr>
                <w:ilvl w:val="0"/>
                <w:numId w:val="92"/>
              </w:numPr>
              <w:rPr>
                <w:rFonts w:ascii="Verdana" w:hAnsi="Verdana" w:cs="Verdana"/>
                <w:sz w:val="18"/>
                <w:szCs w:val="18"/>
              </w:rPr>
            </w:pPr>
            <w:r w:rsidRPr="00456B83">
              <w:rPr>
                <w:rFonts w:ascii="Verdana" w:hAnsi="Verdana"/>
                <w:sz w:val="18"/>
                <w:szCs w:val="18"/>
              </w:rPr>
              <w:t>opracowywanie programów i materiałów dydaktycznych oraz wdrożenie programów kształcenia  z wykorzystaniem metod i technik kształcenia na odległość (studia, studia podyplomowe, kursy)</w:t>
            </w:r>
          </w:p>
        </w:tc>
        <w:tc>
          <w:tcPr>
            <w:tcW w:w="291" w:type="pct"/>
          </w:tcPr>
          <w:p w:rsidR="003D1D4D" w:rsidRPr="00E92C7A" w:rsidRDefault="003D1D4D" w:rsidP="00054509">
            <w:pPr>
              <w:tabs>
                <w:tab w:val="num" w:pos="1134"/>
              </w:tabs>
              <w:rPr>
                <w:rFonts w:ascii="Verdana" w:hAnsi="Verdana" w:cs="Verdana"/>
                <w:sz w:val="18"/>
                <w:szCs w:val="18"/>
              </w:rPr>
            </w:pPr>
          </w:p>
        </w:tc>
      </w:tr>
      <w:tr w:rsidR="003D1D4D" w:rsidRPr="00E92C7A" w:rsidTr="00BA653C">
        <w:trPr>
          <w:trHeight w:val="348"/>
        </w:trPr>
        <w:tc>
          <w:tcPr>
            <w:tcW w:w="4709" w:type="pct"/>
            <w:vAlign w:val="center"/>
          </w:tcPr>
          <w:p w:rsidR="003D1D4D" w:rsidRPr="00456B83" w:rsidRDefault="003D1D4D" w:rsidP="003D1D4D">
            <w:pPr>
              <w:pStyle w:val="Akapitzlist"/>
              <w:numPr>
                <w:ilvl w:val="0"/>
                <w:numId w:val="92"/>
              </w:numPr>
              <w:rPr>
                <w:rFonts w:ascii="Verdana" w:hAnsi="Verdana"/>
                <w:sz w:val="18"/>
                <w:szCs w:val="18"/>
              </w:rPr>
            </w:pPr>
            <w:r w:rsidRPr="00456B83">
              <w:rPr>
                <w:rFonts w:ascii="Verdana" w:hAnsi="Verdana"/>
                <w:sz w:val="18"/>
                <w:szCs w:val="18"/>
              </w:rPr>
              <w:t>lepsze przygotowanie absolwentów do wejścia na rynek pracy  m. in. poprzez wsparcie akademickich biur karier działających przy uczelni</w:t>
            </w:r>
          </w:p>
        </w:tc>
        <w:tc>
          <w:tcPr>
            <w:tcW w:w="291" w:type="pct"/>
          </w:tcPr>
          <w:p w:rsidR="003D1D4D" w:rsidRPr="00E92C7A" w:rsidRDefault="003D1D4D" w:rsidP="00054509">
            <w:pPr>
              <w:tabs>
                <w:tab w:val="num" w:pos="1134"/>
              </w:tabs>
              <w:rPr>
                <w:rFonts w:ascii="Verdana" w:hAnsi="Verdana" w:cs="Verdana"/>
                <w:sz w:val="18"/>
                <w:szCs w:val="18"/>
              </w:rPr>
            </w:pPr>
          </w:p>
        </w:tc>
      </w:tr>
      <w:tr w:rsidR="003D1D4D" w:rsidRPr="00E92C7A" w:rsidTr="00BA653C">
        <w:trPr>
          <w:trHeight w:val="348"/>
        </w:trPr>
        <w:tc>
          <w:tcPr>
            <w:tcW w:w="4709" w:type="pct"/>
            <w:vAlign w:val="center"/>
          </w:tcPr>
          <w:p w:rsidR="003D1D4D" w:rsidRPr="00456B83" w:rsidRDefault="003D1D4D" w:rsidP="003D1D4D">
            <w:pPr>
              <w:pStyle w:val="Akapitzlist"/>
              <w:numPr>
                <w:ilvl w:val="0"/>
                <w:numId w:val="92"/>
              </w:numPr>
              <w:rPr>
                <w:rFonts w:ascii="Verdana" w:hAnsi="Verdana"/>
                <w:sz w:val="18"/>
                <w:szCs w:val="18"/>
              </w:rPr>
            </w:pPr>
            <w:r w:rsidRPr="00456B83">
              <w:rPr>
                <w:rFonts w:ascii="Verdana" w:hAnsi="Verdana"/>
                <w:sz w:val="18"/>
                <w:szCs w:val="18"/>
              </w:rPr>
              <w:t>podnoszenie kompetencji dydaktycznych kadry akademickiej w celu podwyższania jakości kształcenia</w:t>
            </w:r>
          </w:p>
        </w:tc>
        <w:tc>
          <w:tcPr>
            <w:tcW w:w="291" w:type="pct"/>
          </w:tcPr>
          <w:p w:rsidR="003D1D4D" w:rsidRPr="00E92C7A" w:rsidRDefault="003D1D4D" w:rsidP="00054509">
            <w:pPr>
              <w:tabs>
                <w:tab w:val="num" w:pos="1134"/>
              </w:tabs>
              <w:rPr>
                <w:rFonts w:ascii="Verdana" w:hAnsi="Verdana" w:cs="Verdana"/>
                <w:sz w:val="18"/>
                <w:szCs w:val="18"/>
              </w:rPr>
            </w:pPr>
          </w:p>
        </w:tc>
      </w:tr>
      <w:tr w:rsidR="003D1D4D" w:rsidRPr="00E92C7A" w:rsidTr="00BA653C">
        <w:trPr>
          <w:trHeight w:val="348"/>
        </w:trPr>
        <w:tc>
          <w:tcPr>
            <w:tcW w:w="4709" w:type="pct"/>
            <w:vAlign w:val="center"/>
          </w:tcPr>
          <w:p w:rsidR="003D1D4D" w:rsidRPr="00456B83" w:rsidRDefault="003D1D4D" w:rsidP="003D1D4D">
            <w:pPr>
              <w:pStyle w:val="Akapitzlist"/>
              <w:numPr>
                <w:ilvl w:val="0"/>
                <w:numId w:val="92"/>
              </w:numPr>
              <w:rPr>
                <w:rFonts w:ascii="Verdana" w:hAnsi="Verdana"/>
                <w:sz w:val="18"/>
                <w:szCs w:val="18"/>
              </w:rPr>
            </w:pPr>
            <w:r w:rsidRPr="00456B83">
              <w:rPr>
                <w:rFonts w:ascii="Verdana" w:hAnsi="Verdana"/>
                <w:sz w:val="18"/>
                <w:szCs w:val="18"/>
              </w:rPr>
              <w:t>organizowanie staży i szkoleń w wiodących  zagranicznych i krajowych ośrodkach akademickich i naukowo – badawczych dla kadry dydaktycznej uczelni przydatnych dla prowadzenia pracy dydaktycznej (w tym staże dla doktorantów i staże postdoktorskie)</w:t>
            </w:r>
          </w:p>
        </w:tc>
        <w:tc>
          <w:tcPr>
            <w:tcW w:w="291" w:type="pct"/>
          </w:tcPr>
          <w:p w:rsidR="003D1D4D" w:rsidRPr="00E92C7A" w:rsidRDefault="003D1D4D" w:rsidP="00054509">
            <w:pPr>
              <w:tabs>
                <w:tab w:val="num" w:pos="1134"/>
              </w:tabs>
              <w:rPr>
                <w:rFonts w:ascii="Verdana" w:hAnsi="Verdana" w:cs="Verdana"/>
                <w:sz w:val="18"/>
                <w:szCs w:val="18"/>
              </w:rPr>
            </w:pPr>
          </w:p>
        </w:tc>
      </w:tr>
      <w:tr w:rsidR="003D1D4D" w:rsidRPr="00E92C7A" w:rsidTr="00BA653C">
        <w:trPr>
          <w:trHeight w:val="348"/>
        </w:trPr>
        <w:tc>
          <w:tcPr>
            <w:tcW w:w="4709" w:type="pct"/>
            <w:vAlign w:val="center"/>
          </w:tcPr>
          <w:p w:rsidR="003D1D4D" w:rsidRPr="00456B83" w:rsidRDefault="003D1D4D" w:rsidP="003D1D4D">
            <w:pPr>
              <w:pStyle w:val="Akapitzlist"/>
              <w:numPr>
                <w:ilvl w:val="0"/>
                <w:numId w:val="92"/>
              </w:numPr>
              <w:rPr>
                <w:rFonts w:ascii="Verdana" w:hAnsi="Verdana"/>
                <w:sz w:val="18"/>
                <w:szCs w:val="18"/>
              </w:rPr>
            </w:pPr>
            <w:r w:rsidRPr="00456B83">
              <w:rPr>
                <w:rFonts w:ascii="Verdana" w:hAnsi="Verdana"/>
                <w:sz w:val="18"/>
                <w:szCs w:val="18"/>
              </w:rPr>
              <w:t>stypendia dla doktorantów, młodych doktorów (postdoców) i profesorów wizytujących zatrudnionych w instytucjach szkolnictwa wyższego w dziedzinach szczególnie istotnych w kontekście realizacji strategii Europa 2020</w:t>
            </w:r>
          </w:p>
        </w:tc>
        <w:tc>
          <w:tcPr>
            <w:tcW w:w="291" w:type="pct"/>
          </w:tcPr>
          <w:p w:rsidR="003D1D4D" w:rsidRPr="00E92C7A" w:rsidRDefault="003D1D4D" w:rsidP="00054509">
            <w:pPr>
              <w:tabs>
                <w:tab w:val="num" w:pos="1134"/>
              </w:tabs>
              <w:rPr>
                <w:rFonts w:ascii="Verdana" w:hAnsi="Verdana" w:cs="Verdana"/>
                <w:sz w:val="18"/>
                <w:szCs w:val="18"/>
              </w:rPr>
            </w:pPr>
          </w:p>
        </w:tc>
      </w:tr>
      <w:tr w:rsidR="003D1D4D" w:rsidRPr="00E92C7A" w:rsidTr="00BA653C">
        <w:trPr>
          <w:trHeight w:val="348"/>
        </w:trPr>
        <w:tc>
          <w:tcPr>
            <w:tcW w:w="4709" w:type="pct"/>
            <w:vAlign w:val="center"/>
          </w:tcPr>
          <w:p w:rsidR="003D1D4D" w:rsidRPr="00456B83" w:rsidRDefault="003D1D4D" w:rsidP="003D1D4D">
            <w:pPr>
              <w:pStyle w:val="Akapitzlist"/>
              <w:numPr>
                <w:ilvl w:val="0"/>
                <w:numId w:val="92"/>
              </w:numPr>
              <w:rPr>
                <w:rFonts w:ascii="Verdana" w:hAnsi="Verdana"/>
                <w:sz w:val="18"/>
                <w:szCs w:val="18"/>
              </w:rPr>
            </w:pPr>
            <w:r w:rsidRPr="00456B83">
              <w:rPr>
                <w:rFonts w:ascii="Verdana" w:hAnsi="Verdana"/>
                <w:sz w:val="18"/>
                <w:szCs w:val="18"/>
              </w:rPr>
              <w:t>projekty skierowane do studentów niepełnosprawnych w celu umożliwienia im korzystania z pełnej oferty edukacyjnej uczelni</w:t>
            </w:r>
          </w:p>
        </w:tc>
        <w:tc>
          <w:tcPr>
            <w:tcW w:w="291" w:type="pct"/>
          </w:tcPr>
          <w:p w:rsidR="003D1D4D" w:rsidRPr="00E92C7A" w:rsidRDefault="003D1D4D" w:rsidP="00054509">
            <w:pPr>
              <w:tabs>
                <w:tab w:val="num" w:pos="1134"/>
              </w:tabs>
              <w:rPr>
                <w:rFonts w:ascii="Verdana" w:hAnsi="Verdana" w:cs="Verdana"/>
                <w:sz w:val="18"/>
                <w:szCs w:val="18"/>
              </w:rPr>
            </w:pPr>
          </w:p>
        </w:tc>
      </w:tr>
      <w:tr w:rsidR="003D1D4D" w:rsidRPr="00E92C7A" w:rsidTr="00BA653C">
        <w:trPr>
          <w:trHeight w:val="400"/>
        </w:trPr>
        <w:tc>
          <w:tcPr>
            <w:tcW w:w="5000" w:type="pct"/>
            <w:gridSpan w:val="2"/>
            <w:shd w:val="clear" w:color="auto" w:fill="D9D9D9"/>
            <w:vAlign w:val="center"/>
          </w:tcPr>
          <w:p w:rsidR="003D1D4D" w:rsidRPr="00E92C7A" w:rsidRDefault="003D1D4D" w:rsidP="00054509">
            <w:pPr>
              <w:rPr>
                <w:rFonts w:ascii="Verdana" w:hAnsi="Verdana" w:cs="Verdana"/>
                <w:b/>
                <w:bCs/>
                <w:sz w:val="18"/>
                <w:szCs w:val="18"/>
              </w:rPr>
            </w:pPr>
            <w:r>
              <w:rPr>
                <w:rFonts w:ascii="Verdana" w:hAnsi="Verdana" w:cs="Verdana"/>
                <w:b/>
                <w:bCs/>
                <w:sz w:val="18"/>
                <w:szCs w:val="18"/>
              </w:rPr>
              <w:t xml:space="preserve">I4. A które z podanych niżej typów projektów, możliwych do dofinansowania w ramach Działania 4.3. PO KL, zrealizował(a)by Pan(i) w drugiej i trzeciej kolejności? </w:t>
            </w:r>
            <w:r w:rsidRPr="006F5320">
              <w:rPr>
                <w:rFonts w:ascii="Verdana" w:hAnsi="Verdana" w:cs="Verdana"/>
                <w:b/>
                <w:bCs/>
                <w:i/>
                <w:sz w:val="18"/>
                <w:szCs w:val="18"/>
              </w:rPr>
              <w:t>Można zaznaczyć 2 odpowiedzi.</w:t>
            </w:r>
          </w:p>
        </w:tc>
      </w:tr>
      <w:tr w:rsidR="003D1D4D" w:rsidRPr="00E92C7A" w:rsidTr="00BA653C">
        <w:trPr>
          <w:trHeight w:val="348"/>
        </w:trPr>
        <w:tc>
          <w:tcPr>
            <w:tcW w:w="4709" w:type="pct"/>
            <w:vAlign w:val="center"/>
          </w:tcPr>
          <w:p w:rsidR="003D1D4D" w:rsidRPr="006F5320" w:rsidRDefault="003D1D4D" w:rsidP="003D1D4D">
            <w:pPr>
              <w:pStyle w:val="Akapitzlist"/>
              <w:numPr>
                <w:ilvl w:val="0"/>
                <w:numId w:val="115"/>
              </w:numPr>
              <w:rPr>
                <w:rFonts w:ascii="Verdana" w:hAnsi="Verdana"/>
                <w:sz w:val="18"/>
                <w:szCs w:val="18"/>
              </w:rPr>
            </w:pPr>
            <w:r w:rsidRPr="006F5320">
              <w:rPr>
                <w:rFonts w:ascii="Verdana" w:hAnsi="Verdana"/>
                <w:sz w:val="18"/>
                <w:szCs w:val="18"/>
              </w:rPr>
              <w:t>przygotowanie, otwieranie i realizacja nowych kierunków studiów, studiów doktoranckich, oraz dostosowywanie programów na istniejących kierunkach studiów do potrzeb rynku pracy oraz gospodarki innowacyjnej i opartej na wiedzy</w:t>
            </w:r>
          </w:p>
        </w:tc>
        <w:tc>
          <w:tcPr>
            <w:tcW w:w="291" w:type="pct"/>
          </w:tcPr>
          <w:p w:rsidR="003D1D4D" w:rsidRPr="00E92C7A" w:rsidRDefault="003D1D4D" w:rsidP="00054509">
            <w:pPr>
              <w:rPr>
                <w:rFonts w:ascii="Verdana" w:hAnsi="Verdana" w:cs="Verdana"/>
                <w:sz w:val="18"/>
                <w:szCs w:val="18"/>
              </w:rPr>
            </w:pPr>
          </w:p>
        </w:tc>
      </w:tr>
      <w:tr w:rsidR="003D1D4D" w:rsidRPr="00E92C7A" w:rsidTr="00BA653C">
        <w:trPr>
          <w:trHeight w:val="348"/>
        </w:trPr>
        <w:tc>
          <w:tcPr>
            <w:tcW w:w="4709" w:type="pct"/>
            <w:vAlign w:val="center"/>
          </w:tcPr>
          <w:p w:rsidR="003D1D4D" w:rsidRPr="006F5320" w:rsidRDefault="003D1D4D" w:rsidP="003D1D4D">
            <w:pPr>
              <w:pStyle w:val="Akapitzlist"/>
              <w:numPr>
                <w:ilvl w:val="0"/>
                <w:numId w:val="115"/>
              </w:numPr>
              <w:rPr>
                <w:rFonts w:ascii="Verdana" w:hAnsi="Verdana"/>
                <w:sz w:val="18"/>
                <w:szCs w:val="18"/>
              </w:rPr>
            </w:pPr>
            <w:r w:rsidRPr="00456B83">
              <w:rPr>
                <w:rFonts w:ascii="Verdana" w:hAnsi="Verdana"/>
                <w:sz w:val="18"/>
                <w:szCs w:val="18"/>
              </w:rPr>
              <w:t>przygotowanie, otwieranie i realizację nowych kierunków studiów podyplomowych</w:t>
            </w:r>
          </w:p>
        </w:tc>
        <w:tc>
          <w:tcPr>
            <w:tcW w:w="291" w:type="pct"/>
          </w:tcPr>
          <w:p w:rsidR="003D1D4D" w:rsidRPr="00E92C7A" w:rsidRDefault="003D1D4D" w:rsidP="00054509">
            <w:pPr>
              <w:tabs>
                <w:tab w:val="num" w:pos="1134"/>
              </w:tabs>
              <w:rPr>
                <w:rFonts w:ascii="Verdana" w:hAnsi="Verdana" w:cs="Verdana"/>
                <w:sz w:val="18"/>
                <w:szCs w:val="18"/>
              </w:rPr>
            </w:pPr>
          </w:p>
        </w:tc>
      </w:tr>
      <w:tr w:rsidR="003D1D4D" w:rsidRPr="00E92C7A" w:rsidTr="00BA653C">
        <w:trPr>
          <w:trHeight w:val="348"/>
        </w:trPr>
        <w:tc>
          <w:tcPr>
            <w:tcW w:w="4709" w:type="pct"/>
            <w:vAlign w:val="center"/>
          </w:tcPr>
          <w:p w:rsidR="003D1D4D" w:rsidRPr="006F5320" w:rsidRDefault="003D1D4D" w:rsidP="003D1D4D">
            <w:pPr>
              <w:pStyle w:val="Akapitzlist"/>
              <w:numPr>
                <w:ilvl w:val="0"/>
                <w:numId w:val="115"/>
              </w:numPr>
              <w:rPr>
                <w:rFonts w:ascii="Verdana" w:hAnsi="Verdana"/>
                <w:sz w:val="18"/>
                <w:szCs w:val="18"/>
              </w:rPr>
            </w:pPr>
            <w:r w:rsidRPr="00456B83">
              <w:rPr>
                <w:rFonts w:ascii="Verdana" w:hAnsi="Verdana"/>
                <w:sz w:val="18"/>
                <w:szCs w:val="18"/>
              </w:rPr>
              <w:t>tworzenie i  wdrażanie programów wyrównawczych adresowanych do studentów pierwszego roku obejmujących podnoszenie kompetencji niezbędnych do kontynuowania rozpoczętych studiów</w:t>
            </w:r>
          </w:p>
        </w:tc>
        <w:tc>
          <w:tcPr>
            <w:tcW w:w="291" w:type="pct"/>
          </w:tcPr>
          <w:p w:rsidR="003D1D4D" w:rsidRPr="00E92C7A" w:rsidRDefault="003D1D4D" w:rsidP="00054509">
            <w:pPr>
              <w:tabs>
                <w:tab w:val="num" w:pos="1134"/>
              </w:tabs>
              <w:rPr>
                <w:rFonts w:ascii="Verdana" w:hAnsi="Verdana" w:cs="Verdana"/>
                <w:sz w:val="18"/>
                <w:szCs w:val="18"/>
              </w:rPr>
            </w:pPr>
          </w:p>
        </w:tc>
      </w:tr>
      <w:tr w:rsidR="003D1D4D" w:rsidRPr="00E92C7A" w:rsidTr="00BA653C">
        <w:trPr>
          <w:trHeight w:val="348"/>
        </w:trPr>
        <w:tc>
          <w:tcPr>
            <w:tcW w:w="4709" w:type="pct"/>
            <w:vAlign w:val="center"/>
          </w:tcPr>
          <w:p w:rsidR="003D1D4D" w:rsidRPr="006F5320" w:rsidRDefault="003D1D4D" w:rsidP="003D1D4D">
            <w:pPr>
              <w:pStyle w:val="Akapitzlist"/>
              <w:numPr>
                <w:ilvl w:val="0"/>
                <w:numId w:val="115"/>
              </w:numPr>
              <w:rPr>
                <w:rFonts w:ascii="Verdana" w:hAnsi="Verdana"/>
                <w:sz w:val="18"/>
                <w:szCs w:val="18"/>
              </w:rPr>
            </w:pPr>
            <w:r w:rsidRPr="00456B83">
              <w:rPr>
                <w:rFonts w:ascii="Verdana" w:hAnsi="Verdana"/>
                <w:sz w:val="18"/>
                <w:szCs w:val="18"/>
              </w:rPr>
              <w:t>opracowywanie programów i materiałów dydaktycznych oraz wdrożenie programów kształcenia  z wykorzystaniem metod i technik kształcenia na odległość (studia, studia podyplomowe, kursy)</w:t>
            </w:r>
          </w:p>
        </w:tc>
        <w:tc>
          <w:tcPr>
            <w:tcW w:w="291" w:type="pct"/>
          </w:tcPr>
          <w:p w:rsidR="003D1D4D" w:rsidRPr="00E92C7A" w:rsidRDefault="003D1D4D" w:rsidP="00054509">
            <w:pPr>
              <w:tabs>
                <w:tab w:val="num" w:pos="1134"/>
              </w:tabs>
              <w:rPr>
                <w:rFonts w:ascii="Verdana" w:hAnsi="Verdana" w:cs="Verdana"/>
                <w:sz w:val="18"/>
                <w:szCs w:val="18"/>
              </w:rPr>
            </w:pPr>
          </w:p>
        </w:tc>
      </w:tr>
      <w:tr w:rsidR="003D1D4D" w:rsidRPr="00E92C7A" w:rsidTr="00BA653C">
        <w:trPr>
          <w:trHeight w:val="348"/>
        </w:trPr>
        <w:tc>
          <w:tcPr>
            <w:tcW w:w="4709" w:type="pct"/>
            <w:vAlign w:val="center"/>
          </w:tcPr>
          <w:p w:rsidR="003D1D4D" w:rsidRPr="00456B83" w:rsidRDefault="003D1D4D" w:rsidP="003D1D4D">
            <w:pPr>
              <w:pStyle w:val="Akapitzlist"/>
              <w:numPr>
                <w:ilvl w:val="0"/>
                <w:numId w:val="115"/>
              </w:numPr>
              <w:rPr>
                <w:rFonts w:ascii="Verdana" w:hAnsi="Verdana"/>
                <w:sz w:val="18"/>
                <w:szCs w:val="18"/>
              </w:rPr>
            </w:pPr>
            <w:r w:rsidRPr="00456B83">
              <w:rPr>
                <w:rFonts w:ascii="Verdana" w:hAnsi="Verdana"/>
                <w:sz w:val="18"/>
                <w:szCs w:val="18"/>
              </w:rPr>
              <w:t>lepsze przygotowanie absolwentów do wejścia na rynek pracy  m. in. poprzez wsparcie akademickich biur karier działających przy uczelni</w:t>
            </w:r>
          </w:p>
        </w:tc>
        <w:tc>
          <w:tcPr>
            <w:tcW w:w="291" w:type="pct"/>
          </w:tcPr>
          <w:p w:rsidR="003D1D4D" w:rsidRPr="00E92C7A" w:rsidRDefault="003D1D4D" w:rsidP="00054509">
            <w:pPr>
              <w:tabs>
                <w:tab w:val="num" w:pos="1134"/>
              </w:tabs>
              <w:rPr>
                <w:rFonts w:ascii="Verdana" w:hAnsi="Verdana" w:cs="Verdana"/>
                <w:sz w:val="18"/>
                <w:szCs w:val="18"/>
              </w:rPr>
            </w:pPr>
          </w:p>
        </w:tc>
      </w:tr>
      <w:tr w:rsidR="003D1D4D" w:rsidRPr="00E92C7A" w:rsidTr="00BA653C">
        <w:trPr>
          <w:trHeight w:val="348"/>
        </w:trPr>
        <w:tc>
          <w:tcPr>
            <w:tcW w:w="4709" w:type="pct"/>
            <w:vAlign w:val="center"/>
          </w:tcPr>
          <w:p w:rsidR="003D1D4D" w:rsidRPr="00456B83" w:rsidRDefault="003D1D4D" w:rsidP="003D1D4D">
            <w:pPr>
              <w:pStyle w:val="Akapitzlist"/>
              <w:numPr>
                <w:ilvl w:val="0"/>
                <w:numId w:val="115"/>
              </w:numPr>
              <w:rPr>
                <w:rFonts w:ascii="Verdana" w:hAnsi="Verdana"/>
                <w:sz w:val="18"/>
                <w:szCs w:val="18"/>
              </w:rPr>
            </w:pPr>
            <w:r w:rsidRPr="00456B83">
              <w:rPr>
                <w:rFonts w:ascii="Verdana" w:hAnsi="Verdana"/>
                <w:sz w:val="18"/>
                <w:szCs w:val="18"/>
              </w:rPr>
              <w:t>podnoszenie kompetencji dydaktycznych kadry akademickiej w celu podwyższania jakości kształcenia</w:t>
            </w:r>
          </w:p>
        </w:tc>
        <w:tc>
          <w:tcPr>
            <w:tcW w:w="291" w:type="pct"/>
          </w:tcPr>
          <w:p w:rsidR="003D1D4D" w:rsidRPr="00E92C7A" w:rsidRDefault="003D1D4D" w:rsidP="00054509">
            <w:pPr>
              <w:tabs>
                <w:tab w:val="num" w:pos="1134"/>
              </w:tabs>
              <w:rPr>
                <w:rFonts w:ascii="Verdana" w:hAnsi="Verdana" w:cs="Verdana"/>
                <w:sz w:val="18"/>
                <w:szCs w:val="18"/>
              </w:rPr>
            </w:pPr>
          </w:p>
        </w:tc>
      </w:tr>
      <w:tr w:rsidR="003D1D4D" w:rsidRPr="00E92C7A" w:rsidTr="00BA653C">
        <w:trPr>
          <w:trHeight w:val="348"/>
        </w:trPr>
        <w:tc>
          <w:tcPr>
            <w:tcW w:w="4709" w:type="pct"/>
            <w:vAlign w:val="center"/>
          </w:tcPr>
          <w:p w:rsidR="003D1D4D" w:rsidRPr="00456B83" w:rsidRDefault="003D1D4D" w:rsidP="003D1D4D">
            <w:pPr>
              <w:pStyle w:val="Akapitzlist"/>
              <w:numPr>
                <w:ilvl w:val="0"/>
                <w:numId w:val="115"/>
              </w:numPr>
              <w:rPr>
                <w:rFonts w:ascii="Verdana" w:hAnsi="Verdana"/>
                <w:sz w:val="18"/>
                <w:szCs w:val="18"/>
              </w:rPr>
            </w:pPr>
            <w:r w:rsidRPr="00456B83">
              <w:rPr>
                <w:rFonts w:ascii="Verdana" w:hAnsi="Verdana"/>
                <w:sz w:val="18"/>
                <w:szCs w:val="18"/>
              </w:rPr>
              <w:t>organizowanie staży i szkoleń w wiodących  zagranicznych i krajowych ośrodkach akademickich i naukowo – badawczych dla kadry dydaktycznej uczelni przydatnych dla prowadzenia pracy dydaktycznej (w tym staże dla doktorantów i staże postdoktorskie)</w:t>
            </w:r>
          </w:p>
        </w:tc>
        <w:tc>
          <w:tcPr>
            <w:tcW w:w="291" w:type="pct"/>
          </w:tcPr>
          <w:p w:rsidR="003D1D4D" w:rsidRPr="00E92C7A" w:rsidRDefault="003D1D4D" w:rsidP="00054509">
            <w:pPr>
              <w:tabs>
                <w:tab w:val="num" w:pos="1134"/>
              </w:tabs>
              <w:rPr>
                <w:rFonts w:ascii="Verdana" w:hAnsi="Verdana" w:cs="Verdana"/>
                <w:sz w:val="18"/>
                <w:szCs w:val="18"/>
              </w:rPr>
            </w:pPr>
          </w:p>
        </w:tc>
      </w:tr>
      <w:tr w:rsidR="003D1D4D" w:rsidRPr="00E92C7A" w:rsidTr="00BA653C">
        <w:trPr>
          <w:trHeight w:val="348"/>
        </w:trPr>
        <w:tc>
          <w:tcPr>
            <w:tcW w:w="4709" w:type="pct"/>
            <w:vAlign w:val="center"/>
          </w:tcPr>
          <w:p w:rsidR="003D1D4D" w:rsidRPr="00456B83" w:rsidRDefault="003D1D4D" w:rsidP="003D1D4D">
            <w:pPr>
              <w:pStyle w:val="Akapitzlist"/>
              <w:numPr>
                <w:ilvl w:val="0"/>
                <w:numId w:val="115"/>
              </w:numPr>
              <w:rPr>
                <w:rFonts w:ascii="Verdana" w:hAnsi="Verdana"/>
                <w:sz w:val="18"/>
                <w:szCs w:val="18"/>
              </w:rPr>
            </w:pPr>
            <w:r w:rsidRPr="00456B83">
              <w:rPr>
                <w:rFonts w:ascii="Verdana" w:hAnsi="Verdana"/>
                <w:sz w:val="18"/>
                <w:szCs w:val="18"/>
              </w:rPr>
              <w:t>stypendia dla doktorantów, młodych doktorów (postdoców) i profesorów wizytujących zatrudnionych w instytucjach szkolnictwa wyższego w dziedzinach szczególnie istotnych w kontekście realizacji strategii Europa 2020</w:t>
            </w:r>
          </w:p>
        </w:tc>
        <w:tc>
          <w:tcPr>
            <w:tcW w:w="291" w:type="pct"/>
          </w:tcPr>
          <w:p w:rsidR="003D1D4D" w:rsidRPr="00E92C7A" w:rsidRDefault="003D1D4D" w:rsidP="00054509">
            <w:pPr>
              <w:tabs>
                <w:tab w:val="num" w:pos="1134"/>
              </w:tabs>
              <w:rPr>
                <w:rFonts w:ascii="Verdana" w:hAnsi="Verdana" w:cs="Verdana"/>
                <w:sz w:val="18"/>
                <w:szCs w:val="18"/>
              </w:rPr>
            </w:pPr>
          </w:p>
        </w:tc>
      </w:tr>
      <w:tr w:rsidR="003D1D4D" w:rsidRPr="00E92C7A" w:rsidTr="00BA653C">
        <w:trPr>
          <w:trHeight w:val="348"/>
        </w:trPr>
        <w:tc>
          <w:tcPr>
            <w:tcW w:w="4709" w:type="pct"/>
            <w:vAlign w:val="center"/>
          </w:tcPr>
          <w:p w:rsidR="003D1D4D" w:rsidRPr="00456B83" w:rsidRDefault="003D1D4D" w:rsidP="003D1D4D">
            <w:pPr>
              <w:pStyle w:val="Akapitzlist"/>
              <w:numPr>
                <w:ilvl w:val="0"/>
                <w:numId w:val="115"/>
              </w:numPr>
              <w:rPr>
                <w:rFonts w:ascii="Verdana" w:hAnsi="Verdana"/>
                <w:sz w:val="18"/>
                <w:szCs w:val="18"/>
              </w:rPr>
            </w:pPr>
            <w:r w:rsidRPr="00456B83">
              <w:rPr>
                <w:rFonts w:ascii="Verdana" w:hAnsi="Verdana"/>
                <w:sz w:val="18"/>
                <w:szCs w:val="18"/>
              </w:rPr>
              <w:t>projekty skierowane do studentów niepełnosprawnych w celu umożliwienia im korzystania z pełnej oferty edukacyjnej uczelni</w:t>
            </w:r>
          </w:p>
        </w:tc>
        <w:tc>
          <w:tcPr>
            <w:tcW w:w="291" w:type="pct"/>
          </w:tcPr>
          <w:p w:rsidR="003D1D4D" w:rsidRPr="00E92C7A" w:rsidRDefault="003D1D4D" w:rsidP="00054509">
            <w:pPr>
              <w:tabs>
                <w:tab w:val="num" w:pos="1134"/>
              </w:tabs>
              <w:rPr>
                <w:rFonts w:ascii="Verdana" w:hAnsi="Verdana" w:cs="Verdana"/>
                <w:sz w:val="18"/>
                <w:szCs w:val="18"/>
              </w:rPr>
            </w:pPr>
          </w:p>
        </w:tc>
      </w:tr>
      <w:tr w:rsidR="003D1D4D" w:rsidRPr="00E92C7A" w:rsidTr="00BA653C">
        <w:trPr>
          <w:trHeight w:val="400"/>
        </w:trPr>
        <w:tc>
          <w:tcPr>
            <w:tcW w:w="5000" w:type="pct"/>
            <w:gridSpan w:val="2"/>
            <w:shd w:val="clear" w:color="auto" w:fill="D9D9D9"/>
            <w:vAlign w:val="center"/>
          </w:tcPr>
          <w:p w:rsidR="003D1D4D" w:rsidRPr="00E92C7A" w:rsidRDefault="003D1D4D" w:rsidP="00054509">
            <w:pPr>
              <w:rPr>
                <w:rFonts w:ascii="Verdana" w:hAnsi="Verdana" w:cs="Verdana"/>
                <w:b/>
                <w:bCs/>
                <w:sz w:val="18"/>
                <w:szCs w:val="18"/>
              </w:rPr>
            </w:pPr>
            <w:r>
              <w:rPr>
                <w:rFonts w:ascii="Verdana" w:hAnsi="Verdana" w:cs="Verdana"/>
                <w:b/>
                <w:bCs/>
                <w:sz w:val="18"/>
                <w:szCs w:val="18"/>
              </w:rPr>
              <w:t xml:space="preserve">I5. A jakich typów projektów na pewno Pan(i) uczelnia nie zrealizowałaby?  </w:t>
            </w:r>
            <w:r w:rsidRPr="00925767">
              <w:rPr>
                <w:rFonts w:ascii="Verdana" w:hAnsi="Verdana" w:cs="Verdana"/>
                <w:b/>
                <w:bCs/>
                <w:i/>
                <w:sz w:val="18"/>
                <w:szCs w:val="18"/>
              </w:rPr>
              <w:t>Można zaznaczyć dowolną liczbę odpowiedzi.</w:t>
            </w:r>
          </w:p>
        </w:tc>
      </w:tr>
      <w:tr w:rsidR="003D1D4D" w:rsidRPr="00456B83" w:rsidTr="00BA653C">
        <w:trPr>
          <w:trHeight w:val="348"/>
        </w:trPr>
        <w:tc>
          <w:tcPr>
            <w:tcW w:w="4709" w:type="pct"/>
            <w:vAlign w:val="center"/>
          </w:tcPr>
          <w:p w:rsidR="003D1D4D" w:rsidRPr="006F5320" w:rsidRDefault="003D1D4D" w:rsidP="003D1D4D">
            <w:pPr>
              <w:pStyle w:val="Akapitzlist"/>
              <w:numPr>
                <w:ilvl w:val="0"/>
                <w:numId w:val="116"/>
              </w:numPr>
              <w:rPr>
                <w:rFonts w:ascii="Verdana" w:hAnsi="Verdana"/>
                <w:sz w:val="18"/>
                <w:szCs w:val="18"/>
              </w:rPr>
            </w:pPr>
            <w:r w:rsidRPr="00456B83">
              <w:rPr>
                <w:rFonts w:ascii="Verdana" w:hAnsi="Verdana"/>
                <w:sz w:val="18"/>
                <w:szCs w:val="18"/>
              </w:rPr>
              <w:lastRenderedPageBreak/>
              <w:t>przygotowanie, otwieranie i realizacja nowych kierunków studiów, studiów doktoranckich, oraz dostosowywanie programów na istniejących kierunkach studiów do potrzeb rynku pracy oraz gospodarki innowacyjnej i opartej na wiedzy</w:t>
            </w:r>
          </w:p>
        </w:tc>
        <w:tc>
          <w:tcPr>
            <w:tcW w:w="291"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4709" w:type="pct"/>
            <w:vAlign w:val="center"/>
          </w:tcPr>
          <w:p w:rsidR="003D1D4D" w:rsidRPr="006F5320" w:rsidRDefault="003D1D4D" w:rsidP="003D1D4D">
            <w:pPr>
              <w:pStyle w:val="Akapitzlist"/>
              <w:numPr>
                <w:ilvl w:val="0"/>
                <w:numId w:val="116"/>
              </w:numPr>
              <w:rPr>
                <w:rFonts w:ascii="Verdana" w:hAnsi="Verdana"/>
                <w:sz w:val="18"/>
                <w:szCs w:val="18"/>
              </w:rPr>
            </w:pPr>
            <w:r w:rsidRPr="00456B83">
              <w:rPr>
                <w:rFonts w:ascii="Verdana" w:hAnsi="Verdana"/>
                <w:sz w:val="18"/>
                <w:szCs w:val="18"/>
              </w:rPr>
              <w:t>przygotowanie, otwieranie i realizację nowych kierunków studiów podyplomowych</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6F5320" w:rsidRDefault="003D1D4D" w:rsidP="003D1D4D">
            <w:pPr>
              <w:pStyle w:val="Akapitzlist"/>
              <w:numPr>
                <w:ilvl w:val="0"/>
                <w:numId w:val="116"/>
              </w:numPr>
              <w:rPr>
                <w:rFonts w:ascii="Verdana" w:hAnsi="Verdana"/>
                <w:sz w:val="18"/>
                <w:szCs w:val="18"/>
              </w:rPr>
            </w:pPr>
            <w:r w:rsidRPr="00456B83">
              <w:rPr>
                <w:rFonts w:ascii="Verdana" w:hAnsi="Verdana"/>
                <w:sz w:val="18"/>
                <w:szCs w:val="18"/>
              </w:rPr>
              <w:t>tworzenie i  wdrażanie programów wyrównawczych adresowanych do studentów pierwszego roku obejmujących podnoszenie kompetencji niezbędnych do kontynuowania rozpoczętych studiów</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6F5320" w:rsidRDefault="003D1D4D" w:rsidP="003D1D4D">
            <w:pPr>
              <w:pStyle w:val="Akapitzlist"/>
              <w:numPr>
                <w:ilvl w:val="0"/>
                <w:numId w:val="116"/>
              </w:numPr>
              <w:rPr>
                <w:rFonts w:ascii="Verdana" w:hAnsi="Verdana"/>
                <w:sz w:val="18"/>
                <w:szCs w:val="18"/>
              </w:rPr>
            </w:pPr>
            <w:r w:rsidRPr="00456B83">
              <w:rPr>
                <w:rFonts w:ascii="Verdana" w:hAnsi="Verdana"/>
                <w:sz w:val="18"/>
                <w:szCs w:val="18"/>
              </w:rPr>
              <w:t>opracowywanie programów i materiałów dydaktycznych oraz wdrożenie programów kształcenia  z wykorzystaniem metod i technik kształcenia na odległość (studia, studia podyplomowe, kursy)</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456B83" w:rsidRDefault="003D1D4D" w:rsidP="003D1D4D">
            <w:pPr>
              <w:pStyle w:val="Akapitzlist"/>
              <w:numPr>
                <w:ilvl w:val="0"/>
                <w:numId w:val="116"/>
              </w:numPr>
              <w:rPr>
                <w:rFonts w:ascii="Verdana" w:hAnsi="Verdana"/>
                <w:sz w:val="18"/>
                <w:szCs w:val="18"/>
              </w:rPr>
            </w:pPr>
            <w:r w:rsidRPr="00456B83">
              <w:rPr>
                <w:rFonts w:ascii="Verdana" w:hAnsi="Verdana"/>
                <w:sz w:val="18"/>
                <w:szCs w:val="18"/>
              </w:rPr>
              <w:t>lepsze przygotowanie absolwentów do wejścia na rynek pracy  m. in. poprzez wsparcie akademickich biur karier działających przy uczelni</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456B83" w:rsidRDefault="003D1D4D" w:rsidP="003D1D4D">
            <w:pPr>
              <w:pStyle w:val="Akapitzlist"/>
              <w:numPr>
                <w:ilvl w:val="0"/>
                <w:numId w:val="116"/>
              </w:numPr>
              <w:rPr>
                <w:rFonts w:ascii="Verdana" w:hAnsi="Verdana"/>
                <w:sz w:val="18"/>
                <w:szCs w:val="18"/>
              </w:rPr>
            </w:pPr>
            <w:r>
              <w:rPr>
                <w:rFonts w:ascii="Verdana" w:hAnsi="Verdana"/>
                <w:sz w:val="18"/>
                <w:szCs w:val="18"/>
              </w:rPr>
              <w:t xml:space="preserve"> </w:t>
            </w:r>
            <w:r w:rsidRPr="00456B83">
              <w:rPr>
                <w:rFonts w:ascii="Verdana" w:hAnsi="Verdana"/>
                <w:sz w:val="18"/>
                <w:szCs w:val="18"/>
              </w:rPr>
              <w:t>podnoszenie kompetencji dydaktycznych kadry akademickiej w celu podwyższania jakości kształcenia</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456B83" w:rsidRDefault="003D1D4D" w:rsidP="003D1D4D">
            <w:pPr>
              <w:pStyle w:val="Akapitzlist"/>
              <w:numPr>
                <w:ilvl w:val="0"/>
                <w:numId w:val="116"/>
              </w:numPr>
              <w:rPr>
                <w:rFonts w:ascii="Verdana" w:hAnsi="Verdana"/>
                <w:sz w:val="18"/>
                <w:szCs w:val="18"/>
              </w:rPr>
            </w:pPr>
            <w:r w:rsidRPr="00456B83">
              <w:rPr>
                <w:rFonts w:ascii="Verdana" w:hAnsi="Verdana"/>
                <w:sz w:val="18"/>
                <w:szCs w:val="18"/>
              </w:rPr>
              <w:t>organizowanie staży i szkoleń w wiodących  zagranicznych i krajowych ośrodkach akademickich i naukowo – badawczych dla kadry dydaktycznej uczelni przydatnych dla prowadzenia pracy dydaktycznej (w tym staże dla doktorantów i staże postdoktorskie)</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456B83" w:rsidRDefault="003D1D4D" w:rsidP="003D1D4D">
            <w:pPr>
              <w:pStyle w:val="Akapitzlist"/>
              <w:numPr>
                <w:ilvl w:val="0"/>
                <w:numId w:val="116"/>
              </w:numPr>
              <w:rPr>
                <w:rFonts w:ascii="Verdana" w:hAnsi="Verdana"/>
                <w:sz w:val="18"/>
                <w:szCs w:val="18"/>
              </w:rPr>
            </w:pPr>
            <w:r w:rsidRPr="00456B83">
              <w:rPr>
                <w:rFonts w:ascii="Verdana" w:hAnsi="Verdana"/>
                <w:sz w:val="18"/>
                <w:szCs w:val="18"/>
              </w:rPr>
              <w:t>stypendia dla doktorantów, młodych doktorów (postdoców) i profesorów wizytujących zatrudnionych w instytucjach szkolnictwa wyższego w dziedzinach szczególnie istotnych w kontekście realizacji strategii Europa 2020</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456B83" w:rsidRDefault="003D1D4D" w:rsidP="003D1D4D">
            <w:pPr>
              <w:pStyle w:val="Akapitzlist"/>
              <w:numPr>
                <w:ilvl w:val="0"/>
                <w:numId w:val="116"/>
              </w:numPr>
              <w:rPr>
                <w:rFonts w:ascii="Verdana" w:hAnsi="Verdana"/>
                <w:sz w:val="18"/>
                <w:szCs w:val="18"/>
              </w:rPr>
            </w:pPr>
            <w:r w:rsidRPr="00456B83">
              <w:rPr>
                <w:rFonts w:ascii="Verdana" w:hAnsi="Verdana"/>
                <w:sz w:val="18"/>
                <w:szCs w:val="18"/>
              </w:rPr>
              <w:t>projekty skierowane do studentów niepełnosprawnych w celu umożliwienia im korzystania z pełnej oferty edukacyjnej uczelni</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400"/>
        </w:trPr>
        <w:tc>
          <w:tcPr>
            <w:tcW w:w="5000" w:type="pct"/>
            <w:gridSpan w:val="2"/>
            <w:shd w:val="clear" w:color="auto" w:fill="D9D9D9"/>
            <w:vAlign w:val="center"/>
          </w:tcPr>
          <w:p w:rsidR="003D1D4D" w:rsidRDefault="003D1D4D" w:rsidP="00054509">
            <w:pPr>
              <w:rPr>
                <w:rFonts w:ascii="Verdana" w:hAnsi="Verdana"/>
                <w:b/>
                <w:sz w:val="18"/>
                <w:szCs w:val="18"/>
              </w:rPr>
            </w:pPr>
            <w:r>
              <w:rPr>
                <w:rFonts w:ascii="Verdana" w:hAnsi="Verdana" w:cs="Verdana"/>
                <w:b/>
                <w:bCs/>
                <w:sz w:val="18"/>
                <w:szCs w:val="18"/>
              </w:rPr>
              <w:t>I6</w:t>
            </w:r>
            <w:r w:rsidRPr="00456B83">
              <w:rPr>
                <w:rFonts w:ascii="Verdana" w:hAnsi="Verdana" w:cs="Verdana"/>
                <w:b/>
                <w:bCs/>
                <w:sz w:val="18"/>
                <w:szCs w:val="18"/>
              </w:rPr>
              <w:t>. Obligatoryjn</w:t>
            </w:r>
            <w:r>
              <w:rPr>
                <w:rFonts w:ascii="Verdana" w:hAnsi="Verdana" w:cs="Verdana"/>
                <w:b/>
                <w:bCs/>
                <w:sz w:val="18"/>
                <w:szCs w:val="18"/>
              </w:rPr>
              <w:t xml:space="preserve">ym elementem projektu </w:t>
            </w:r>
            <w:r w:rsidRPr="00456B83">
              <w:rPr>
                <w:rFonts w:ascii="Verdana" w:hAnsi="Verdana" w:cs="Verdana"/>
                <w:b/>
                <w:bCs/>
                <w:sz w:val="18"/>
                <w:szCs w:val="18"/>
              </w:rPr>
              <w:t>w Działani</w:t>
            </w:r>
            <w:r>
              <w:rPr>
                <w:rFonts w:ascii="Verdana" w:hAnsi="Verdana" w:cs="Verdana"/>
                <w:b/>
                <w:bCs/>
                <w:sz w:val="18"/>
                <w:szCs w:val="18"/>
              </w:rPr>
              <w:t>u</w:t>
            </w:r>
            <w:r w:rsidRPr="00456B83">
              <w:rPr>
                <w:rFonts w:ascii="Verdana" w:hAnsi="Verdana" w:cs="Verdana"/>
                <w:b/>
                <w:bCs/>
                <w:sz w:val="18"/>
                <w:szCs w:val="18"/>
              </w:rPr>
              <w:t xml:space="preserve"> 4.3. PO KL będzie </w:t>
            </w:r>
            <w:r w:rsidRPr="00456B83">
              <w:rPr>
                <w:rFonts w:ascii="Verdana" w:hAnsi="Verdana"/>
                <w:b/>
                <w:sz w:val="18"/>
                <w:szCs w:val="18"/>
              </w:rPr>
              <w:t xml:space="preserve">współpraca uczelni z pracodawcami w zakresie wzmocnienia praktycznych elementów kształcenia (staże i praktyki studenckie) oraz zwiększania zaangażowania pracodawców w realizację programów kształcenia. </w:t>
            </w:r>
          </w:p>
          <w:p w:rsidR="003D1D4D" w:rsidRDefault="003D1D4D" w:rsidP="00054509">
            <w:pPr>
              <w:rPr>
                <w:rFonts w:ascii="Verdana" w:hAnsi="Verdana"/>
                <w:b/>
                <w:sz w:val="18"/>
                <w:szCs w:val="18"/>
              </w:rPr>
            </w:pPr>
            <w:r w:rsidRPr="00456B83">
              <w:rPr>
                <w:rFonts w:ascii="Verdana" w:hAnsi="Verdana"/>
                <w:b/>
                <w:sz w:val="18"/>
                <w:szCs w:val="18"/>
              </w:rPr>
              <w:t>Którą z wymienionych poniżej form współpracy z pracodawcami zastosował(a)by Pan(i) w pierwszej kolejności?</w:t>
            </w:r>
          </w:p>
          <w:p w:rsidR="003D1D4D" w:rsidRPr="00456B83" w:rsidRDefault="003D1D4D" w:rsidP="00054509">
            <w:pPr>
              <w:rPr>
                <w:rFonts w:ascii="Verdana" w:hAnsi="Verdana" w:cs="Verdana"/>
                <w:b/>
                <w:bCs/>
                <w:sz w:val="18"/>
                <w:szCs w:val="18"/>
              </w:rPr>
            </w:pPr>
            <w:r w:rsidRPr="006F5320">
              <w:rPr>
                <w:rFonts w:ascii="Verdana" w:hAnsi="Verdana" w:cs="Verdana"/>
                <w:b/>
                <w:bCs/>
                <w:i/>
                <w:sz w:val="18"/>
                <w:szCs w:val="18"/>
              </w:rPr>
              <w:t>Można zaznaczyć tylko jedną odpowiedź.</w:t>
            </w:r>
          </w:p>
        </w:tc>
      </w:tr>
      <w:tr w:rsidR="003D1D4D" w:rsidRPr="00456B83" w:rsidTr="00BA653C">
        <w:trPr>
          <w:trHeight w:val="348"/>
        </w:trPr>
        <w:tc>
          <w:tcPr>
            <w:tcW w:w="4709" w:type="pct"/>
            <w:vAlign w:val="center"/>
          </w:tcPr>
          <w:p w:rsidR="003D1D4D" w:rsidRPr="00925767" w:rsidRDefault="003D1D4D" w:rsidP="003D1D4D">
            <w:pPr>
              <w:pStyle w:val="Akapitzlist"/>
              <w:numPr>
                <w:ilvl w:val="0"/>
                <w:numId w:val="117"/>
              </w:numPr>
              <w:rPr>
                <w:rFonts w:ascii="Verdana" w:hAnsi="Verdana"/>
                <w:sz w:val="18"/>
                <w:szCs w:val="18"/>
              </w:rPr>
            </w:pPr>
            <w:r w:rsidRPr="00925767">
              <w:rPr>
                <w:rFonts w:ascii="Verdana" w:hAnsi="Verdana"/>
                <w:sz w:val="18"/>
                <w:szCs w:val="18"/>
              </w:rPr>
              <w:t xml:space="preserve">Staże, praktyki dla studentów </w:t>
            </w:r>
            <w:r>
              <w:rPr>
                <w:rFonts w:ascii="Verdana" w:hAnsi="Verdana"/>
                <w:sz w:val="18"/>
                <w:szCs w:val="18"/>
              </w:rPr>
              <w:t xml:space="preserve">studiów </w:t>
            </w:r>
            <w:r w:rsidRPr="00925767">
              <w:rPr>
                <w:rFonts w:ascii="Verdana" w:hAnsi="Verdana"/>
                <w:sz w:val="18"/>
                <w:szCs w:val="18"/>
              </w:rPr>
              <w:t xml:space="preserve">1-szego i 2-go stopnia  </w:t>
            </w:r>
          </w:p>
        </w:tc>
        <w:tc>
          <w:tcPr>
            <w:tcW w:w="291"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4709" w:type="pct"/>
            <w:vAlign w:val="center"/>
          </w:tcPr>
          <w:p w:rsidR="003D1D4D" w:rsidRPr="00925767" w:rsidRDefault="003D1D4D" w:rsidP="003D1D4D">
            <w:pPr>
              <w:pStyle w:val="Akapitzlist"/>
              <w:numPr>
                <w:ilvl w:val="0"/>
                <w:numId w:val="117"/>
              </w:numPr>
              <w:rPr>
                <w:rFonts w:ascii="Verdana" w:hAnsi="Verdana"/>
                <w:sz w:val="18"/>
                <w:szCs w:val="18"/>
              </w:rPr>
            </w:pPr>
            <w:r w:rsidRPr="00925767">
              <w:rPr>
                <w:rFonts w:ascii="Verdana" w:hAnsi="Verdana"/>
                <w:sz w:val="18"/>
                <w:szCs w:val="18"/>
              </w:rPr>
              <w:t xml:space="preserve">Staże, praktyki dla doktorantów </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925767" w:rsidRDefault="003D1D4D" w:rsidP="003D1D4D">
            <w:pPr>
              <w:pStyle w:val="Akapitzlist"/>
              <w:numPr>
                <w:ilvl w:val="0"/>
                <w:numId w:val="117"/>
              </w:numPr>
              <w:rPr>
                <w:rFonts w:ascii="Verdana" w:hAnsi="Verdana"/>
                <w:sz w:val="18"/>
                <w:szCs w:val="18"/>
              </w:rPr>
            </w:pPr>
            <w:r w:rsidRPr="00925767">
              <w:rPr>
                <w:rFonts w:ascii="Verdana" w:hAnsi="Verdana"/>
                <w:sz w:val="18"/>
                <w:szCs w:val="18"/>
              </w:rPr>
              <w:t xml:space="preserve">Praktyki zawodowe bądź zatrudnienie okresowej pracowników dydaktycznych u przedsiębiorców </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925767" w:rsidRDefault="003D1D4D" w:rsidP="003D1D4D">
            <w:pPr>
              <w:pStyle w:val="Akapitzlist"/>
              <w:numPr>
                <w:ilvl w:val="0"/>
                <w:numId w:val="117"/>
              </w:numPr>
              <w:rPr>
                <w:rFonts w:ascii="Verdana" w:hAnsi="Verdana"/>
                <w:sz w:val="18"/>
                <w:szCs w:val="18"/>
              </w:rPr>
            </w:pPr>
            <w:r w:rsidRPr="00925767">
              <w:rPr>
                <w:rFonts w:ascii="Verdana" w:hAnsi="Verdana"/>
                <w:sz w:val="18"/>
                <w:szCs w:val="18"/>
              </w:rPr>
              <w:t>Wspólne projekty naukowo-badawcze</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925767" w:rsidRDefault="003D1D4D" w:rsidP="003D1D4D">
            <w:pPr>
              <w:pStyle w:val="Akapitzlist"/>
              <w:numPr>
                <w:ilvl w:val="0"/>
                <w:numId w:val="117"/>
              </w:numPr>
              <w:rPr>
                <w:rFonts w:ascii="Verdana" w:hAnsi="Verdana"/>
                <w:sz w:val="18"/>
                <w:szCs w:val="18"/>
              </w:rPr>
            </w:pPr>
            <w:r w:rsidRPr="00925767">
              <w:rPr>
                <w:rFonts w:ascii="Verdana" w:hAnsi="Verdana"/>
                <w:sz w:val="18"/>
                <w:szCs w:val="18"/>
              </w:rPr>
              <w:t xml:space="preserve">Wykłady, zajęcia prowadzone przez przedsiębiorców na terenie uczelni </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925767" w:rsidRDefault="003D1D4D" w:rsidP="003D1D4D">
            <w:pPr>
              <w:pStyle w:val="Akapitzlist"/>
              <w:numPr>
                <w:ilvl w:val="0"/>
                <w:numId w:val="117"/>
              </w:numPr>
              <w:rPr>
                <w:rFonts w:ascii="Verdana" w:hAnsi="Verdana"/>
                <w:sz w:val="18"/>
                <w:szCs w:val="18"/>
              </w:rPr>
            </w:pPr>
            <w:r w:rsidRPr="00925767">
              <w:rPr>
                <w:rFonts w:ascii="Verdana" w:hAnsi="Verdana"/>
                <w:sz w:val="18"/>
                <w:szCs w:val="18"/>
              </w:rPr>
              <w:t xml:space="preserve">Szkolenia , kursy dokształcające dla pracowników przedsiębiorstw </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925767" w:rsidRDefault="003D1D4D" w:rsidP="003D1D4D">
            <w:pPr>
              <w:pStyle w:val="Akapitzlist"/>
              <w:numPr>
                <w:ilvl w:val="0"/>
                <w:numId w:val="117"/>
              </w:numPr>
              <w:rPr>
                <w:rFonts w:ascii="Verdana" w:hAnsi="Verdana"/>
                <w:sz w:val="18"/>
                <w:szCs w:val="18"/>
              </w:rPr>
            </w:pPr>
            <w:r w:rsidRPr="00925767">
              <w:rPr>
                <w:rFonts w:ascii="Verdana" w:hAnsi="Verdana"/>
                <w:sz w:val="18"/>
                <w:szCs w:val="18"/>
              </w:rPr>
              <w:t xml:space="preserve">Wspólne formułowanie programu dydaktycznego uczelni, kierunków i przedmiotów uzupełniających, itp. </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925767" w:rsidRDefault="003D1D4D" w:rsidP="003D1D4D">
            <w:pPr>
              <w:pStyle w:val="Akapitzlist"/>
              <w:numPr>
                <w:ilvl w:val="0"/>
                <w:numId w:val="117"/>
              </w:numPr>
              <w:rPr>
                <w:rFonts w:ascii="Verdana" w:hAnsi="Verdana"/>
                <w:sz w:val="18"/>
                <w:szCs w:val="18"/>
              </w:rPr>
            </w:pPr>
            <w:r w:rsidRPr="00925767">
              <w:rPr>
                <w:rFonts w:ascii="Verdana" w:hAnsi="Verdana"/>
                <w:sz w:val="18"/>
                <w:szCs w:val="18"/>
              </w:rPr>
              <w:t>Żadne z wyżej wymienionych</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456B83" w:rsidRDefault="003D1D4D" w:rsidP="003D1D4D">
            <w:pPr>
              <w:pStyle w:val="Akapitzlist"/>
              <w:numPr>
                <w:ilvl w:val="0"/>
                <w:numId w:val="118"/>
              </w:numPr>
              <w:rPr>
                <w:rFonts w:ascii="Verdana" w:hAnsi="Verdana" w:cs="Verdana"/>
                <w:sz w:val="18"/>
                <w:szCs w:val="18"/>
              </w:rPr>
            </w:pPr>
            <w:r w:rsidRPr="00456B83">
              <w:rPr>
                <w:rFonts w:ascii="Verdana" w:hAnsi="Verdana" w:cs="Verdana"/>
                <w:sz w:val="18"/>
                <w:szCs w:val="18"/>
              </w:rPr>
              <w:t>Inne, jakie? ………………………………………………………………………………………………………………………….</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456B83" w:rsidRDefault="003D1D4D" w:rsidP="00054509">
            <w:pPr>
              <w:pStyle w:val="Akapitzlist"/>
              <w:ind w:left="3240"/>
              <w:rPr>
                <w:rFonts w:ascii="Verdana" w:hAnsi="Verdana" w:cs="Verdana"/>
                <w:sz w:val="18"/>
                <w:szCs w:val="18"/>
              </w:rPr>
            </w:pPr>
            <w:r w:rsidRPr="00456B83">
              <w:rPr>
                <w:rFonts w:ascii="Verdana" w:hAnsi="Verdana" w:cs="Verdana"/>
                <w:sz w:val="18"/>
                <w:szCs w:val="18"/>
              </w:rPr>
              <w:t>99. Nie wiem, trudno powiedzieć</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400"/>
        </w:trPr>
        <w:tc>
          <w:tcPr>
            <w:tcW w:w="5000" w:type="pct"/>
            <w:gridSpan w:val="2"/>
            <w:shd w:val="clear" w:color="auto" w:fill="D9D9D9"/>
            <w:vAlign w:val="center"/>
          </w:tcPr>
          <w:p w:rsidR="003D1D4D" w:rsidRDefault="003D1D4D" w:rsidP="00054509">
            <w:pPr>
              <w:rPr>
                <w:rFonts w:ascii="Verdana" w:hAnsi="Verdana"/>
                <w:b/>
                <w:sz w:val="18"/>
                <w:szCs w:val="18"/>
              </w:rPr>
            </w:pPr>
            <w:r>
              <w:rPr>
                <w:rFonts w:ascii="Verdana" w:hAnsi="Verdana" w:cs="Verdana"/>
                <w:b/>
                <w:bCs/>
                <w:sz w:val="18"/>
                <w:szCs w:val="18"/>
              </w:rPr>
              <w:t>I7</w:t>
            </w:r>
            <w:r w:rsidRPr="00456B83">
              <w:rPr>
                <w:rFonts w:ascii="Verdana" w:hAnsi="Verdana" w:cs="Verdana"/>
                <w:b/>
                <w:bCs/>
                <w:sz w:val="18"/>
                <w:szCs w:val="18"/>
              </w:rPr>
              <w:t>. A które z</w:t>
            </w:r>
            <w:r w:rsidRPr="00456B83">
              <w:rPr>
                <w:rFonts w:ascii="Verdana" w:hAnsi="Verdana"/>
                <w:b/>
                <w:sz w:val="18"/>
                <w:szCs w:val="18"/>
              </w:rPr>
              <w:t xml:space="preserve"> wymienionych poniżej form współpracy z pracodawcami nie miałyby, Pana(i) zdaniem, szans powodzenia w projekcie, realizowanym przez Pana(i) uczelni</w:t>
            </w:r>
            <w:r>
              <w:rPr>
                <w:rFonts w:ascii="Verdana" w:hAnsi="Verdana"/>
                <w:b/>
                <w:sz w:val="18"/>
                <w:szCs w:val="18"/>
              </w:rPr>
              <w:t>ę</w:t>
            </w:r>
            <w:r w:rsidRPr="00456B83">
              <w:rPr>
                <w:rFonts w:ascii="Verdana" w:hAnsi="Verdana"/>
                <w:b/>
                <w:sz w:val="18"/>
                <w:szCs w:val="18"/>
              </w:rPr>
              <w:t xml:space="preserve"> w ramach Działania 4.3. PO KL? </w:t>
            </w:r>
          </w:p>
          <w:p w:rsidR="003D1D4D" w:rsidRPr="00456B83" w:rsidRDefault="003D1D4D" w:rsidP="00054509">
            <w:pPr>
              <w:rPr>
                <w:rFonts w:ascii="Verdana" w:hAnsi="Verdana" w:cs="Verdana"/>
                <w:b/>
                <w:bCs/>
                <w:sz w:val="18"/>
                <w:szCs w:val="18"/>
              </w:rPr>
            </w:pPr>
            <w:r w:rsidRPr="00925767">
              <w:rPr>
                <w:rFonts w:ascii="Verdana" w:hAnsi="Verdana"/>
                <w:b/>
                <w:i/>
                <w:sz w:val="18"/>
                <w:szCs w:val="18"/>
              </w:rPr>
              <w:t>Można zaznaczyć wiele odpowiedzi</w:t>
            </w:r>
            <w:r w:rsidRPr="00456B83">
              <w:rPr>
                <w:rFonts w:ascii="Verdana" w:hAnsi="Verdana"/>
                <w:b/>
                <w:sz w:val="18"/>
                <w:szCs w:val="18"/>
              </w:rPr>
              <w:t>.</w:t>
            </w:r>
          </w:p>
        </w:tc>
      </w:tr>
      <w:tr w:rsidR="003D1D4D" w:rsidRPr="00456B83" w:rsidTr="00BA653C">
        <w:trPr>
          <w:trHeight w:val="348"/>
        </w:trPr>
        <w:tc>
          <w:tcPr>
            <w:tcW w:w="4709" w:type="pct"/>
            <w:vAlign w:val="center"/>
          </w:tcPr>
          <w:p w:rsidR="003D1D4D" w:rsidRPr="00925767" w:rsidRDefault="003D1D4D" w:rsidP="003D1D4D">
            <w:pPr>
              <w:pStyle w:val="Akapitzlist"/>
              <w:numPr>
                <w:ilvl w:val="0"/>
                <w:numId w:val="119"/>
              </w:numPr>
              <w:rPr>
                <w:rFonts w:ascii="Verdana" w:hAnsi="Verdana"/>
                <w:sz w:val="18"/>
                <w:szCs w:val="18"/>
              </w:rPr>
            </w:pPr>
            <w:r w:rsidRPr="00925767">
              <w:rPr>
                <w:rFonts w:ascii="Verdana" w:hAnsi="Verdana"/>
                <w:sz w:val="18"/>
                <w:szCs w:val="18"/>
              </w:rPr>
              <w:t xml:space="preserve">Staże, praktyki dla studentów 1-szego i 2-go stopnia  </w:t>
            </w:r>
          </w:p>
        </w:tc>
        <w:tc>
          <w:tcPr>
            <w:tcW w:w="291"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4709" w:type="pct"/>
            <w:vAlign w:val="center"/>
          </w:tcPr>
          <w:p w:rsidR="003D1D4D" w:rsidRPr="00925767" w:rsidRDefault="003D1D4D" w:rsidP="003D1D4D">
            <w:pPr>
              <w:pStyle w:val="Akapitzlist"/>
              <w:numPr>
                <w:ilvl w:val="0"/>
                <w:numId w:val="119"/>
              </w:numPr>
              <w:rPr>
                <w:rFonts w:ascii="Verdana" w:hAnsi="Verdana"/>
                <w:sz w:val="18"/>
                <w:szCs w:val="18"/>
              </w:rPr>
            </w:pPr>
            <w:r w:rsidRPr="00925767">
              <w:rPr>
                <w:rFonts w:ascii="Verdana" w:hAnsi="Verdana"/>
                <w:sz w:val="18"/>
                <w:szCs w:val="18"/>
              </w:rPr>
              <w:t xml:space="preserve">Staże, praktyki dla doktorantów </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925767" w:rsidRDefault="003D1D4D" w:rsidP="003D1D4D">
            <w:pPr>
              <w:pStyle w:val="Akapitzlist"/>
              <w:numPr>
                <w:ilvl w:val="0"/>
                <w:numId w:val="119"/>
              </w:numPr>
              <w:rPr>
                <w:rFonts w:ascii="Verdana" w:hAnsi="Verdana"/>
                <w:sz w:val="18"/>
                <w:szCs w:val="18"/>
              </w:rPr>
            </w:pPr>
            <w:r w:rsidRPr="00925767">
              <w:rPr>
                <w:rFonts w:ascii="Verdana" w:hAnsi="Verdana"/>
                <w:sz w:val="18"/>
                <w:szCs w:val="18"/>
              </w:rPr>
              <w:t xml:space="preserve">Praktyki zawodowe bądź zatrudnienie okresowej pracowników dydaktycznych u przedsiębiorców </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925767" w:rsidRDefault="003D1D4D" w:rsidP="003D1D4D">
            <w:pPr>
              <w:pStyle w:val="Akapitzlist"/>
              <w:numPr>
                <w:ilvl w:val="0"/>
                <w:numId w:val="119"/>
              </w:numPr>
              <w:rPr>
                <w:rFonts w:ascii="Verdana" w:hAnsi="Verdana"/>
                <w:sz w:val="18"/>
                <w:szCs w:val="18"/>
              </w:rPr>
            </w:pPr>
            <w:r w:rsidRPr="00925767">
              <w:rPr>
                <w:rFonts w:ascii="Verdana" w:hAnsi="Verdana"/>
                <w:sz w:val="18"/>
                <w:szCs w:val="18"/>
              </w:rPr>
              <w:t>Wspólne projekty naukowo-badawcze</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925767" w:rsidRDefault="003D1D4D" w:rsidP="003D1D4D">
            <w:pPr>
              <w:pStyle w:val="Akapitzlist"/>
              <w:numPr>
                <w:ilvl w:val="0"/>
                <w:numId w:val="119"/>
              </w:numPr>
              <w:rPr>
                <w:rFonts w:ascii="Verdana" w:hAnsi="Verdana"/>
                <w:sz w:val="18"/>
                <w:szCs w:val="18"/>
              </w:rPr>
            </w:pPr>
            <w:r w:rsidRPr="00925767">
              <w:rPr>
                <w:rFonts w:ascii="Verdana" w:hAnsi="Verdana"/>
                <w:sz w:val="18"/>
                <w:szCs w:val="18"/>
              </w:rPr>
              <w:t xml:space="preserve">Wykłady, zajęcia prowadzone przez przedsiębiorców na terenie uczelni </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925767" w:rsidRDefault="003D1D4D" w:rsidP="003D1D4D">
            <w:pPr>
              <w:pStyle w:val="Akapitzlist"/>
              <w:numPr>
                <w:ilvl w:val="0"/>
                <w:numId w:val="119"/>
              </w:numPr>
              <w:rPr>
                <w:rFonts w:ascii="Verdana" w:hAnsi="Verdana"/>
                <w:sz w:val="18"/>
                <w:szCs w:val="18"/>
              </w:rPr>
            </w:pPr>
            <w:r w:rsidRPr="00925767">
              <w:rPr>
                <w:rFonts w:ascii="Verdana" w:hAnsi="Verdana"/>
                <w:sz w:val="18"/>
                <w:szCs w:val="18"/>
              </w:rPr>
              <w:t xml:space="preserve">Szkolenia , kursy dokształcające dla pracowników przedsiębiorstw </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925767" w:rsidRDefault="003D1D4D" w:rsidP="003D1D4D">
            <w:pPr>
              <w:pStyle w:val="Akapitzlist"/>
              <w:numPr>
                <w:ilvl w:val="0"/>
                <w:numId w:val="119"/>
              </w:numPr>
              <w:rPr>
                <w:rFonts w:ascii="Verdana" w:hAnsi="Verdana"/>
                <w:sz w:val="18"/>
                <w:szCs w:val="18"/>
              </w:rPr>
            </w:pPr>
            <w:r w:rsidRPr="00925767">
              <w:rPr>
                <w:rFonts w:ascii="Verdana" w:hAnsi="Verdana"/>
                <w:sz w:val="18"/>
                <w:szCs w:val="18"/>
              </w:rPr>
              <w:lastRenderedPageBreak/>
              <w:t xml:space="preserve">Wspólne formułowanie programu dydaktycznego uczelni, kierunków i przedmiotów uzupełniających, itp. </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925767" w:rsidRDefault="003D1D4D" w:rsidP="003D1D4D">
            <w:pPr>
              <w:pStyle w:val="Akapitzlist"/>
              <w:numPr>
                <w:ilvl w:val="0"/>
                <w:numId w:val="119"/>
              </w:numPr>
              <w:rPr>
                <w:rFonts w:ascii="Verdana" w:hAnsi="Verdana"/>
                <w:sz w:val="18"/>
                <w:szCs w:val="18"/>
              </w:rPr>
            </w:pPr>
            <w:r w:rsidRPr="00925767">
              <w:rPr>
                <w:rFonts w:ascii="Verdana" w:hAnsi="Verdana"/>
                <w:sz w:val="18"/>
                <w:szCs w:val="18"/>
              </w:rPr>
              <w:t>Żadne z wyżej wymienionych</w:t>
            </w:r>
            <w:r>
              <w:rPr>
                <w:rFonts w:ascii="Verdana" w:hAnsi="Verdana"/>
                <w:sz w:val="18"/>
                <w:szCs w:val="18"/>
              </w:rPr>
              <w:t xml:space="preserve"> </w:t>
            </w:r>
            <w:r w:rsidRPr="00456B83">
              <w:rPr>
                <w:rFonts w:ascii="Verdana" w:hAnsi="Verdana" w:cs="Verdana"/>
                <w:sz w:val="18"/>
                <w:szCs w:val="18"/>
              </w:rPr>
              <w:sym w:font="Wingdings" w:char="F0E0"/>
            </w:r>
            <w:r>
              <w:rPr>
                <w:rFonts w:ascii="Verdana" w:hAnsi="Verdana" w:cs="Verdana"/>
                <w:sz w:val="18"/>
                <w:szCs w:val="18"/>
              </w:rPr>
              <w:t>H5</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456B83" w:rsidRDefault="003D1D4D" w:rsidP="003D1D4D">
            <w:pPr>
              <w:pStyle w:val="Akapitzlist"/>
              <w:numPr>
                <w:ilvl w:val="0"/>
                <w:numId w:val="120"/>
              </w:numPr>
              <w:rPr>
                <w:rFonts w:ascii="Verdana" w:hAnsi="Verdana" w:cs="Verdana"/>
                <w:sz w:val="18"/>
                <w:szCs w:val="18"/>
              </w:rPr>
            </w:pPr>
            <w:r w:rsidRPr="00456B83">
              <w:rPr>
                <w:rFonts w:ascii="Verdana" w:hAnsi="Verdana" w:cs="Verdana"/>
                <w:sz w:val="18"/>
                <w:szCs w:val="18"/>
              </w:rPr>
              <w:t>Inne, jakie? ……………………………………</w:t>
            </w:r>
            <w:r>
              <w:rPr>
                <w:rFonts w:ascii="Verdana" w:hAnsi="Verdana" w:cs="Verdana"/>
                <w:sz w:val="18"/>
                <w:szCs w:val="18"/>
              </w:rPr>
              <w:t>……………………………………………………………………………</w:t>
            </w:r>
            <w:r w:rsidRPr="00456B83">
              <w:rPr>
                <w:rFonts w:ascii="Verdana" w:hAnsi="Verdana" w:cs="Verdana"/>
                <w:sz w:val="18"/>
                <w:szCs w:val="18"/>
              </w:rPr>
              <w:sym w:font="Wingdings" w:char="F0E0"/>
            </w:r>
            <w:r>
              <w:rPr>
                <w:rFonts w:ascii="Verdana" w:hAnsi="Verdana" w:cs="Verdana"/>
                <w:sz w:val="18"/>
                <w:szCs w:val="18"/>
              </w:rPr>
              <w:t>H5</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456B83" w:rsidRDefault="003D1D4D" w:rsidP="00054509">
            <w:pPr>
              <w:pStyle w:val="Akapitzlist"/>
              <w:ind w:left="3240"/>
              <w:rPr>
                <w:rFonts w:ascii="Verdana" w:hAnsi="Verdana" w:cs="Verdana"/>
                <w:sz w:val="18"/>
                <w:szCs w:val="18"/>
              </w:rPr>
            </w:pPr>
            <w:r w:rsidRPr="00456B83">
              <w:rPr>
                <w:rFonts w:ascii="Verdana" w:hAnsi="Verdana" w:cs="Verdana"/>
                <w:sz w:val="18"/>
                <w:szCs w:val="18"/>
              </w:rPr>
              <w:t>99. Nie wiem, trudno powiedzieć</w:t>
            </w:r>
            <w:r>
              <w:rPr>
                <w:rFonts w:ascii="Verdana" w:hAnsi="Verdana" w:cs="Verdana"/>
                <w:sz w:val="18"/>
                <w:szCs w:val="18"/>
              </w:rPr>
              <w:t xml:space="preserve"> </w:t>
            </w:r>
            <w:r w:rsidRPr="00456B83">
              <w:rPr>
                <w:rFonts w:ascii="Verdana" w:hAnsi="Verdana" w:cs="Verdana"/>
                <w:sz w:val="18"/>
                <w:szCs w:val="18"/>
              </w:rPr>
              <w:sym w:font="Wingdings" w:char="F0E0"/>
            </w:r>
            <w:r>
              <w:rPr>
                <w:rFonts w:ascii="Verdana" w:hAnsi="Verdana" w:cs="Verdana"/>
                <w:sz w:val="18"/>
                <w:szCs w:val="18"/>
              </w:rPr>
              <w:t>H5</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400"/>
        </w:trPr>
        <w:tc>
          <w:tcPr>
            <w:tcW w:w="5000" w:type="pct"/>
            <w:gridSpan w:val="2"/>
            <w:shd w:val="clear" w:color="auto" w:fill="D9D9D9"/>
            <w:vAlign w:val="center"/>
          </w:tcPr>
          <w:p w:rsidR="003D1D4D" w:rsidRPr="00456B83" w:rsidRDefault="003D1D4D" w:rsidP="00054509">
            <w:pPr>
              <w:rPr>
                <w:rFonts w:ascii="Verdana" w:hAnsi="Verdana" w:cs="Verdana"/>
                <w:b/>
                <w:bCs/>
                <w:sz w:val="18"/>
                <w:szCs w:val="18"/>
              </w:rPr>
            </w:pPr>
            <w:r>
              <w:rPr>
                <w:rFonts w:ascii="Verdana" w:hAnsi="Verdana" w:cs="Verdana"/>
                <w:b/>
                <w:bCs/>
                <w:sz w:val="18"/>
                <w:szCs w:val="18"/>
              </w:rPr>
              <w:t>I8</w:t>
            </w:r>
            <w:r w:rsidRPr="00456B83">
              <w:rPr>
                <w:rFonts w:ascii="Verdana" w:hAnsi="Verdana" w:cs="Verdana"/>
                <w:b/>
                <w:bCs/>
                <w:sz w:val="18"/>
                <w:szCs w:val="18"/>
              </w:rPr>
              <w:t xml:space="preserve">. Dlaczego Pan(i) tak uważa? </w:t>
            </w:r>
            <w:r>
              <w:rPr>
                <w:rFonts w:ascii="Verdana" w:hAnsi="Verdana" w:cs="Verdana"/>
                <w:b/>
                <w:bCs/>
                <w:sz w:val="18"/>
                <w:szCs w:val="18"/>
              </w:rPr>
              <w:t xml:space="preserve">Proszę krótko uzasadnić. </w:t>
            </w:r>
          </w:p>
        </w:tc>
      </w:tr>
      <w:tr w:rsidR="003D1D4D" w:rsidRPr="00456B83" w:rsidTr="00BA653C">
        <w:trPr>
          <w:trHeight w:val="348"/>
        </w:trPr>
        <w:tc>
          <w:tcPr>
            <w:tcW w:w="5000" w:type="pct"/>
            <w:gridSpan w:val="2"/>
            <w:vAlign w:val="center"/>
          </w:tcPr>
          <w:p w:rsidR="003D1D4D" w:rsidRPr="00456B83" w:rsidRDefault="003D1D4D" w:rsidP="00054509">
            <w:pPr>
              <w:rPr>
                <w:rFonts w:ascii="Verdana" w:hAnsi="Verdana" w:cs="Verdana"/>
                <w:sz w:val="18"/>
                <w:szCs w:val="18"/>
              </w:rPr>
            </w:pPr>
          </w:p>
          <w:p w:rsidR="003D1D4D" w:rsidRPr="00456B83" w:rsidRDefault="003D1D4D" w:rsidP="00054509">
            <w:pPr>
              <w:rPr>
                <w:rFonts w:ascii="Verdana" w:hAnsi="Verdana" w:cs="Verdana"/>
                <w:sz w:val="18"/>
                <w:szCs w:val="18"/>
              </w:rPr>
            </w:pPr>
            <w:r>
              <w:rPr>
                <w:rFonts w:ascii="Verdana" w:hAnsi="Verdana" w:cs="Verdana"/>
                <w:sz w:val="18"/>
                <w:szCs w:val="18"/>
              </w:rPr>
              <w:t>………………………………………………………………………………………………………………………………………………………………………</w:t>
            </w:r>
          </w:p>
        </w:tc>
      </w:tr>
      <w:tr w:rsidR="003D1D4D" w:rsidRPr="00456B83" w:rsidTr="00BA653C">
        <w:trPr>
          <w:trHeight w:val="348"/>
        </w:trPr>
        <w:tc>
          <w:tcPr>
            <w:tcW w:w="500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3D1D4D" w:rsidRPr="00456B83" w:rsidRDefault="003D1D4D" w:rsidP="00054509">
            <w:pPr>
              <w:rPr>
                <w:rFonts w:ascii="Verdana" w:hAnsi="Verdana" w:cs="Verdana"/>
                <w:b/>
                <w:sz w:val="18"/>
                <w:szCs w:val="18"/>
              </w:rPr>
            </w:pPr>
            <w:r>
              <w:rPr>
                <w:rFonts w:ascii="Verdana" w:hAnsi="Verdana" w:cs="Verdana"/>
                <w:b/>
                <w:sz w:val="18"/>
                <w:szCs w:val="18"/>
              </w:rPr>
              <w:t>I9</w:t>
            </w:r>
            <w:r w:rsidRPr="00456B83">
              <w:rPr>
                <w:rFonts w:ascii="Verdana" w:hAnsi="Verdana" w:cs="Verdana"/>
                <w:b/>
                <w:sz w:val="18"/>
                <w:szCs w:val="18"/>
              </w:rPr>
              <w:t>. Czy Pana(i) uczelnia dopuszcza możliwość realizowania międzyuczelnianego projektu partnerskiego  w zakresie zrealizowania programu rozwoju we współpracy z inną uczelnią – np. w ramach przedmiotów uzupełniających do głównego kierunku kształcenia.</w:t>
            </w:r>
          </w:p>
        </w:tc>
      </w:tr>
      <w:tr w:rsidR="003D1D4D" w:rsidRPr="00456B83" w:rsidTr="00BA653C">
        <w:trPr>
          <w:trHeight w:val="348"/>
        </w:trPr>
        <w:tc>
          <w:tcPr>
            <w:tcW w:w="4709" w:type="pct"/>
            <w:vAlign w:val="center"/>
          </w:tcPr>
          <w:p w:rsidR="003D1D4D" w:rsidRPr="00C7184D" w:rsidRDefault="003D1D4D" w:rsidP="003D1D4D">
            <w:pPr>
              <w:pStyle w:val="Akapitzlist"/>
              <w:numPr>
                <w:ilvl w:val="0"/>
                <w:numId w:val="121"/>
              </w:numPr>
              <w:rPr>
                <w:rFonts w:ascii="Verdana" w:hAnsi="Verdana"/>
                <w:sz w:val="18"/>
                <w:szCs w:val="18"/>
              </w:rPr>
            </w:pPr>
            <w:r w:rsidRPr="00C7184D">
              <w:rPr>
                <w:rFonts w:ascii="Verdana" w:hAnsi="Verdana"/>
                <w:sz w:val="18"/>
                <w:szCs w:val="18"/>
              </w:rPr>
              <w:t xml:space="preserve">Tak   </w:t>
            </w:r>
          </w:p>
        </w:tc>
        <w:tc>
          <w:tcPr>
            <w:tcW w:w="291" w:type="pct"/>
          </w:tcPr>
          <w:p w:rsidR="003D1D4D" w:rsidRPr="00456B83" w:rsidRDefault="003D1D4D" w:rsidP="00054509">
            <w:pPr>
              <w:rPr>
                <w:rFonts w:ascii="Verdana" w:hAnsi="Verdana" w:cs="Verdana"/>
                <w:sz w:val="18"/>
                <w:szCs w:val="18"/>
              </w:rPr>
            </w:pPr>
          </w:p>
        </w:tc>
      </w:tr>
      <w:tr w:rsidR="003D1D4D" w:rsidRPr="00456B83" w:rsidTr="00BA653C">
        <w:trPr>
          <w:trHeight w:val="348"/>
        </w:trPr>
        <w:tc>
          <w:tcPr>
            <w:tcW w:w="4709" w:type="pct"/>
            <w:vAlign w:val="center"/>
          </w:tcPr>
          <w:p w:rsidR="003D1D4D" w:rsidRPr="00C7184D" w:rsidRDefault="003D1D4D" w:rsidP="003D1D4D">
            <w:pPr>
              <w:pStyle w:val="Akapitzlist"/>
              <w:numPr>
                <w:ilvl w:val="0"/>
                <w:numId w:val="121"/>
              </w:numPr>
              <w:rPr>
                <w:rFonts w:ascii="Verdana" w:hAnsi="Verdana"/>
                <w:sz w:val="18"/>
                <w:szCs w:val="18"/>
              </w:rPr>
            </w:pPr>
            <w:r w:rsidRPr="00C7184D">
              <w:rPr>
                <w:rFonts w:ascii="Verdana" w:hAnsi="Verdana"/>
                <w:sz w:val="18"/>
                <w:szCs w:val="18"/>
              </w:rPr>
              <w:t xml:space="preserve">Nie </w:t>
            </w:r>
          </w:p>
        </w:tc>
        <w:tc>
          <w:tcPr>
            <w:tcW w:w="291" w:type="pct"/>
          </w:tcPr>
          <w:p w:rsidR="003D1D4D" w:rsidRPr="00456B83" w:rsidRDefault="003D1D4D" w:rsidP="00054509">
            <w:pPr>
              <w:tabs>
                <w:tab w:val="num" w:pos="1134"/>
              </w:tabs>
              <w:rPr>
                <w:rFonts w:ascii="Verdana" w:hAnsi="Verdana" w:cs="Verdana"/>
                <w:sz w:val="18"/>
                <w:szCs w:val="18"/>
              </w:rPr>
            </w:pPr>
          </w:p>
        </w:tc>
      </w:tr>
      <w:tr w:rsidR="003D1D4D" w:rsidRPr="00456B83" w:rsidTr="00BA653C">
        <w:trPr>
          <w:trHeight w:val="348"/>
        </w:trPr>
        <w:tc>
          <w:tcPr>
            <w:tcW w:w="4709" w:type="pct"/>
            <w:vAlign w:val="center"/>
          </w:tcPr>
          <w:p w:rsidR="003D1D4D" w:rsidRPr="00456B83" w:rsidRDefault="003D1D4D" w:rsidP="00054509">
            <w:pPr>
              <w:pStyle w:val="Akapitzlist"/>
              <w:ind w:left="3240"/>
              <w:rPr>
                <w:rFonts w:ascii="Verdana" w:hAnsi="Verdana" w:cs="Verdana"/>
                <w:sz w:val="18"/>
                <w:szCs w:val="18"/>
              </w:rPr>
            </w:pPr>
            <w:r w:rsidRPr="00456B83">
              <w:rPr>
                <w:rFonts w:ascii="Verdana" w:hAnsi="Verdana" w:cs="Verdana"/>
                <w:sz w:val="18"/>
                <w:szCs w:val="18"/>
              </w:rPr>
              <w:t>99. Nie wiem, trudno powiedzieć</w:t>
            </w:r>
          </w:p>
        </w:tc>
        <w:tc>
          <w:tcPr>
            <w:tcW w:w="291" w:type="pct"/>
          </w:tcPr>
          <w:p w:rsidR="003D1D4D" w:rsidRPr="00456B83" w:rsidRDefault="003D1D4D" w:rsidP="00054509">
            <w:pPr>
              <w:tabs>
                <w:tab w:val="num" w:pos="1134"/>
              </w:tabs>
              <w:rPr>
                <w:rFonts w:ascii="Verdana" w:hAnsi="Verdana" w:cs="Verdana"/>
                <w:sz w:val="18"/>
                <w:szCs w:val="18"/>
              </w:rPr>
            </w:pPr>
          </w:p>
        </w:tc>
      </w:tr>
    </w:tbl>
    <w:p w:rsidR="003D1D4D" w:rsidRPr="00456B83" w:rsidRDefault="003D1D4D" w:rsidP="003D1D4D">
      <w:pPr>
        <w:jc w:val="both"/>
        <w:rPr>
          <w:rFonts w:ascii="Verdana" w:hAnsi="Verdana"/>
          <w:sz w:val="18"/>
          <w:szCs w:val="18"/>
        </w:rPr>
      </w:pPr>
    </w:p>
    <w:p w:rsidR="003D1D4D" w:rsidRDefault="003D1D4D" w:rsidP="003D1D4D">
      <w:pPr>
        <w:rPr>
          <w:rFonts w:ascii="Verdana" w:hAnsi="Verdana"/>
          <w:sz w:val="10"/>
          <w:szCs w:val="2"/>
        </w:rPr>
      </w:pPr>
    </w:p>
    <w:p w:rsidR="003D1D4D" w:rsidRDefault="003D1D4D" w:rsidP="003D1D4D"/>
    <w:p w:rsidR="003D1D4D" w:rsidRPr="00631B1B" w:rsidRDefault="003D1D4D" w:rsidP="003D1D4D">
      <w:pPr>
        <w:autoSpaceDE w:val="0"/>
        <w:autoSpaceDN w:val="0"/>
        <w:adjustRightInd w:val="0"/>
        <w:ind w:left="720"/>
        <w:rPr>
          <w:rFonts w:ascii="Verdana" w:hAnsi="Verdana" w:cs="MyriadPro-Regular"/>
          <w:sz w:val="18"/>
          <w:szCs w:val="18"/>
        </w:rPr>
      </w:pPr>
      <w:r w:rsidRPr="003F437A">
        <w:rPr>
          <w:rFonts w:ascii="Verdana" w:hAnsi="Verdana" w:cs="MyriadPro-Regular"/>
          <w:i/>
          <w:sz w:val="18"/>
          <w:szCs w:val="18"/>
        </w:rPr>
        <w:t>To już osta</w:t>
      </w:r>
      <w:r>
        <w:rPr>
          <w:rFonts w:ascii="Verdana" w:hAnsi="Verdana" w:cs="MyriadPro-Regular"/>
          <w:i/>
          <w:sz w:val="18"/>
          <w:szCs w:val="18"/>
        </w:rPr>
        <w:t>t</w:t>
      </w:r>
      <w:r w:rsidRPr="003F437A">
        <w:rPr>
          <w:rFonts w:ascii="Verdana" w:hAnsi="Verdana" w:cs="MyriadPro-Regular"/>
          <w:i/>
          <w:sz w:val="18"/>
          <w:szCs w:val="18"/>
        </w:rPr>
        <w:t>nie pytanie, dziękujemy za wypełnienie ankiety!</w:t>
      </w:r>
    </w:p>
    <w:p w:rsidR="003D1D4D" w:rsidRPr="003D1D4D" w:rsidRDefault="003D1D4D" w:rsidP="003D1D4D"/>
    <w:p w:rsidR="003D1D4D" w:rsidRPr="003D1D4D" w:rsidRDefault="003D1D4D" w:rsidP="003D1D4D"/>
    <w:sectPr w:rsidR="003D1D4D" w:rsidRPr="003D1D4D" w:rsidSect="0075411A">
      <w:headerReference w:type="default" r:id="rId48"/>
      <w:footerReference w:type="default" r:id="rId49"/>
      <w:pgSz w:w="11905" w:h="16837"/>
      <w:pgMar w:top="1418" w:right="1418" w:bottom="1418" w:left="1418" w:header="851" w:footer="709" w:gutter="0"/>
      <w:pgBorders>
        <w:top w:val="single" w:sz="8" w:space="15" w:color="0000FF"/>
        <w:left w:val="single" w:sz="8" w:space="31" w:color="0000FF"/>
        <w:bottom w:val="single" w:sz="8" w:space="11" w:color="0000FF"/>
        <w:right w:val="single" w:sz="8" w:space="31" w:color="0000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2744" w:rsidRDefault="008E2744">
      <w:r>
        <w:separator/>
      </w:r>
    </w:p>
  </w:endnote>
  <w:endnote w:type="continuationSeparator" w:id="0">
    <w:p w:rsidR="008E2744" w:rsidRDefault="008E2744">
      <w:r>
        <w:continuationSeparator/>
      </w:r>
    </w:p>
  </w:endnote>
</w:endnotes>
</file>

<file path=word/fontTable.xml><?xml version="1.0" encoding="utf-8"?>
<w:fonts xmlns:r="http://schemas.openxmlformats.org/officeDocument/2006/relationships" xmlns:w="http://schemas.openxmlformats.org/wordprocessingml/2006/main">
  <w:font w:name="Verdana">
    <w:panose1 w:val="020B0604030504040204"/>
    <w:charset w:val="EE"/>
    <w:family w:val="swiss"/>
    <w:pitch w:val="variable"/>
    <w:sig w:usb0="A10006FF" w:usb1="4000205B" w:usb2="00000010" w:usb3="00000000" w:csb0="0000019F" w:csb1="00000000"/>
  </w:font>
  <w:font w:name="Times New Roman">
    <w:panose1 w:val="02020603050405020304"/>
    <w:charset w:val="EE"/>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StarSymbol">
    <w:altName w:val="Arial Unicode MS"/>
    <w:charset w:val="02"/>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20002A87" w:usb1="00000000" w:usb2="00000000" w:usb3="00000000" w:csb0="000001FF" w:csb1="00000000"/>
  </w:font>
  <w:font w:name="Calibri">
    <w:panose1 w:val="020F0502020204030204"/>
    <w:charset w:val="EE"/>
    <w:family w:val="swiss"/>
    <w:pitch w:val="variable"/>
    <w:sig w:usb0="A00002EF" w:usb1="4000207B" w:usb2="00000000" w:usb3="00000000" w:csb0="0000009F" w:csb1="00000000"/>
  </w:font>
  <w:font w:name="TimesNewRoman-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A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grofont">
    <w:altName w:val="Trebuchet MS"/>
    <w:panose1 w:val="00000000000000000000"/>
    <w:charset w:val="00"/>
    <w:family w:val="roman"/>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Consolas">
    <w:panose1 w:val="020B0609020204030204"/>
    <w:charset w:val="EE"/>
    <w:family w:val="modern"/>
    <w:pitch w:val="fixed"/>
    <w:sig w:usb0="A00002EF" w:usb1="4000204B" w:usb2="00000000" w:usb3="00000000" w:csb0="0000009F" w:csb1="00000000"/>
  </w:font>
  <w:font w:name="Myriad Pro 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DINPro">
    <w:altName w:val="Arial"/>
    <w:panose1 w:val="00000000000000000000"/>
    <w:charset w:val="00"/>
    <w:family w:val="swiss"/>
    <w:notTrueType/>
    <w:pitch w:val="default"/>
    <w:sig w:usb0="00000001" w:usb1="00000000" w:usb2="00000000" w:usb3="00000000" w:csb0="00000003" w:csb1="00000000"/>
  </w:font>
  <w:font w:name="BLEEBD+TimesNewRoman,Bold">
    <w:altName w:val="Times New Roman"/>
    <w:panose1 w:val="00000000000000000000"/>
    <w:charset w:val="00"/>
    <w:family w:val="roman"/>
    <w:notTrueType/>
    <w:pitch w:val="default"/>
    <w:sig w:usb0="00000003" w:usb1="00000000" w:usb2="00000000" w:usb3="00000000" w:csb0="00000001" w:csb1="00000000"/>
  </w:font>
  <w:font w:name="BLEELH+TimesNewRoman">
    <w:altName w:val="Times New Roman"/>
    <w:panose1 w:val="00000000000000000000"/>
    <w:charset w:val="00"/>
    <w:family w:val="roman"/>
    <w:notTrueType/>
    <w:pitch w:val="default"/>
    <w:sig w:usb0="00000003" w:usb1="00000000" w:usb2="00000000" w:usb3="00000000" w:csb0="00000001"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AdvPECFE70">
    <w:altName w:val="Times New Roman"/>
    <w:panose1 w:val="00000000000000000000"/>
    <w:charset w:val="00"/>
    <w:family w:val="roman"/>
    <w:notTrueType/>
    <w:pitch w:val="default"/>
    <w:sig w:usb0="00000003" w:usb1="00000000" w:usb2="00000000" w:usb3="00000000" w:csb0="00000001" w:csb1="00000000"/>
  </w:font>
  <w:font w:name="EYInterstate">
    <w:altName w:val="Arial"/>
    <w:panose1 w:val="00000000000000000000"/>
    <w:charset w:val="00"/>
    <w:family w:val="swiss"/>
    <w:notTrueType/>
    <w:pitch w:val="default"/>
    <w:sig w:usb0="00000007" w:usb1="00000000" w:usb2="00000000" w:usb3="00000000" w:csb0="00000003" w:csb1="00000000"/>
  </w:font>
  <w:font w:name="EYInterstate,Italic">
    <w:altName w:val="Arial"/>
    <w:panose1 w:val="00000000000000000000"/>
    <w:charset w:val="00"/>
    <w:family w:val="swiss"/>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MyriadPro-Light">
    <w:panose1 w:val="00000000000000000000"/>
    <w:charset w:val="EE"/>
    <w:family w:val="swiss"/>
    <w:notTrueType/>
    <w:pitch w:val="default"/>
    <w:sig w:usb0="00000005" w:usb1="00000000" w:usb2="00000000" w:usb3="00000000" w:csb0="00000002" w:csb1="00000000"/>
  </w:font>
  <w:font w:name="MyriadPro-Bold">
    <w:panose1 w:val="00000000000000000000"/>
    <w:charset w:val="EE"/>
    <w:family w:val="auto"/>
    <w:notTrueType/>
    <w:pitch w:val="default"/>
    <w:sig w:usb0="00000005" w:usb1="00000000" w:usb2="00000000" w:usb3="00000000" w:csb0="00000002" w:csb1="00000000"/>
  </w:font>
  <w:font w:name="EYInterstate,Bold">
    <w:altName w:val="Arial"/>
    <w:panose1 w:val="00000000000000000000"/>
    <w:charset w:val="00"/>
    <w:family w:val="swiss"/>
    <w:notTrueType/>
    <w:pitch w:val="default"/>
    <w:sig w:usb0="00000007" w:usb1="00000000" w:usb2="00000000" w:usb3="00000000" w:csb0="00000003" w:csb1="00000000"/>
  </w:font>
  <w:font w:name="AdvPECFE63">
    <w:altName w:val="Times New Roman"/>
    <w:panose1 w:val="00000000000000000000"/>
    <w:charset w:val="00"/>
    <w:family w:val="roman"/>
    <w:notTrueType/>
    <w:pitch w:val="default"/>
    <w:sig w:usb0="00000003" w:usb1="00000000" w:usb2="00000000" w:usb3="00000000" w:csb0="00000001" w:csb1="00000000"/>
  </w:font>
  <w:font w:name="Myriad Pro">
    <w:altName w:val="Myriad Pro"/>
    <w:panose1 w:val="00000000000000000000"/>
    <w:charset w:val="EE"/>
    <w:family w:val="swiss"/>
    <w:notTrueType/>
    <w:pitch w:val="default"/>
    <w:sig w:usb0="00000005" w:usb1="00000000" w:usb2="00000000" w:usb3="00000000" w:csb0="00000002" w:csb1="00000000"/>
  </w:font>
  <w:font w:name="TimesNewRoman,Bold">
    <w:altName w:val="Arial Unicode MS"/>
    <w:panose1 w:val="00000000000000000000"/>
    <w:charset w:val="80"/>
    <w:family w:val="auto"/>
    <w:notTrueType/>
    <w:pitch w:val="default"/>
    <w:sig w:usb0="00000007" w:usb1="08070000" w:usb2="00000010" w:usb3="00000000" w:csb0="00020003" w:csb1="00000000"/>
  </w:font>
  <w:font w:name="Arial,Italic">
    <w:altName w:val="Arial"/>
    <w:panose1 w:val="00000000000000000000"/>
    <w:charset w:val="00"/>
    <w:family w:val="swiss"/>
    <w:notTrueType/>
    <w:pitch w:val="default"/>
    <w:sig w:usb0="00000003" w:usb1="00000000" w:usb2="00000000" w:usb3="00000000" w:csb0="00000001" w:csb1="00000000"/>
  </w:font>
  <w:font w:name="ArialNarrow">
    <w:altName w:val="Arial Unicode MS"/>
    <w:panose1 w:val="00000000000000000000"/>
    <w:charset w:val="80"/>
    <w:family w:val="auto"/>
    <w:notTrueType/>
    <w:pitch w:val="default"/>
    <w:sig w:usb0="00000000" w:usb1="08070000" w:usb2="00000010" w:usb3="00000000" w:csb0="00020002" w:csb1="00000000"/>
  </w:font>
  <w:font w:name="MyriadPro-Regular">
    <w:panose1 w:val="00000000000000000000"/>
    <w:charset w:val="EE"/>
    <w:family w:val="swiss"/>
    <w:notTrueType/>
    <w:pitch w:val="default"/>
    <w:sig w:usb0="00000005" w:usb1="00000000" w:usb2="00000000" w:usb3="00000000" w:csb0="00000002" w:csb1="00000000"/>
  </w:font>
  <w:font w:name="TTE1C7CD70t00">
    <w:altName w:val="Times New Roman"/>
    <w:panose1 w:val="00000000000000000000"/>
    <w:charset w:val="EE"/>
    <w:family w:val="auto"/>
    <w:notTrueType/>
    <w:pitch w:val="default"/>
    <w:sig w:usb0="00000001" w:usb1="00000000" w:usb2="00000000" w:usb3="00000000" w:csb0="00000003" w:csb1="00000000"/>
  </w:font>
  <w:font w:name="Wingdings3">
    <w:altName w:val="Times New Roman"/>
    <w:panose1 w:val="00000000000000000000"/>
    <w:charset w:val="00"/>
    <w:family w:val="auto"/>
    <w:notTrueType/>
    <w:pitch w:val="default"/>
    <w:sig w:usb0="00000003" w:usb1="00000000" w:usb2="00000000" w:usb3="00000000" w:csb0="00000001" w:csb1="00000000"/>
  </w:font>
  <w:font w:name="Ariel">
    <w:altName w:val="Times New Roman"/>
    <w:panose1 w:val="00000000000000000000"/>
    <w:charset w:val="00"/>
    <w:family w:val="roman"/>
    <w:notTrueType/>
    <w:pitch w:val="default"/>
    <w:sig w:usb0="00000000" w:usb1="00000000" w:usb2="00000000" w:usb3="00000000" w:csb0="00000000" w:csb1="00000000"/>
  </w:font>
  <w:font w:name="ChaparralPro-Regular">
    <w:panose1 w:val="00000000000000000000"/>
    <w:charset w:val="EE"/>
    <w:family w:val="auto"/>
    <w:notTrueType/>
    <w:pitch w:val="default"/>
    <w:sig w:usb0="00000005" w:usb1="00000000" w:usb2="00000000" w:usb3="00000000" w:csb0="00000002" w:csb1="00000000"/>
  </w:font>
  <w:font w:name="TimesNewRomanPSMT">
    <w:altName w:val="Times New Roman"/>
    <w:panose1 w:val="00000000000000000000"/>
    <w:charset w:val="00"/>
    <w:family w:val="roman"/>
    <w:notTrueType/>
    <w:pitch w:val="default"/>
    <w:sig w:usb0="00000007" w:usb1="08070000" w:usb2="00000010" w:usb3="00000000" w:csb0="00020003" w:csb1="00000000"/>
  </w:font>
  <w:font w:name="TimesNewRomanPS-BoldMT">
    <w:altName w:val="Times New Roman"/>
    <w:panose1 w:val="00000000000000000000"/>
    <w:charset w:val="00"/>
    <w:family w:val="roman"/>
    <w:notTrueType/>
    <w:pitch w:val="default"/>
    <w:sig w:usb0="00000007" w:usb1="00000000" w:usb2="00000000" w:usb3="00000000" w:csb0="00000003" w:csb1="00000000"/>
  </w:font>
  <w:font w:name="TTE1593B50t00">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66B" w:rsidRPr="006D240D" w:rsidRDefault="00A0666B" w:rsidP="006D240D">
    <w:pPr>
      <w:pStyle w:val="Stopka"/>
      <w:ind w:right="360"/>
      <w:jc w:val="center"/>
      <w:rPr>
        <w:rFonts w:ascii="Verdana" w:hAnsi="Verdana"/>
        <w:color w:val="0000FF"/>
        <w:sz w:val="14"/>
        <w:szCs w:val="14"/>
      </w:rPr>
    </w:pPr>
    <w:r w:rsidRPr="006D240D">
      <w:rPr>
        <w:rFonts w:ascii="Verdana" w:hAnsi="Verdana"/>
        <w:color w:val="0000FF"/>
        <w:sz w:val="14"/>
        <w:szCs w:val="14"/>
      </w:rPr>
      <w:t>----------------------------------------------------------------------------------------------------------------------------------------</w:t>
    </w:r>
  </w:p>
  <w:p w:rsidR="00A0666B" w:rsidRPr="006D240D" w:rsidRDefault="00A0666B" w:rsidP="006D240D">
    <w:pPr>
      <w:pStyle w:val="Stopka"/>
      <w:ind w:right="360"/>
      <w:jc w:val="center"/>
      <w:rPr>
        <w:rFonts w:ascii="Verdana" w:hAnsi="Verdana"/>
        <w:color w:val="0000FF"/>
        <w:sz w:val="14"/>
        <w:szCs w:val="14"/>
      </w:rPr>
    </w:pPr>
    <w:r w:rsidRPr="006D240D">
      <w:rPr>
        <w:rFonts w:ascii="Verdana" w:hAnsi="Verdana"/>
        <w:color w:val="0000FF"/>
        <w:sz w:val="14"/>
        <w:szCs w:val="14"/>
      </w:rPr>
      <w:t>Agrotec Polska Sp. z o.o.</w:t>
    </w:r>
  </w:p>
  <w:p w:rsidR="00A0666B" w:rsidRPr="006D240D" w:rsidRDefault="001517F8" w:rsidP="006D240D">
    <w:pPr>
      <w:pStyle w:val="Stopka"/>
      <w:ind w:left="3540" w:firstLine="708"/>
      <w:rPr>
        <w:rFonts w:ascii="Verdana" w:hAnsi="Verdana"/>
        <w:color w:val="0000FF"/>
        <w:sz w:val="14"/>
        <w:szCs w:val="14"/>
      </w:rPr>
    </w:pPr>
    <w:r w:rsidRPr="006D240D">
      <w:rPr>
        <w:rFonts w:ascii="Verdana" w:hAnsi="Verdana"/>
        <w:color w:val="0000FF"/>
        <w:sz w:val="14"/>
        <w:szCs w:val="14"/>
      </w:rPr>
      <w:fldChar w:fldCharType="begin"/>
    </w:r>
    <w:r w:rsidR="00A0666B" w:rsidRPr="006D240D">
      <w:rPr>
        <w:rFonts w:ascii="Verdana" w:hAnsi="Verdana"/>
        <w:color w:val="0000FF"/>
        <w:sz w:val="14"/>
        <w:szCs w:val="14"/>
      </w:rPr>
      <w:instrText>PAGE   \* MERGEFORMAT</w:instrText>
    </w:r>
    <w:r w:rsidRPr="006D240D">
      <w:rPr>
        <w:rFonts w:ascii="Verdana" w:hAnsi="Verdana"/>
        <w:color w:val="0000FF"/>
        <w:sz w:val="14"/>
        <w:szCs w:val="14"/>
      </w:rPr>
      <w:fldChar w:fldCharType="separate"/>
    </w:r>
    <w:r w:rsidR="007D0E1E">
      <w:rPr>
        <w:rFonts w:ascii="Verdana" w:hAnsi="Verdana"/>
        <w:noProof/>
        <w:color w:val="0000FF"/>
        <w:sz w:val="14"/>
        <w:szCs w:val="14"/>
      </w:rPr>
      <w:t>3</w:t>
    </w:r>
    <w:r w:rsidRPr="006D240D">
      <w:rPr>
        <w:rFonts w:ascii="Verdana" w:hAnsi="Verdana"/>
        <w:color w:val="0000FF"/>
        <w:sz w:val="14"/>
        <w:szCs w:val="14"/>
      </w:rPr>
      <w:fldChar w:fldCharType="end"/>
    </w:r>
  </w:p>
  <w:p w:rsidR="00A0666B" w:rsidRPr="006D240D" w:rsidRDefault="00A0666B" w:rsidP="006D240D">
    <w:pPr>
      <w:pStyle w:val="Stopka"/>
      <w:jc w:val="center"/>
      <w:rPr>
        <w:sz w:val="14"/>
        <w:szCs w:val="14"/>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66B" w:rsidRPr="00F50ABD" w:rsidRDefault="00A0666B" w:rsidP="00F50ABD">
    <w:pPr>
      <w:pStyle w:val="Stopka"/>
      <w:ind w:right="360"/>
      <w:jc w:val="center"/>
      <w:rPr>
        <w:rFonts w:ascii="Verdana" w:hAnsi="Verdana"/>
        <w:color w:val="0000FF"/>
        <w:sz w:val="14"/>
        <w:szCs w:val="14"/>
      </w:rPr>
    </w:pPr>
    <w:r w:rsidRPr="00F50ABD">
      <w:rPr>
        <w:rFonts w:ascii="Verdana" w:hAnsi="Verdana"/>
        <w:color w:val="0000FF"/>
        <w:sz w:val="14"/>
        <w:szCs w:val="14"/>
      </w:rPr>
      <w:t>----------------------------------------------------------------------------------------------------------------------------------------</w:t>
    </w:r>
  </w:p>
  <w:p w:rsidR="00A0666B" w:rsidRPr="00F50ABD" w:rsidRDefault="00A0666B" w:rsidP="00F50ABD">
    <w:pPr>
      <w:pStyle w:val="Stopka"/>
      <w:ind w:right="360"/>
      <w:jc w:val="center"/>
      <w:rPr>
        <w:rFonts w:ascii="Verdana" w:hAnsi="Verdana"/>
        <w:color w:val="0000FF"/>
        <w:sz w:val="14"/>
        <w:szCs w:val="14"/>
      </w:rPr>
    </w:pPr>
    <w:r w:rsidRPr="00F50ABD">
      <w:rPr>
        <w:rFonts w:ascii="Verdana" w:hAnsi="Verdana"/>
        <w:color w:val="0000FF"/>
        <w:sz w:val="14"/>
        <w:szCs w:val="14"/>
      </w:rPr>
      <w:t xml:space="preserve"> Agrotec Polska Sp. z o.o.</w:t>
    </w:r>
  </w:p>
  <w:p w:rsidR="00A0666B" w:rsidRPr="00F50ABD" w:rsidRDefault="00A0666B" w:rsidP="00F50ABD">
    <w:pPr>
      <w:pStyle w:val="Stopka"/>
      <w:jc w:val="center"/>
      <w:rPr>
        <w:rFonts w:ascii="Verdana" w:hAnsi="Verdana"/>
        <w:color w:val="0000FF"/>
        <w:sz w:val="14"/>
        <w:szCs w:val="14"/>
      </w:rPr>
    </w:pPr>
  </w:p>
  <w:p w:rsidR="00A0666B" w:rsidRPr="00F50ABD" w:rsidRDefault="001517F8" w:rsidP="00F50ABD">
    <w:pPr>
      <w:pStyle w:val="Stopka"/>
      <w:jc w:val="center"/>
      <w:rPr>
        <w:rFonts w:ascii="Verdana" w:hAnsi="Verdana"/>
        <w:color w:val="0000FF"/>
        <w:sz w:val="14"/>
        <w:szCs w:val="14"/>
      </w:rPr>
    </w:pPr>
    <w:r w:rsidRPr="00F50ABD">
      <w:rPr>
        <w:rFonts w:ascii="Verdana" w:hAnsi="Verdana"/>
        <w:color w:val="0000FF"/>
        <w:sz w:val="14"/>
        <w:szCs w:val="14"/>
      </w:rPr>
      <w:fldChar w:fldCharType="begin"/>
    </w:r>
    <w:r w:rsidR="00A0666B" w:rsidRPr="00F50ABD">
      <w:rPr>
        <w:rFonts w:ascii="Verdana" w:hAnsi="Verdana"/>
        <w:color w:val="0000FF"/>
        <w:sz w:val="14"/>
        <w:szCs w:val="14"/>
      </w:rPr>
      <w:instrText>PAGE   \* MERGEFORMAT</w:instrText>
    </w:r>
    <w:r w:rsidRPr="00F50ABD">
      <w:rPr>
        <w:rFonts w:ascii="Verdana" w:hAnsi="Verdana"/>
        <w:color w:val="0000FF"/>
        <w:sz w:val="14"/>
        <w:szCs w:val="14"/>
      </w:rPr>
      <w:fldChar w:fldCharType="separate"/>
    </w:r>
    <w:r w:rsidR="007D0E1E">
      <w:rPr>
        <w:rFonts w:ascii="Verdana" w:hAnsi="Verdana"/>
        <w:noProof/>
        <w:color w:val="0000FF"/>
        <w:sz w:val="14"/>
        <w:szCs w:val="14"/>
      </w:rPr>
      <w:t>55</w:t>
    </w:r>
    <w:r w:rsidRPr="00F50ABD">
      <w:rPr>
        <w:rFonts w:ascii="Verdana" w:hAnsi="Verdana"/>
        <w:color w:val="0000FF"/>
        <w:sz w:val="14"/>
        <w:szCs w:val="14"/>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66B" w:rsidRPr="006D240D" w:rsidRDefault="00A0666B" w:rsidP="00E5591B">
    <w:pPr>
      <w:pStyle w:val="Stopka"/>
      <w:ind w:right="360"/>
      <w:jc w:val="center"/>
      <w:rPr>
        <w:rFonts w:ascii="Verdana" w:hAnsi="Verdana"/>
        <w:color w:val="0000FF"/>
        <w:sz w:val="14"/>
        <w:szCs w:val="14"/>
      </w:rPr>
    </w:pPr>
    <w:r w:rsidRPr="006D240D">
      <w:rPr>
        <w:rFonts w:ascii="Verdana" w:hAnsi="Verdana"/>
        <w:color w:val="0000FF"/>
        <w:sz w:val="14"/>
        <w:szCs w:val="14"/>
      </w:rPr>
      <w:t>----------------------------------------------------------------------------------------------------------------------------------------</w:t>
    </w:r>
  </w:p>
  <w:p w:rsidR="00A0666B" w:rsidRPr="006D240D" w:rsidRDefault="00A0666B" w:rsidP="00E5591B">
    <w:pPr>
      <w:pStyle w:val="Stopka"/>
      <w:ind w:right="360"/>
      <w:jc w:val="center"/>
      <w:rPr>
        <w:rFonts w:ascii="Verdana" w:hAnsi="Verdana"/>
        <w:color w:val="0000FF"/>
        <w:sz w:val="14"/>
        <w:szCs w:val="14"/>
      </w:rPr>
    </w:pPr>
    <w:r w:rsidRPr="006D240D">
      <w:rPr>
        <w:rFonts w:ascii="Verdana" w:hAnsi="Verdana"/>
        <w:color w:val="0000FF"/>
        <w:sz w:val="14"/>
        <w:szCs w:val="14"/>
      </w:rPr>
      <w:t>Agrotec Polska Sp. z o.o.</w:t>
    </w:r>
  </w:p>
  <w:p w:rsidR="00A0666B" w:rsidRPr="00F50ABD" w:rsidRDefault="001517F8" w:rsidP="00E5591B">
    <w:pPr>
      <w:pStyle w:val="Stopka"/>
      <w:ind w:left="3540" w:firstLine="708"/>
      <w:rPr>
        <w:rFonts w:ascii="Verdana" w:hAnsi="Verdana"/>
        <w:color w:val="0000FF"/>
        <w:sz w:val="14"/>
        <w:szCs w:val="14"/>
      </w:rPr>
    </w:pPr>
    <w:r w:rsidRPr="006D240D">
      <w:rPr>
        <w:rFonts w:ascii="Verdana" w:hAnsi="Verdana"/>
        <w:color w:val="0000FF"/>
        <w:sz w:val="14"/>
        <w:szCs w:val="14"/>
      </w:rPr>
      <w:fldChar w:fldCharType="begin"/>
    </w:r>
    <w:r w:rsidR="00A0666B" w:rsidRPr="006D240D">
      <w:rPr>
        <w:rFonts w:ascii="Verdana" w:hAnsi="Verdana"/>
        <w:color w:val="0000FF"/>
        <w:sz w:val="14"/>
        <w:szCs w:val="14"/>
      </w:rPr>
      <w:instrText>PAGE   \* MERGEFORMAT</w:instrText>
    </w:r>
    <w:r w:rsidRPr="006D240D">
      <w:rPr>
        <w:rFonts w:ascii="Verdana" w:hAnsi="Verdana"/>
        <w:color w:val="0000FF"/>
        <w:sz w:val="14"/>
        <w:szCs w:val="14"/>
      </w:rPr>
      <w:fldChar w:fldCharType="separate"/>
    </w:r>
    <w:r w:rsidR="007D0E1E">
      <w:rPr>
        <w:rFonts w:ascii="Verdana" w:hAnsi="Verdana"/>
        <w:noProof/>
        <w:color w:val="0000FF"/>
        <w:sz w:val="14"/>
        <w:szCs w:val="14"/>
      </w:rPr>
      <w:t>113</w:t>
    </w:r>
    <w:r w:rsidRPr="006D240D">
      <w:rPr>
        <w:rFonts w:ascii="Verdana" w:hAnsi="Verdana"/>
        <w:color w:val="0000FF"/>
        <w:sz w:val="14"/>
        <w:szCs w:val="1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2744" w:rsidRDefault="008E2744">
      <w:r>
        <w:separator/>
      </w:r>
    </w:p>
  </w:footnote>
  <w:footnote w:type="continuationSeparator" w:id="0">
    <w:p w:rsidR="008E2744" w:rsidRDefault="008E2744">
      <w:r>
        <w:continuationSeparator/>
      </w:r>
    </w:p>
  </w:footnote>
  <w:footnote w:id="1">
    <w:p w:rsidR="00A0666B" w:rsidRPr="007E060C" w:rsidRDefault="00A0666B" w:rsidP="00452590">
      <w:pPr>
        <w:suppressAutoHyphens w:val="0"/>
        <w:spacing w:line="276" w:lineRule="auto"/>
        <w:jc w:val="both"/>
        <w:rPr>
          <w:rFonts w:ascii="Verdana" w:hAnsi="Verdana"/>
          <w:sz w:val="16"/>
          <w:szCs w:val="16"/>
          <w:lang w:eastAsia="pl-PL"/>
        </w:rPr>
      </w:pPr>
      <w:r w:rsidRPr="007E060C">
        <w:rPr>
          <w:rStyle w:val="Odwoanieprzypisudolnego"/>
          <w:rFonts w:ascii="Verdana" w:hAnsi="Verdana"/>
          <w:sz w:val="16"/>
          <w:szCs w:val="16"/>
        </w:rPr>
        <w:footnoteRef/>
      </w:r>
      <w:r w:rsidRPr="007E060C">
        <w:rPr>
          <w:rFonts w:ascii="Verdana" w:hAnsi="Verdana"/>
          <w:sz w:val="16"/>
          <w:szCs w:val="16"/>
          <w:lang w:eastAsia="pl-PL"/>
        </w:rPr>
        <w:t xml:space="preserve"> Na potrzebę przeprowadzania badań naukowych wskazuje Komunikat Komisji „O uproszczeniach w realizacji programów ramowych w zakresie badań naukowych”, COM(2010) 187</w:t>
      </w:r>
    </w:p>
  </w:footnote>
  <w:footnote w:id="2">
    <w:p w:rsidR="00A0666B" w:rsidRPr="007E060C" w:rsidRDefault="00A0666B" w:rsidP="00452590">
      <w:pPr>
        <w:suppressAutoHyphens w:val="0"/>
        <w:jc w:val="both"/>
        <w:rPr>
          <w:rFonts w:ascii="Verdana" w:hAnsi="Verdana"/>
          <w:sz w:val="16"/>
          <w:szCs w:val="16"/>
          <w:lang w:val="en-US" w:eastAsia="pl-PL"/>
        </w:rPr>
      </w:pPr>
      <w:r w:rsidRPr="007E060C">
        <w:rPr>
          <w:rStyle w:val="Odwoanieprzypisudolnego"/>
          <w:rFonts w:ascii="Verdana" w:hAnsi="Verdana"/>
          <w:sz w:val="16"/>
          <w:szCs w:val="16"/>
        </w:rPr>
        <w:footnoteRef/>
      </w:r>
      <w:r w:rsidRPr="007E060C">
        <w:rPr>
          <w:rFonts w:ascii="Verdana" w:hAnsi="Verdana"/>
          <w:sz w:val="16"/>
          <w:szCs w:val="16"/>
          <w:lang w:val="en-US"/>
        </w:rPr>
        <w:t xml:space="preserve"> Por. </w:t>
      </w:r>
      <w:r w:rsidRPr="007E060C">
        <w:rPr>
          <w:rFonts w:ascii="Verdana" w:hAnsi="Verdana"/>
          <w:i/>
          <w:sz w:val="16"/>
          <w:szCs w:val="16"/>
          <w:lang w:val="en-US" w:eastAsia="pl-PL"/>
        </w:rPr>
        <w:t>Green Jobs: Towards decent work in a sustainable, low-carbon world. Policy messages and main findings for decision makers</w:t>
      </w:r>
      <w:r w:rsidRPr="007E060C">
        <w:rPr>
          <w:rFonts w:ascii="Verdana" w:hAnsi="Verdana"/>
          <w:sz w:val="16"/>
          <w:szCs w:val="16"/>
          <w:lang w:val="en-US" w:eastAsia="pl-PL"/>
        </w:rPr>
        <w:t>, United Nations Environment Programme, September 2008.</w:t>
      </w:r>
    </w:p>
  </w:footnote>
  <w:footnote w:id="3">
    <w:p w:rsidR="00A0666B" w:rsidRPr="007E060C" w:rsidRDefault="00A0666B" w:rsidP="00452590">
      <w:pPr>
        <w:pStyle w:val="Tekstprzypisudolnego"/>
        <w:rPr>
          <w:rFonts w:ascii="Verdana" w:hAnsi="Verdana"/>
          <w:sz w:val="16"/>
          <w:szCs w:val="16"/>
          <w:lang w:val="en-US"/>
        </w:rPr>
      </w:pPr>
      <w:r w:rsidRPr="007E060C">
        <w:rPr>
          <w:rStyle w:val="Odwoanieprzypisudolnego"/>
          <w:rFonts w:ascii="Verdana" w:hAnsi="Verdana"/>
          <w:sz w:val="16"/>
          <w:szCs w:val="16"/>
        </w:rPr>
        <w:footnoteRef/>
      </w:r>
      <w:r w:rsidRPr="007E060C">
        <w:rPr>
          <w:rFonts w:ascii="Verdana" w:hAnsi="Verdana"/>
          <w:sz w:val="16"/>
          <w:szCs w:val="16"/>
          <w:lang w:val="en-US"/>
        </w:rPr>
        <w:t xml:space="preserve"> por. </w:t>
      </w:r>
      <w:r w:rsidRPr="007E060C">
        <w:rPr>
          <w:rFonts w:ascii="Verdana" w:hAnsi="Verdana"/>
          <w:i/>
          <w:sz w:val="16"/>
          <w:szCs w:val="16"/>
          <w:lang w:val="en-US"/>
        </w:rPr>
        <w:t>Ecorys Programmes to promote environmental skills</w:t>
      </w:r>
      <w:r w:rsidRPr="007E060C">
        <w:rPr>
          <w:rFonts w:ascii="Verdana" w:hAnsi="Verdana"/>
          <w:sz w:val="16"/>
          <w:szCs w:val="16"/>
          <w:lang w:val="en-US"/>
        </w:rPr>
        <w:t xml:space="preserve">, Rotterdam, 30 June 2010, a także: </w:t>
      </w:r>
      <w:r w:rsidRPr="007E060C">
        <w:rPr>
          <w:rFonts w:ascii="Verdana" w:hAnsi="Verdana"/>
          <w:i/>
          <w:sz w:val="16"/>
          <w:szCs w:val="16"/>
          <w:lang w:val="en-US"/>
        </w:rPr>
        <w:t>The OECD Skills Strategy</w:t>
      </w:r>
      <w:r w:rsidRPr="007E060C">
        <w:rPr>
          <w:rFonts w:ascii="Verdana" w:hAnsi="Verdana"/>
          <w:sz w:val="16"/>
          <w:szCs w:val="16"/>
          <w:lang w:val="en-US"/>
        </w:rPr>
        <w:t xml:space="preserve">, Raport OECD – „Zatrudnienie i rozwój lokalny w kontekście zmian klimatycznych”; oraz </w:t>
      </w:r>
      <w:r w:rsidRPr="007E060C">
        <w:rPr>
          <w:rFonts w:ascii="Verdana" w:hAnsi="Verdana"/>
          <w:i/>
          <w:sz w:val="16"/>
          <w:szCs w:val="16"/>
          <w:lang w:val="en-US"/>
        </w:rPr>
        <w:t>Climate Change and Employment, Impact on employment in the European Union-25 of climate change and CO2 emission reduction measures by 2030</w:t>
      </w:r>
      <w:r w:rsidRPr="007E060C">
        <w:rPr>
          <w:rFonts w:ascii="Verdana" w:hAnsi="Verdana"/>
          <w:sz w:val="16"/>
          <w:szCs w:val="16"/>
          <w:lang w:val="en-US"/>
        </w:rPr>
        <w:t>, EU.</w:t>
      </w:r>
    </w:p>
  </w:footnote>
  <w:footnote w:id="4">
    <w:p w:rsidR="00A0666B" w:rsidRPr="007E060C" w:rsidRDefault="00A0666B" w:rsidP="007038B8">
      <w:pPr>
        <w:autoSpaceDE w:val="0"/>
        <w:autoSpaceDN w:val="0"/>
        <w:adjustRightInd w:val="0"/>
        <w:jc w:val="both"/>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sz w:val="16"/>
          <w:szCs w:val="16"/>
        </w:rPr>
        <w:t xml:space="preserve"> Ekonomiczno-finansowe uwarunkowania rozwoju szkolnictwa wyższego w Polsce, Fundacja Rektorów Polskich, 2009</w:t>
      </w:r>
    </w:p>
  </w:footnote>
  <w:footnote w:id="5">
    <w:p w:rsidR="00A0666B" w:rsidRPr="007E060C" w:rsidRDefault="00A0666B" w:rsidP="007038B8">
      <w:pPr>
        <w:autoSpaceDE w:val="0"/>
        <w:autoSpaceDN w:val="0"/>
        <w:adjustRightInd w:val="0"/>
        <w:jc w:val="both"/>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cs="AdvPECFE63"/>
          <w:sz w:val="16"/>
          <w:szCs w:val="16"/>
          <w:lang w:eastAsia="pl-PL"/>
        </w:rPr>
        <w:t>Diagnoza stanu szkolnictwa wyższego w Polsce. Wyzwania w obszarach strategicznych, Fundacja Rektorów Polskich, 2009.</w:t>
      </w:r>
    </w:p>
  </w:footnote>
  <w:footnote w:id="6">
    <w:p w:rsidR="00A0666B" w:rsidRPr="007E060C" w:rsidRDefault="00A0666B" w:rsidP="0092290C">
      <w:pPr>
        <w:pStyle w:val="Tekstprzypisudolnego"/>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sz w:val="16"/>
          <w:szCs w:val="16"/>
        </w:rPr>
        <w:t xml:space="preserve"> Komunikat Komisji, </w:t>
      </w:r>
      <w:r w:rsidRPr="007E060C">
        <w:rPr>
          <w:rFonts w:ascii="Verdana" w:hAnsi="Verdana"/>
          <w:i/>
          <w:sz w:val="16"/>
          <w:szCs w:val="16"/>
        </w:rPr>
        <w:t>Roczna analiza wzrostu gospodarczego na 2012 r.</w:t>
      </w:r>
      <w:r w:rsidRPr="007E060C">
        <w:rPr>
          <w:rFonts w:ascii="Verdana" w:hAnsi="Verdana"/>
          <w:sz w:val="16"/>
          <w:szCs w:val="16"/>
        </w:rPr>
        <w:t xml:space="preserve">, KOM(2011) 815, Bruksela, dnia 23.11.2011  </w:t>
      </w:r>
    </w:p>
  </w:footnote>
  <w:footnote w:id="7">
    <w:p w:rsidR="00A0666B" w:rsidRPr="007E060C" w:rsidRDefault="00A0666B" w:rsidP="0092290C">
      <w:pPr>
        <w:suppressAutoHyphens w:val="0"/>
        <w:jc w:val="both"/>
        <w:rPr>
          <w:rFonts w:ascii="Verdana" w:hAnsi="Verdana"/>
          <w:sz w:val="16"/>
          <w:szCs w:val="16"/>
          <w:lang w:val="en-US" w:eastAsia="pl-PL"/>
        </w:rPr>
      </w:pPr>
      <w:r w:rsidRPr="007E060C">
        <w:rPr>
          <w:rStyle w:val="Odwoanieprzypisudolnego"/>
          <w:rFonts w:ascii="Verdana" w:hAnsi="Verdana"/>
          <w:sz w:val="16"/>
          <w:szCs w:val="16"/>
        </w:rPr>
        <w:footnoteRef/>
      </w:r>
      <w:r w:rsidRPr="007E060C">
        <w:rPr>
          <w:rFonts w:ascii="Verdana" w:hAnsi="Verdana"/>
          <w:sz w:val="16"/>
          <w:szCs w:val="16"/>
          <w:lang w:val="en-US"/>
        </w:rPr>
        <w:t xml:space="preserve"> Por. </w:t>
      </w:r>
      <w:r w:rsidRPr="007E060C">
        <w:rPr>
          <w:rFonts w:ascii="Verdana" w:hAnsi="Verdana"/>
          <w:i/>
          <w:sz w:val="16"/>
          <w:szCs w:val="16"/>
          <w:lang w:val="en-US" w:eastAsia="pl-PL"/>
        </w:rPr>
        <w:t>Green Jobs: Towards decent work in a sustainable, low-carbon world. Policy messages and main findings for decision makers</w:t>
      </w:r>
      <w:r w:rsidRPr="007E060C">
        <w:rPr>
          <w:rFonts w:ascii="Verdana" w:hAnsi="Verdana"/>
          <w:sz w:val="16"/>
          <w:szCs w:val="16"/>
          <w:lang w:val="en-US" w:eastAsia="pl-PL"/>
        </w:rPr>
        <w:t>, United Nations Environment Programme, September 2008.</w:t>
      </w:r>
    </w:p>
  </w:footnote>
  <w:footnote w:id="8">
    <w:p w:rsidR="00A0666B" w:rsidRPr="007E060C" w:rsidRDefault="00A0666B" w:rsidP="0092290C">
      <w:pPr>
        <w:pStyle w:val="Tekstprzypisudolnego"/>
        <w:rPr>
          <w:rFonts w:ascii="Verdana" w:hAnsi="Verdana"/>
          <w:sz w:val="16"/>
          <w:szCs w:val="16"/>
          <w:lang w:val="en-US"/>
        </w:rPr>
      </w:pPr>
      <w:r w:rsidRPr="007E060C">
        <w:rPr>
          <w:rStyle w:val="Odwoanieprzypisudolnego"/>
          <w:rFonts w:ascii="Verdana" w:hAnsi="Verdana"/>
          <w:sz w:val="16"/>
          <w:szCs w:val="16"/>
        </w:rPr>
        <w:footnoteRef/>
      </w:r>
      <w:r w:rsidRPr="007E060C">
        <w:rPr>
          <w:rFonts w:ascii="Verdana" w:hAnsi="Verdana"/>
          <w:sz w:val="16"/>
          <w:szCs w:val="16"/>
          <w:lang w:val="en-US"/>
        </w:rPr>
        <w:t xml:space="preserve"> por. </w:t>
      </w:r>
      <w:r w:rsidRPr="007E060C">
        <w:rPr>
          <w:rFonts w:ascii="Verdana" w:hAnsi="Verdana"/>
          <w:i/>
          <w:sz w:val="16"/>
          <w:szCs w:val="16"/>
          <w:lang w:val="en-US"/>
        </w:rPr>
        <w:t>Ecorys Programmes to promote environmental skills, Rotterdam</w:t>
      </w:r>
      <w:r w:rsidRPr="007E060C">
        <w:rPr>
          <w:rFonts w:ascii="Verdana" w:hAnsi="Verdana"/>
          <w:sz w:val="16"/>
          <w:szCs w:val="16"/>
          <w:lang w:val="en-US"/>
        </w:rPr>
        <w:t xml:space="preserve">, 30 June 2010, a także: </w:t>
      </w:r>
    </w:p>
    <w:p w:rsidR="00A0666B" w:rsidRPr="007E060C" w:rsidRDefault="00A0666B" w:rsidP="0092290C">
      <w:pPr>
        <w:pStyle w:val="Tekstprzypisudolnego"/>
        <w:rPr>
          <w:rFonts w:ascii="Verdana" w:hAnsi="Verdana"/>
          <w:sz w:val="16"/>
          <w:szCs w:val="16"/>
          <w:lang w:val="en-US"/>
        </w:rPr>
      </w:pPr>
      <w:r w:rsidRPr="007E060C">
        <w:rPr>
          <w:rFonts w:ascii="Verdana" w:hAnsi="Verdana"/>
          <w:sz w:val="16"/>
          <w:szCs w:val="16"/>
          <w:lang w:val="en-US"/>
        </w:rPr>
        <w:t xml:space="preserve">The OECD Skills Strategy, Raport OECD – </w:t>
      </w:r>
      <w:r w:rsidRPr="007E060C">
        <w:rPr>
          <w:rFonts w:ascii="Verdana" w:hAnsi="Verdana"/>
          <w:i/>
          <w:sz w:val="16"/>
          <w:szCs w:val="16"/>
          <w:lang w:val="en-US"/>
        </w:rPr>
        <w:t>Zatrudnienie i rozwój lokalny w kontekście zmian klimatycznych</w:t>
      </w:r>
      <w:r w:rsidRPr="007E060C">
        <w:rPr>
          <w:rFonts w:ascii="Verdana" w:hAnsi="Verdana"/>
          <w:sz w:val="16"/>
          <w:szCs w:val="16"/>
          <w:lang w:val="en-US"/>
        </w:rPr>
        <w:t xml:space="preserve">; oraz </w:t>
      </w:r>
      <w:r w:rsidRPr="007E060C">
        <w:rPr>
          <w:rFonts w:ascii="Verdana" w:hAnsi="Verdana"/>
          <w:i/>
          <w:sz w:val="16"/>
          <w:szCs w:val="16"/>
          <w:lang w:val="en-US"/>
        </w:rPr>
        <w:t>Climate Change and Employment, Impact on employment in the European Union-25 of climate change and CO2 emission reduction measures by 2030</w:t>
      </w:r>
      <w:r w:rsidRPr="007E060C">
        <w:rPr>
          <w:rFonts w:ascii="Verdana" w:hAnsi="Verdana"/>
          <w:sz w:val="16"/>
          <w:szCs w:val="16"/>
          <w:lang w:val="en-US"/>
        </w:rPr>
        <w:t>, EU.</w:t>
      </w:r>
    </w:p>
  </w:footnote>
  <w:footnote w:id="9">
    <w:p w:rsidR="00A0666B" w:rsidRPr="007E060C" w:rsidRDefault="00A0666B" w:rsidP="0092290C">
      <w:pPr>
        <w:suppressAutoHyphens w:val="0"/>
        <w:jc w:val="both"/>
        <w:rPr>
          <w:rFonts w:ascii="Verdana" w:hAnsi="Verdana"/>
          <w:sz w:val="16"/>
          <w:szCs w:val="16"/>
          <w:lang w:val="en-US" w:eastAsia="pl-PL"/>
        </w:rPr>
      </w:pPr>
      <w:r w:rsidRPr="007E060C">
        <w:rPr>
          <w:rStyle w:val="Odwoanieprzypisudolnego"/>
          <w:rFonts w:ascii="Verdana" w:hAnsi="Verdana"/>
          <w:sz w:val="16"/>
          <w:szCs w:val="16"/>
        </w:rPr>
        <w:footnoteRef/>
      </w:r>
      <w:r w:rsidRPr="007E060C">
        <w:rPr>
          <w:rFonts w:ascii="Verdana" w:hAnsi="Verdana"/>
          <w:sz w:val="16"/>
          <w:szCs w:val="16"/>
          <w:lang w:val="en-US" w:eastAsia="pl-PL"/>
        </w:rPr>
        <w:t xml:space="preserve"> Komunikat Komisji, </w:t>
      </w:r>
      <w:r w:rsidRPr="007E060C">
        <w:rPr>
          <w:rFonts w:ascii="Verdana" w:hAnsi="Verdana"/>
          <w:i/>
          <w:sz w:val="16"/>
          <w:szCs w:val="16"/>
          <w:lang w:val="en-US" w:eastAsia="pl-PL"/>
        </w:rPr>
        <w:t>Innovating for Sustainable Growth: A Bioeconomy for Europe</w:t>
      </w:r>
      <w:r w:rsidRPr="007E060C">
        <w:rPr>
          <w:rFonts w:ascii="Verdana" w:hAnsi="Verdana"/>
          <w:sz w:val="16"/>
          <w:szCs w:val="16"/>
          <w:lang w:val="en-US" w:eastAsia="pl-PL"/>
        </w:rPr>
        <w:t>, 13.2.2012 COM(2012) 60, Brussels 2012.</w:t>
      </w:r>
    </w:p>
  </w:footnote>
  <w:footnote w:id="10">
    <w:p w:rsidR="00A0666B" w:rsidRPr="007E060C" w:rsidRDefault="00A0666B" w:rsidP="0092290C">
      <w:pPr>
        <w:pStyle w:val="Tekstprzypisudolnego"/>
        <w:rPr>
          <w:rFonts w:ascii="Verdana" w:hAnsi="Verdana"/>
          <w:bCs/>
          <w:sz w:val="16"/>
          <w:szCs w:val="16"/>
        </w:rPr>
      </w:pPr>
      <w:r w:rsidRPr="007E060C">
        <w:rPr>
          <w:rStyle w:val="Odwoanieprzypisudolnego"/>
          <w:rFonts w:ascii="Verdana" w:hAnsi="Verdana"/>
          <w:sz w:val="16"/>
          <w:szCs w:val="16"/>
        </w:rPr>
        <w:footnoteRef/>
      </w:r>
      <w:r w:rsidRPr="007E060C">
        <w:rPr>
          <w:rFonts w:ascii="Verdana" w:hAnsi="Verdana"/>
          <w:bCs/>
          <w:sz w:val="16"/>
          <w:szCs w:val="16"/>
        </w:rPr>
        <w:t xml:space="preserve"> Komunikat Komisji, </w:t>
      </w:r>
      <w:r w:rsidRPr="007E060C">
        <w:rPr>
          <w:rFonts w:ascii="Verdana" w:hAnsi="Verdana"/>
          <w:bCs/>
          <w:i/>
          <w:sz w:val="16"/>
          <w:szCs w:val="16"/>
        </w:rPr>
        <w:t>Program na rzecz nowych umiejętności i zatrudnienia: europejski wkład w pełne zatrudnienie</w:t>
      </w:r>
      <w:r w:rsidRPr="007E060C">
        <w:rPr>
          <w:rFonts w:ascii="Verdana" w:hAnsi="Verdana"/>
          <w:bCs/>
          <w:sz w:val="16"/>
          <w:szCs w:val="16"/>
        </w:rPr>
        <w:t xml:space="preserve">, </w:t>
      </w:r>
      <w:r w:rsidRPr="007E060C">
        <w:rPr>
          <w:rFonts w:ascii="Verdana" w:hAnsi="Verdana"/>
          <w:sz w:val="16"/>
          <w:szCs w:val="16"/>
        </w:rPr>
        <w:t>COM(2010) 682 wersja ostateczna, Strasburg, dnia 23.11.2010 r.</w:t>
      </w:r>
    </w:p>
  </w:footnote>
  <w:footnote w:id="11">
    <w:p w:rsidR="00A0666B" w:rsidRPr="007E060C" w:rsidRDefault="00A0666B" w:rsidP="0092290C">
      <w:pPr>
        <w:pStyle w:val="Tekstprzypisudolnego"/>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bCs/>
          <w:sz w:val="16"/>
          <w:szCs w:val="16"/>
        </w:rPr>
        <w:t xml:space="preserve"> Komunikat Komisji, </w:t>
      </w:r>
      <w:r w:rsidRPr="007E060C">
        <w:rPr>
          <w:rFonts w:ascii="Verdana" w:hAnsi="Verdana"/>
          <w:bCs/>
          <w:i/>
          <w:sz w:val="16"/>
          <w:szCs w:val="16"/>
        </w:rPr>
        <w:t>Program na rzecz nowych umiejętności i zatrudnienia: europejski wkład w pełne zatrudnienie</w:t>
      </w:r>
      <w:r w:rsidRPr="007E060C">
        <w:rPr>
          <w:rFonts w:ascii="Verdana" w:hAnsi="Verdana"/>
          <w:bCs/>
          <w:sz w:val="16"/>
          <w:szCs w:val="16"/>
        </w:rPr>
        <w:t xml:space="preserve">, </w:t>
      </w:r>
      <w:r w:rsidRPr="007E060C">
        <w:rPr>
          <w:rFonts w:ascii="Verdana" w:hAnsi="Verdana"/>
          <w:sz w:val="16"/>
          <w:szCs w:val="16"/>
        </w:rPr>
        <w:t>COM(2010) 682 wersja ostateczna, Strasburg, dnia 23.11.2010 r.</w:t>
      </w:r>
    </w:p>
  </w:footnote>
  <w:footnote w:id="12">
    <w:p w:rsidR="00A0666B" w:rsidRPr="007E060C" w:rsidRDefault="00A0666B" w:rsidP="0092290C">
      <w:pPr>
        <w:pStyle w:val="Tekstprzypisudolnego"/>
        <w:rPr>
          <w:rFonts w:ascii="Verdana" w:hAnsi="Verdana"/>
          <w:sz w:val="16"/>
          <w:szCs w:val="16"/>
          <w:lang w:val="en-US"/>
        </w:rPr>
      </w:pPr>
      <w:r w:rsidRPr="007E060C">
        <w:rPr>
          <w:rStyle w:val="Odwoanieprzypisudolnego"/>
          <w:rFonts w:ascii="Verdana" w:hAnsi="Verdana"/>
          <w:sz w:val="16"/>
          <w:szCs w:val="16"/>
        </w:rPr>
        <w:footnoteRef/>
      </w:r>
      <w:r w:rsidRPr="007E060C">
        <w:rPr>
          <w:rFonts w:ascii="Verdana" w:hAnsi="Verdana"/>
          <w:sz w:val="16"/>
          <w:szCs w:val="16"/>
          <w:lang w:val="en-US"/>
        </w:rPr>
        <w:t xml:space="preserve"> CEDEFOP</w:t>
      </w:r>
      <w:r w:rsidR="00A17F5A" w:rsidRPr="00A17F5A">
        <w:rPr>
          <w:rFonts w:ascii="Verdana" w:hAnsi="Verdana"/>
          <w:i/>
          <w:sz w:val="16"/>
          <w:szCs w:val="16"/>
          <w:lang w:val="en-US"/>
        </w:rPr>
        <w:t>, Skills supply and demand in Europe Medium-term forecast up to 2020</w:t>
      </w:r>
      <w:r w:rsidRPr="007E060C">
        <w:rPr>
          <w:rFonts w:ascii="Verdana" w:hAnsi="Verdana"/>
          <w:sz w:val="16"/>
          <w:szCs w:val="16"/>
          <w:lang w:val="en-US"/>
        </w:rPr>
        <w:t>, Luxembourg: Publications Office of the European Union, 2010. Cytat: "</w:t>
      </w:r>
      <w:r w:rsidRPr="007E060C">
        <w:rPr>
          <w:rFonts w:ascii="Verdana" w:hAnsi="Verdana"/>
          <w:i/>
          <w:sz w:val="16"/>
          <w:szCs w:val="16"/>
          <w:lang w:val="en-US"/>
        </w:rPr>
        <w:t>The main areas of employment growth are in services, especially marketed services. Business and other services are projected to see a growth of around seven million jobs. Significant increases are also expected in distribution and transport. The projected moderate growth of employment in non-marketed services results from considerable job creation in healthcare and education which will, however, be partly offset by reduced labour demand in public administration due to expected budgetary constraints.</w:t>
      </w:r>
      <w:r w:rsidRPr="007E060C">
        <w:rPr>
          <w:rFonts w:ascii="Verdana" w:hAnsi="Verdana"/>
          <w:sz w:val="16"/>
          <w:szCs w:val="16"/>
          <w:lang w:val="en-US"/>
        </w:rPr>
        <w:t>”</w:t>
      </w:r>
    </w:p>
  </w:footnote>
  <w:footnote w:id="13">
    <w:p w:rsidR="00A0666B" w:rsidRPr="007E060C" w:rsidRDefault="00A0666B" w:rsidP="0092290C">
      <w:pPr>
        <w:pStyle w:val="Tekstprzypisudolnego"/>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bCs/>
          <w:sz w:val="16"/>
          <w:szCs w:val="16"/>
        </w:rPr>
        <w:t xml:space="preserve"> Komunikat Komisji, </w:t>
      </w:r>
      <w:r w:rsidRPr="007E060C">
        <w:rPr>
          <w:rFonts w:ascii="Verdana" w:hAnsi="Verdana"/>
          <w:bCs/>
          <w:i/>
          <w:sz w:val="16"/>
          <w:szCs w:val="16"/>
        </w:rPr>
        <w:t>Nowe umiejętności w nowych miejscach pracy</w:t>
      </w:r>
      <w:r w:rsidRPr="007E060C">
        <w:rPr>
          <w:rFonts w:ascii="Verdana" w:hAnsi="Verdana"/>
          <w:i/>
          <w:sz w:val="16"/>
          <w:szCs w:val="16"/>
        </w:rPr>
        <w:t xml:space="preserve">. </w:t>
      </w:r>
      <w:r w:rsidRPr="007E060C">
        <w:rPr>
          <w:rFonts w:ascii="Verdana" w:hAnsi="Verdana"/>
          <w:bCs/>
          <w:i/>
          <w:sz w:val="16"/>
          <w:szCs w:val="16"/>
        </w:rPr>
        <w:t>Przewidywanie wymogów rynku pracy i potrzeb w zakresie umiejętności oraz ich wzajemne dopasowywanie</w:t>
      </w:r>
      <w:r w:rsidRPr="007E060C">
        <w:rPr>
          <w:rFonts w:ascii="Verdana" w:hAnsi="Verdana"/>
          <w:bCs/>
          <w:sz w:val="16"/>
          <w:szCs w:val="16"/>
        </w:rPr>
        <w:t xml:space="preserve">, </w:t>
      </w:r>
      <w:r w:rsidRPr="007E060C">
        <w:rPr>
          <w:rFonts w:ascii="Verdana" w:hAnsi="Verdana"/>
          <w:sz w:val="16"/>
          <w:szCs w:val="16"/>
        </w:rPr>
        <w:t>KOM(2008) 868 wersja ostateczna, Bruksela, dnia 16.12.2008.</w:t>
      </w:r>
    </w:p>
  </w:footnote>
  <w:footnote w:id="14">
    <w:p w:rsidR="00A0666B" w:rsidRPr="007E060C" w:rsidRDefault="00A0666B" w:rsidP="0092290C">
      <w:pPr>
        <w:suppressAutoHyphens w:val="0"/>
        <w:spacing w:line="276" w:lineRule="auto"/>
        <w:jc w:val="both"/>
        <w:rPr>
          <w:rFonts w:ascii="Verdana" w:hAnsi="Verdana"/>
          <w:sz w:val="16"/>
          <w:szCs w:val="16"/>
          <w:lang w:eastAsia="pl-PL"/>
        </w:rPr>
      </w:pPr>
      <w:r w:rsidRPr="007E060C">
        <w:rPr>
          <w:rStyle w:val="Odwoanieprzypisudolnego"/>
          <w:rFonts w:ascii="Verdana" w:hAnsi="Verdana"/>
          <w:sz w:val="16"/>
          <w:szCs w:val="16"/>
        </w:rPr>
        <w:footnoteRef/>
      </w:r>
      <w:r w:rsidRPr="007E060C">
        <w:rPr>
          <w:rFonts w:ascii="Verdana" w:hAnsi="Verdana"/>
          <w:sz w:val="16"/>
          <w:szCs w:val="16"/>
          <w:lang w:eastAsia="pl-PL"/>
        </w:rPr>
        <w:t xml:space="preserve"> W ramach projektu przewodniego „Unia Innowacji” jest wskazane konkretnie, ze należy „zapewnić odpowiednią liczbę absolwentów nauk ścisłych, wydziałów matematycznych i inżynieryjnych oraz wprowadzić do programów szkolnych elementy kreatywności, innowacji i przedsiębiorczości”.</w:t>
      </w:r>
    </w:p>
  </w:footnote>
  <w:footnote w:id="15">
    <w:p w:rsidR="00A0666B" w:rsidRPr="007E060C" w:rsidRDefault="00A0666B" w:rsidP="0092290C">
      <w:pPr>
        <w:suppressAutoHyphens w:val="0"/>
        <w:spacing w:line="276" w:lineRule="auto"/>
        <w:jc w:val="both"/>
        <w:rPr>
          <w:rFonts w:ascii="Verdana" w:hAnsi="Verdana"/>
          <w:sz w:val="16"/>
          <w:szCs w:val="16"/>
          <w:lang w:eastAsia="pl-PL"/>
        </w:rPr>
      </w:pPr>
      <w:r w:rsidRPr="007E060C">
        <w:rPr>
          <w:rStyle w:val="Odwoanieprzypisudolnego"/>
          <w:rFonts w:ascii="Verdana" w:hAnsi="Verdana"/>
          <w:sz w:val="16"/>
          <w:szCs w:val="16"/>
        </w:rPr>
        <w:footnoteRef/>
      </w:r>
      <w:r w:rsidRPr="007E060C">
        <w:rPr>
          <w:rFonts w:ascii="Verdana" w:hAnsi="Verdana"/>
          <w:sz w:val="16"/>
          <w:szCs w:val="16"/>
          <w:lang w:eastAsia="pl-PL"/>
        </w:rPr>
        <w:t xml:space="preserve"> Projekt promuje takie kwestie jak: szerokopasmowy dostęp do Internetu dla wszystkich, stosowanie i korzystanie z nowoczesnych usług on-line (takich jak e-administracja, e-zdrowie, inteligentny dom, umiejętności informatyczne, bezpieczeństwo).</w:t>
      </w:r>
    </w:p>
  </w:footnote>
  <w:footnote w:id="16">
    <w:p w:rsidR="00A0666B" w:rsidRPr="007E060C" w:rsidRDefault="00A0666B" w:rsidP="0092290C">
      <w:pPr>
        <w:suppressAutoHyphens w:val="0"/>
        <w:spacing w:line="276" w:lineRule="auto"/>
        <w:jc w:val="both"/>
        <w:rPr>
          <w:rFonts w:ascii="Verdana" w:hAnsi="Verdana"/>
          <w:sz w:val="16"/>
          <w:szCs w:val="16"/>
          <w:lang w:eastAsia="pl-PL"/>
        </w:rPr>
      </w:pPr>
      <w:r w:rsidRPr="007E060C">
        <w:rPr>
          <w:rStyle w:val="Odwoanieprzypisudolnego"/>
          <w:rFonts w:ascii="Verdana" w:hAnsi="Verdana"/>
          <w:sz w:val="16"/>
          <w:szCs w:val="16"/>
        </w:rPr>
        <w:footnoteRef/>
      </w:r>
      <w:r w:rsidRPr="007E060C">
        <w:rPr>
          <w:rFonts w:ascii="Verdana" w:hAnsi="Verdana"/>
          <w:sz w:val="16"/>
          <w:szCs w:val="16"/>
          <w:lang w:eastAsia="pl-PL"/>
        </w:rPr>
        <w:t xml:space="preserve"> Na potrzebę przeprowadzania badań naukowych wskazuje Komunikat Komisji </w:t>
      </w:r>
      <w:r w:rsidRPr="007E060C">
        <w:rPr>
          <w:rFonts w:ascii="Verdana" w:hAnsi="Verdana"/>
          <w:i/>
          <w:sz w:val="16"/>
          <w:szCs w:val="16"/>
          <w:lang w:eastAsia="pl-PL"/>
        </w:rPr>
        <w:t>O uproszczeniach w realizacji programów ramowych w zakresie badań naukowych</w:t>
      </w:r>
      <w:r w:rsidRPr="007E060C">
        <w:rPr>
          <w:rFonts w:ascii="Verdana" w:hAnsi="Verdana"/>
          <w:sz w:val="16"/>
          <w:szCs w:val="16"/>
          <w:lang w:eastAsia="pl-PL"/>
        </w:rPr>
        <w:t>, COM(2010) 187</w:t>
      </w:r>
    </w:p>
  </w:footnote>
  <w:footnote w:id="17">
    <w:p w:rsidR="00A0666B" w:rsidRPr="007E060C" w:rsidRDefault="00A0666B" w:rsidP="0092290C">
      <w:pPr>
        <w:pStyle w:val="Tekstprzypisudolnego"/>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sz w:val="16"/>
          <w:szCs w:val="16"/>
        </w:rPr>
        <w:t xml:space="preserve"> Por. </w:t>
      </w:r>
      <w:r w:rsidRPr="007E060C">
        <w:rPr>
          <w:rFonts w:ascii="Verdana" w:hAnsi="Verdana"/>
          <w:i/>
          <w:sz w:val="16"/>
          <w:szCs w:val="16"/>
        </w:rPr>
        <w:t>E-umiejętności na XXI wiek: wspieranie konkurencyjności, wzrostu i zatrudnienia</w:t>
      </w:r>
      <w:r w:rsidRPr="007E060C">
        <w:rPr>
          <w:rFonts w:ascii="Verdana" w:hAnsi="Verdana"/>
          <w:sz w:val="16"/>
          <w:szCs w:val="16"/>
        </w:rPr>
        <w:t xml:space="preserve">, COM(2007) 496. Oraz </w:t>
      </w:r>
      <w:r w:rsidRPr="007E060C">
        <w:rPr>
          <w:rFonts w:ascii="Verdana" w:hAnsi="Verdana"/>
          <w:i/>
          <w:sz w:val="16"/>
          <w:szCs w:val="16"/>
          <w:lang w:eastAsia="pl-PL"/>
        </w:rPr>
        <w:t>A new strategy for the single market (Nowa strategia na rzecz jednolitego rynku)</w:t>
      </w:r>
      <w:r w:rsidRPr="007E060C">
        <w:rPr>
          <w:rFonts w:ascii="Verdana" w:hAnsi="Verdana"/>
          <w:sz w:val="16"/>
          <w:szCs w:val="16"/>
          <w:lang w:eastAsia="pl-PL"/>
        </w:rPr>
        <w:t>, raport autorstwa Maria Montiego z 9 maja 2010 r.</w:t>
      </w:r>
    </w:p>
  </w:footnote>
  <w:footnote w:id="18">
    <w:p w:rsidR="00A0666B" w:rsidRPr="007E060C" w:rsidRDefault="00A0666B" w:rsidP="0092290C">
      <w:pPr>
        <w:pStyle w:val="Tekstprzypisudolnego"/>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bCs/>
          <w:sz w:val="16"/>
          <w:szCs w:val="16"/>
        </w:rPr>
        <w:t xml:space="preserve"> Komunikat Komisji, </w:t>
      </w:r>
      <w:r w:rsidRPr="007E060C">
        <w:rPr>
          <w:rFonts w:ascii="Verdana" w:hAnsi="Verdana"/>
          <w:bCs/>
          <w:i/>
          <w:sz w:val="16"/>
          <w:szCs w:val="16"/>
        </w:rPr>
        <w:t>Program na rzecz nowych umiejętności i zatrudnienia: europejski wkład w pełne zatrudnienie</w:t>
      </w:r>
      <w:r w:rsidRPr="007E060C">
        <w:rPr>
          <w:rFonts w:ascii="Verdana" w:hAnsi="Verdana"/>
          <w:bCs/>
          <w:sz w:val="16"/>
          <w:szCs w:val="16"/>
        </w:rPr>
        <w:t xml:space="preserve">, </w:t>
      </w:r>
      <w:r w:rsidRPr="007E060C">
        <w:rPr>
          <w:rFonts w:ascii="Verdana" w:hAnsi="Verdana"/>
          <w:sz w:val="16"/>
          <w:szCs w:val="16"/>
        </w:rPr>
        <w:t>COM(2010) 682 wersja ostateczna, Strasburg, dnia 23.11.2010 r.</w:t>
      </w:r>
    </w:p>
  </w:footnote>
  <w:footnote w:id="19">
    <w:p w:rsidR="00A0666B" w:rsidRPr="007E060C" w:rsidRDefault="00A0666B" w:rsidP="0092290C">
      <w:pPr>
        <w:pStyle w:val="Tekstprzypisudolnego"/>
        <w:rPr>
          <w:rFonts w:ascii="Verdana" w:hAnsi="Verdana"/>
          <w:sz w:val="16"/>
          <w:szCs w:val="16"/>
          <w:lang w:val="en-US"/>
        </w:rPr>
      </w:pPr>
      <w:r w:rsidRPr="007E060C">
        <w:rPr>
          <w:rStyle w:val="Odwoanieprzypisudolnego"/>
          <w:rFonts w:ascii="Verdana" w:hAnsi="Verdana"/>
          <w:sz w:val="16"/>
          <w:szCs w:val="16"/>
        </w:rPr>
        <w:footnoteRef/>
      </w:r>
      <w:r w:rsidRPr="007E060C">
        <w:rPr>
          <w:rFonts w:ascii="Verdana" w:hAnsi="Verdana"/>
          <w:sz w:val="16"/>
          <w:szCs w:val="16"/>
          <w:lang w:val="en-US"/>
        </w:rPr>
        <w:t xml:space="preserve"> </w:t>
      </w:r>
      <w:r w:rsidRPr="007E060C">
        <w:rPr>
          <w:rFonts w:ascii="Verdana" w:hAnsi="Verdana"/>
          <w:i/>
          <w:sz w:val="16"/>
          <w:szCs w:val="16"/>
          <w:lang w:val="en-US"/>
        </w:rPr>
        <w:t>The evolution of the supply and demand of e-skills in Europe</w:t>
      </w:r>
      <w:r w:rsidRPr="007E060C">
        <w:rPr>
          <w:rFonts w:ascii="Verdana" w:hAnsi="Verdana"/>
          <w:bCs/>
          <w:sz w:val="16"/>
          <w:szCs w:val="16"/>
          <w:lang w:val="en-US"/>
        </w:rPr>
        <w:t xml:space="preserve">, </w:t>
      </w:r>
      <w:r w:rsidRPr="007E060C">
        <w:rPr>
          <w:rFonts w:ascii="Verdana" w:hAnsi="Verdana"/>
          <w:sz w:val="16"/>
          <w:szCs w:val="16"/>
          <w:lang w:val="en-US"/>
        </w:rPr>
        <w:t>Maike Didero, August 2009.</w:t>
      </w:r>
    </w:p>
  </w:footnote>
  <w:footnote w:id="20">
    <w:p w:rsidR="00A0666B" w:rsidRPr="007E060C" w:rsidRDefault="00A0666B" w:rsidP="0092290C">
      <w:pPr>
        <w:autoSpaceDE w:val="0"/>
        <w:autoSpaceDN w:val="0"/>
        <w:adjustRightInd w:val="0"/>
        <w:jc w:val="both"/>
        <w:rPr>
          <w:rFonts w:ascii="Verdana" w:eastAsia="TimesNewRoman" w:hAnsi="Verdana" w:cs="TimesNewRoman"/>
          <w:sz w:val="16"/>
          <w:szCs w:val="16"/>
        </w:rPr>
      </w:pPr>
      <w:r w:rsidRPr="007E060C">
        <w:rPr>
          <w:rStyle w:val="Odwoanieprzypisudolnego"/>
          <w:rFonts w:ascii="Verdana" w:hAnsi="Verdana"/>
          <w:sz w:val="16"/>
          <w:szCs w:val="16"/>
        </w:rPr>
        <w:footnoteRef/>
      </w:r>
      <w:r w:rsidRPr="007E060C">
        <w:rPr>
          <w:rFonts w:ascii="Verdana" w:eastAsia="TimesNewRoman" w:hAnsi="Verdana" w:cs="TimesNewRoman"/>
          <w:sz w:val="16"/>
          <w:szCs w:val="16"/>
        </w:rPr>
        <w:t xml:space="preserve"> Badanie nt. ekonomii kultury w Europie, przeprowadzone przez KEA dla Komisji Europejskiej, 2006, wspomniany wyżej dokument roboczy Komisji nt. wyzwań stojących przed UE w zakresie wspierania innowacji oraz sprawozdanie UNCTAD (2008) </w:t>
      </w:r>
      <w:r w:rsidRPr="007E060C">
        <w:rPr>
          <w:rFonts w:ascii="Verdana" w:eastAsia="TimesNewRoman" w:hAnsi="Verdana" w:cs="TimesNewRoman"/>
          <w:i/>
          <w:sz w:val="16"/>
          <w:szCs w:val="16"/>
        </w:rPr>
        <w:t>Creative Economy – the Challenge of Assessing the Creative Economy – towards informed policy-making</w:t>
      </w:r>
      <w:r w:rsidRPr="007E060C">
        <w:rPr>
          <w:rFonts w:ascii="Verdana" w:eastAsia="TimesNewRoman" w:hAnsi="Verdana" w:cs="TimesNewRoman"/>
          <w:sz w:val="16"/>
          <w:szCs w:val="16"/>
        </w:rPr>
        <w:t>.</w:t>
      </w:r>
    </w:p>
  </w:footnote>
  <w:footnote w:id="21">
    <w:p w:rsidR="00A0666B" w:rsidRPr="007E060C" w:rsidRDefault="00A0666B" w:rsidP="0092290C">
      <w:pPr>
        <w:pStyle w:val="Default"/>
        <w:spacing w:before="120" w:line="288" w:lineRule="auto"/>
        <w:jc w:val="both"/>
        <w:rPr>
          <w:rFonts w:ascii="Verdana" w:hAnsi="Verdana"/>
          <w:color w:val="auto"/>
          <w:sz w:val="16"/>
          <w:szCs w:val="16"/>
        </w:rPr>
      </w:pPr>
      <w:r w:rsidRPr="007E060C">
        <w:rPr>
          <w:rStyle w:val="Odwoanieprzypisudolnego"/>
          <w:rFonts w:ascii="Verdana" w:hAnsi="Verdana"/>
          <w:color w:val="auto"/>
          <w:sz w:val="16"/>
          <w:szCs w:val="16"/>
        </w:rPr>
        <w:footnoteRef/>
      </w:r>
      <w:r>
        <w:rPr>
          <w:rFonts w:ascii="Verdana" w:hAnsi="Verdana"/>
          <w:color w:val="auto"/>
          <w:sz w:val="16"/>
          <w:szCs w:val="16"/>
        </w:rPr>
        <w:t xml:space="preserve"> </w:t>
      </w:r>
      <w:r w:rsidRPr="00054509">
        <w:rPr>
          <w:rFonts w:ascii="Verdana" w:hAnsi="Verdana"/>
          <w:i/>
          <w:color w:val="auto"/>
          <w:sz w:val="16"/>
          <w:szCs w:val="16"/>
        </w:rPr>
        <w:t>A new strategy for the single market</w:t>
      </w:r>
      <w:r w:rsidRPr="007E060C">
        <w:rPr>
          <w:rFonts w:ascii="Verdana" w:hAnsi="Verdana"/>
          <w:color w:val="auto"/>
          <w:sz w:val="16"/>
          <w:szCs w:val="16"/>
        </w:rPr>
        <w:t xml:space="preserve"> (</w:t>
      </w:r>
      <w:r w:rsidRPr="00054509">
        <w:rPr>
          <w:rFonts w:ascii="Verdana" w:hAnsi="Verdana"/>
          <w:i/>
          <w:color w:val="auto"/>
          <w:sz w:val="16"/>
          <w:szCs w:val="16"/>
        </w:rPr>
        <w:t>Nowa strategia na rzecz jednolitego rynku</w:t>
      </w:r>
      <w:r w:rsidRPr="007E060C">
        <w:rPr>
          <w:rFonts w:ascii="Verdana" w:hAnsi="Verdana"/>
          <w:color w:val="auto"/>
          <w:sz w:val="16"/>
          <w:szCs w:val="16"/>
        </w:rPr>
        <w:t>), raport autorstwa Maria Montiego z 9 maja 2010 r.</w:t>
      </w:r>
    </w:p>
    <w:p w:rsidR="00A0666B" w:rsidRPr="007E060C" w:rsidRDefault="00A0666B" w:rsidP="0092290C">
      <w:pPr>
        <w:pStyle w:val="Tekstprzypisudolnego"/>
        <w:rPr>
          <w:rFonts w:ascii="Verdana" w:hAnsi="Verdana"/>
          <w:sz w:val="16"/>
          <w:szCs w:val="16"/>
        </w:rPr>
      </w:pPr>
    </w:p>
  </w:footnote>
  <w:footnote w:id="22">
    <w:p w:rsidR="00A0666B" w:rsidRPr="007E060C" w:rsidRDefault="00A0666B" w:rsidP="00C773A7">
      <w:pPr>
        <w:pStyle w:val="Tekstprzypisudolnego"/>
        <w:rPr>
          <w:rFonts w:ascii="Verdana" w:hAnsi="Verdana"/>
          <w:sz w:val="16"/>
          <w:szCs w:val="16"/>
          <w:lang w:val="en-US"/>
        </w:rPr>
      </w:pPr>
      <w:r w:rsidRPr="007E060C">
        <w:rPr>
          <w:rStyle w:val="Odwoanieprzypisudolnego"/>
          <w:rFonts w:ascii="Verdana" w:hAnsi="Verdana"/>
          <w:sz w:val="16"/>
          <w:szCs w:val="16"/>
        </w:rPr>
        <w:footnoteRef/>
      </w:r>
      <w:r w:rsidRPr="007E060C">
        <w:rPr>
          <w:rFonts w:ascii="Verdana" w:hAnsi="Verdana"/>
          <w:sz w:val="16"/>
          <w:szCs w:val="16"/>
          <w:lang w:val="en-US"/>
        </w:rPr>
        <w:t xml:space="preserve"> </w:t>
      </w:r>
      <w:r w:rsidRPr="007E060C">
        <w:rPr>
          <w:rFonts w:ascii="Verdana" w:hAnsi="Verdana"/>
          <w:i/>
          <w:sz w:val="16"/>
          <w:szCs w:val="16"/>
          <w:lang w:val="en-US"/>
        </w:rPr>
        <w:t>Skills supply and demand in Europe, Medium term up forecast 2020</w:t>
      </w:r>
    </w:p>
  </w:footnote>
  <w:footnote w:id="23">
    <w:p w:rsidR="00A0666B" w:rsidRPr="007E060C" w:rsidRDefault="00A0666B" w:rsidP="0092290C">
      <w:pPr>
        <w:pStyle w:val="Tekstprzypisudolnego"/>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sz w:val="16"/>
          <w:szCs w:val="16"/>
        </w:rPr>
        <w:t xml:space="preserve"> PAN 2009.</w:t>
      </w:r>
    </w:p>
  </w:footnote>
  <w:footnote w:id="24">
    <w:p w:rsidR="00A0666B" w:rsidRPr="007E060C" w:rsidRDefault="00A0666B" w:rsidP="0092290C">
      <w:pPr>
        <w:pStyle w:val="Tekstprzypisudolnego"/>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sz w:val="16"/>
          <w:szCs w:val="16"/>
        </w:rPr>
        <w:t xml:space="preserve"> </w:t>
      </w:r>
      <w:r w:rsidRPr="007E060C">
        <w:rPr>
          <w:rFonts w:ascii="Verdana" w:hAnsi="Verdana"/>
          <w:i/>
          <w:sz w:val="16"/>
          <w:szCs w:val="16"/>
        </w:rPr>
        <w:t>Rynek pracy w Polsce i Europie</w:t>
      </w:r>
      <w:r w:rsidRPr="007E060C">
        <w:rPr>
          <w:rFonts w:ascii="Verdana" w:hAnsi="Verdana"/>
          <w:sz w:val="16"/>
          <w:szCs w:val="16"/>
        </w:rPr>
        <w:t>, WSIZ, 2011.</w:t>
      </w:r>
    </w:p>
  </w:footnote>
  <w:footnote w:id="25">
    <w:p w:rsidR="00A0666B" w:rsidRPr="007E060C" w:rsidRDefault="00A0666B" w:rsidP="0092290C">
      <w:pPr>
        <w:autoSpaceDE w:val="0"/>
        <w:autoSpaceDN w:val="0"/>
        <w:adjustRightInd w:val="0"/>
        <w:jc w:val="both"/>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cs="MyriadPro-Light"/>
          <w:sz w:val="16"/>
          <w:szCs w:val="16"/>
        </w:rPr>
        <w:t xml:space="preserve"> Z badań przeprowadzonych przez TNS OBOP dla Ministerstwa Nauki i Szkolnictwa Wyższego w 2008 roku wynika, że ponad 60% przedsiębiorstw odczuwało braki specjalistów-inżynierów, a w 36% firm zgłaszano niedobór specjalistów z wykształceniem technicznym. W największej liczbie przedsiębiorstw odczuwano braki inżynierów mechaników (29%), inżynierów budownictwa i środowiska (16%) oraz inżynierów elektryków (10%). Było to związane z jednej strony z rozwojem branży budowlanej, a z drugiej – z nasileniem wyjazdów zagranicznych polskich specjalistów. Jak wynika z badania Manpower </w:t>
      </w:r>
      <w:r w:rsidRPr="007E060C">
        <w:rPr>
          <w:rFonts w:ascii="Verdana" w:hAnsi="Verdana" w:cs="MyriadPro-Light"/>
          <w:i/>
          <w:sz w:val="16"/>
          <w:szCs w:val="16"/>
        </w:rPr>
        <w:t>Talent shortage</w:t>
      </w:r>
      <w:r w:rsidRPr="007E060C">
        <w:rPr>
          <w:rFonts w:ascii="Verdana" w:hAnsi="Verdana" w:cs="MyriadPro-Light"/>
          <w:sz w:val="16"/>
          <w:szCs w:val="16"/>
        </w:rPr>
        <w:t xml:space="preserve"> w 2011 już zaledwie 4% polskich przedsiębiorców deklaruje brak wykwalifikowanych kadr. Odsetek ten zmalał diametralnie w stosunku do 2010 roku (51%) z powodu spowolnienia rynku budowlanego w Polsce. Deklarowany w raporcie „TNS OBOP” popyt na zawody inżynieryjne, szacujący brak 76 tys. specjalistów w zawodach inżynieryjnych, był wskazówką tendencji koniunkturalnych raczej związanych z dynamicznym rozwojem branży infrastruktury technicznej i branży budowlanej, niż trwałego kierunku rozwoju sektorów w Polsce, wskazującego na dominację popytu na zawody techniczne. Podobnie tez przeszacowano popyt na absolwentów zawodów inżynieryjnych w opracowaniu Sedlak&amp; Sedlak, </w:t>
      </w:r>
      <w:r w:rsidRPr="007E060C">
        <w:rPr>
          <w:rFonts w:ascii="Verdana" w:hAnsi="Verdana" w:cs="MyriadPro-Light"/>
          <w:i/>
          <w:sz w:val="16"/>
          <w:szCs w:val="16"/>
        </w:rPr>
        <w:t>Profesje z przyszłością</w:t>
      </w:r>
      <w:r w:rsidRPr="007E060C">
        <w:rPr>
          <w:rFonts w:ascii="Verdana" w:hAnsi="Verdana" w:cs="MyriadPro-Light"/>
          <w:sz w:val="16"/>
          <w:szCs w:val="16"/>
        </w:rPr>
        <w:t>, Kraków 2009.</w:t>
      </w:r>
    </w:p>
  </w:footnote>
  <w:footnote w:id="26">
    <w:p w:rsidR="00A0666B" w:rsidRPr="007E060C" w:rsidRDefault="00A0666B" w:rsidP="0092290C">
      <w:pPr>
        <w:pStyle w:val="Tekstprzypisudolnego"/>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sz w:val="16"/>
          <w:szCs w:val="16"/>
        </w:rPr>
        <w:t xml:space="preserve"> raporty Sedlak&amp;Sedlak: </w:t>
      </w:r>
      <w:r w:rsidRPr="007E060C">
        <w:rPr>
          <w:rFonts w:ascii="Verdana" w:hAnsi="Verdana"/>
          <w:i/>
          <w:sz w:val="16"/>
          <w:szCs w:val="16"/>
        </w:rPr>
        <w:t xml:space="preserve">Nowoutworzone miejsca pracy w 2010 roku, </w:t>
      </w:r>
      <w:r w:rsidRPr="007E060C">
        <w:rPr>
          <w:rFonts w:ascii="Verdana" w:hAnsi="Verdana"/>
          <w:i/>
          <w:noProof/>
          <w:sz w:val="16"/>
          <w:szCs w:val="16"/>
        </w:rPr>
        <w:t>Specjalista od e-marketingu pilnie poszukiwany</w:t>
      </w:r>
      <w:r w:rsidRPr="007E060C">
        <w:rPr>
          <w:rFonts w:ascii="Verdana" w:hAnsi="Verdana"/>
          <w:i/>
          <w:sz w:val="16"/>
          <w:szCs w:val="16"/>
        </w:rPr>
        <w:t xml:space="preserve">, </w:t>
      </w:r>
      <w:r w:rsidRPr="007E060C">
        <w:rPr>
          <w:rFonts w:ascii="Verdana" w:hAnsi="Verdana"/>
          <w:i/>
          <w:noProof/>
          <w:sz w:val="16"/>
          <w:szCs w:val="16"/>
        </w:rPr>
        <w:t xml:space="preserve">Batalia o programistów trwa, </w:t>
      </w:r>
      <w:r w:rsidRPr="007E060C">
        <w:rPr>
          <w:rFonts w:ascii="Verdana" w:hAnsi="Verdana"/>
          <w:i/>
          <w:sz w:val="16"/>
          <w:szCs w:val="16"/>
        </w:rPr>
        <w:t xml:space="preserve"> </w:t>
      </w:r>
      <w:r w:rsidRPr="007E060C">
        <w:rPr>
          <w:rFonts w:ascii="Verdana" w:hAnsi="Verdana"/>
          <w:i/>
          <w:noProof/>
          <w:sz w:val="16"/>
          <w:szCs w:val="16"/>
        </w:rPr>
        <w:t xml:space="preserve">Nowoczesne usługi dla biznesu – polska specjalność , </w:t>
      </w:r>
      <w:r w:rsidRPr="007E060C">
        <w:rPr>
          <w:rFonts w:ascii="Verdana" w:hAnsi="Verdana"/>
          <w:i/>
          <w:sz w:val="16"/>
          <w:szCs w:val="16"/>
        </w:rPr>
        <w:t>Jak było? Polski rynek pracy</w:t>
      </w:r>
      <w:r w:rsidRPr="007E060C">
        <w:rPr>
          <w:rFonts w:ascii="Verdana" w:hAnsi="Verdana"/>
          <w:sz w:val="16"/>
          <w:szCs w:val="16"/>
        </w:rPr>
        <w:t xml:space="preserve"> w 2011; </w:t>
      </w:r>
      <w:r w:rsidRPr="007E060C">
        <w:rPr>
          <w:rFonts w:ascii="Verdana" w:hAnsi="Verdana"/>
          <w:i/>
          <w:sz w:val="16"/>
          <w:szCs w:val="16"/>
        </w:rPr>
        <w:t>Niedobór talentów w 2011 – wnioski dla Polski</w:t>
      </w:r>
      <w:r w:rsidRPr="007E060C">
        <w:rPr>
          <w:rFonts w:ascii="Verdana" w:hAnsi="Verdana"/>
          <w:sz w:val="16"/>
          <w:szCs w:val="16"/>
        </w:rPr>
        <w:t>, Manpower Polska.</w:t>
      </w:r>
    </w:p>
  </w:footnote>
  <w:footnote w:id="27">
    <w:p w:rsidR="00A0666B" w:rsidRPr="007E060C" w:rsidRDefault="00A0666B" w:rsidP="0092290C">
      <w:pPr>
        <w:pStyle w:val="Tekstprzypisudolnego"/>
        <w:rPr>
          <w:rFonts w:ascii="Verdana" w:hAnsi="Verdana"/>
          <w:sz w:val="16"/>
          <w:szCs w:val="16"/>
          <w:lang w:val="en-US"/>
        </w:rPr>
      </w:pPr>
      <w:r w:rsidRPr="007E060C">
        <w:rPr>
          <w:rStyle w:val="Odwoanieprzypisudolnego"/>
          <w:rFonts w:ascii="Verdana" w:hAnsi="Verdana"/>
          <w:sz w:val="16"/>
          <w:szCs w:val="16"/>
        </w:rPr>
        <w:footnoteRef/>
      </w:r>
      <w:r w:rsidRPr="007E060C">
        <w:rPr>
          <w:rFonts w:ascii="Verdana" w:hAnsi="Verdana"/>
          <w:sz w:val="16"/>
          <w:szCs w:val="16"/>
          <w:lang w:val="en-US"/>
        </w:rPr>
        <w:t xml:space="preserve"> Foresight </w:t>
      </w:r>
      <w:r w:rsidRPr="007E060C">
        <w:rPr>
          <w:rFonts w:ascii="Verdana" w:hAnsi="Verdana"/>
          <w:i/>
          <w:sz w:val="16"/>
          <w:szCs w:val="16"/>
          <w:lang w:val="en-US"/>
        </w:rPr>
        <w:t>Życie i Zdrowie</w:t>
      </w:r>
      <w:r w:rsidRPr="007E060C">
        <w:rPr>
          <w:rFonts w:ascii="Verdana" w:hAnsi="Verdana"/>
          <w:sz w:val="16"/>
          <w:szCs w:val="16"/>
          <w:lang w:val="en-US"/>
        </w:rPr>
        <w:t>, 2003</w:t>
      </w:r>
    </w:p>
  </w:footnote>
  <w:footnote w:id="28">
    <w:p w:rsidR="00A0666B" w:rsidRPr="007E060C" w:rsidRDefault="00A0666B" w:rsidP="0092290C">
      <w:pPr>
        <w:suppressAutoHyphens w:val="0"/>
        <w:autoSpaceDE w:val="0"/>
        <w:autoSpaceDN w:val="0"/>
        <w:adjustRightInd w:val="0"/>
        <w:jc w:val="both"/>
        <w:rPr>
          <w:rFonts w:ascii="Verdana" w:hAnsi="Verdana" w:cs="Arial"/>
          <w:sz w:val="16"/>
          <w:szCs w:val="16"/>
          <w:lang w:val="en-US" w:eastAsia="pl-PL"/>
        </w:rPr>
      </w:pPr>
      <w:r w:rsidRPr="007E060C">
        <w:rPr>
          <w:rStyle w:val="Odwoanieprzypisudolnego"/>
          <w:rFonts w:ascii="Verdana" w:hAnsi="Verdana"/>
          <w:sz w:val="16"/>
          <w:szCs w:val="16"/>
        </w:rPr>
        <w:footnoteRef/>
      </w:r>
      <w:r w:rsidRPr="007E060C">
        <w:rPr>
          <w:rFonts w:ascii="Verdana" w:hAnsi="Verdana" w:cs="Arial"/>
          <w:sz w:val="16"/>
          <w:szCs w:val="16"/>
          <w:lang w:val="en-US" w:eastAsia="pl-PL"/>
        </w:rPr>
        <w:t xml:space="preserve"> DCMS (2009), </w:t>
      </w:r>
      <w:r w:rsidRPr="007E060C">
        <w:rPr>
          <w:rFonts w:ascii="Verdana" w:hAnsi="Verdana" w:cs="Arial,Italic"/>
          <w:i/>
          <w:iCs/>
          <w:sz w:val="16"/>
          <w:szCs w:val="16"/>
          <w:lang w:val="en-US" w:eastAsia="pl-PL"/>
        </w:rPr>
        <w:t xml:space="preserve">Investing in creative industries – a guide for local authorities, </w:t>
      </w:r>
      <w:r w:rsidRPr="007E060C">
        <w:rPr>
          <w:rFonts w:ascii="Verdana" w:hAnsi="Verdana" w:cs="Arial"/>
          <w:sz w:val="16"/>
          <w:szCs w:val="16"/>
          <w:lang w:val="en-US" w:eastAsia="pl-PL"/>
        </w:rPr>
        <w:t xml:space="preserve">UK Government, Department of Culture, Media and Sport (DCMS), London, s. 4., M. Söndermann, Ch. Backes, O. Arndt, D. Brünink (2009), </w:t>
      </w:r>
      <w:r w:rsidRPr="007E060C">
        <w:rPr>
          <w:rFonts w:ascii="Verdana" w:hAnsi="Verdana" w:cs="Arial,Italic"/>
          <w:i/>
          <w:iCs/>
          <w:sz w:val="16"/>
          <w:szCs w:val="16"/>
          <w:lang w:val="en-US" w:eastAsia="pl-PL"/>
        </w:rPr>
        <w:t>Qulture and Creative Industries in Germany, Defining the Common Characteristics of the Heterogeneous Core Branches of the "Cultural Industries" from a Macroeconomic Perspective</w:t>
      </w:r>
      <w:r w:rsidRPr="007E060C">
        <w:rPr>
          <w:rFonts w:ascii="Verdana" w:hAnsi="Verdana" w:cs="Arial"/>
          <w:sz w:val="16"/>
          <w:szCs w:val="16"/>
          <w:lang w:val="en-US" w:eastAsia="pl-PL"/>
        </w:rPr>
        <w:t>, Final Report, Cologne, Bremen, Berlin, luty 2009, s. 20.</w:t>
      </w:r>
    </w:p>
  </w:footnote>
  <w:footnote w:id="29">
    <w:p w:rsidR="00A0666B" w:rsidRPr="007E060C" w:rsidRDefault="00A0666B" w:rsidP="0092290C">
      <w:pPr>
        <w:pStyle w:val="Tekstprzypisudolnego"/>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sz w:val="16"/>
          <w:szCs w:val="16"/>
        </w:rPr>
        <w:t xml:space="preserve"> Strategia efektywności i innowacyjności polskiej gospodarki.</w:t>
      </w:r>
    </w:p>
  </w:footnote>
  <w:footnote w:id="30">
    <w:p w:rsidR="00A0666B" w:rsidRPr="007E060C" w:rsidRDefault="00A0666B" w:rsidP="007E060C">
      <w:pPr>
        <w:pStyle w:val="Default"/>
        <w:tabs>
          <w:tab w:val="left" w:pos="623"/>
        </w:tabs>
        <w:spacing w:before="120"/>
        <w:jc w:val="both"/>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sz w:val="16"/>
          <w:szCs w:val="16"/>
        </w:rPr>
        <w:t xml:space="preserve">Foresight kadr nowoczesnej gospodarki, Narodowy Program Foresight 2020, Foresighty regionalne: Loris Plus. Regionalna Strategia Innowacji dla Województwa Łódzkiego: </w:t>
      </w:r>
      <w:hyperlink r:id="rId1" w:tgtFrame="_blank" w:history="1">
        <w:r w:rsidRPr="007E060C">
          <w:rPr>
            <w:rStyle w:val="Hipercze"/>
            <w:rFonts w:ascii="Verdana" w:hAnsi="Verdana"/>
            <w:color w:val="000000"/>
            <w:sz w:val="16"/>
            <w:szCs w:val="16"/>
            <w:u w:val="none"/>
          </w:rPr>
          <w:t>Monitorowanie i prognozowanie (Foresight) priorytetowych, innowacyjnych technologii dla zrównoważonego rozwoju województwa mazowieckiego</w:t>
        </w:r>
      </w:hyperlink>
      <w:r w:rsidRPr="007E060C">
        <w:rPr>
          <w:rFonts w:ascii="Verdana" w:hAnsi="Verdana"/>
          <w:sz w:val="16"/>
          <w:szCs w:val="16"/>
        </w:rPr>
        <w:t xml:space="preserve">, </w:t>
      </w:r>
      <w:hyperlink r:id="rId2" w:tgtFrame="_blank" w:history="1">
        <w:r w:rsidRPr="007E060C">
          <w:rPr>
            <w:rStyle w:val="Hipercze"/>
            <w:rFonts w:ascii="Verdana" w:hAnsi="Verdana"/>
            <w:color w:val="000000"/>
            <w:sz w:val="16"/>
            <w:szCs w:val="16"/>
            <w:u w:val="none"/>
          </w:rPr>
          <w:t>,</w:t>
        </w:r>
      </w:hyperlink>
      <w:r w:rsidRPr="007E060C">
        <w:rPr>
          <w:rFonts w:ascii="Verdana" w:hAnsi="Verdana"/>
          <w:sz w:val="16"/>
          <w:szCs w:val="16"/>
        </w:rPr>
        <w:t xml:space="preserve"> </w:t>
      </w:r>
      <w:hyperlink r:id="rId3" w:tgtFrame="_blank" w:history="1">
        <w:r w:rsidRPr="007E060C">
          <w:rPr>
            <w:rStyle w:val="Hipercze"/>
            <w:rFonts w:ascii="Verdana" w:hAnsi="Verdana"/>
            <w:color w:val="000000"/>
            <w:sz w:val="16"/>
            <w:szCs w:val="16"/>
            <w:u w:val="none"/>
          </w:rPr>
          <w:t>Foresight technologiczny na rzecz zrównoważonego rozwoju Małopolski</w:t>
        </w:r>
      </w:hyperlink>
      <w:r w:rsidRPr="007E060C">
        <w:rPr>
          <w:rFonts w:ascii="Verdana" w:hAnsi="Verdana"/>
          <w:sz w:val="16"/>
          <w:szCs w:val="16"/>
        </w:rPr>
        <w:t xml:space="preserve">, </w:t>
      </w:r>
      <w:hyperlink r:id="rId4" w:tgtFrame="_blank" w:history="1">
        <w:r w:rsidRPr="007E060C">
          <w:rPr>
            <w:rStyle w:val="Hipercze"/>
            <w:rFonts w:ascii="Verdana" w:hAnsi="Verdana"/>
            <w:color w:val="000000"/>
            <w:sz w:val="16"/>
            <w:szCs w:val="16"/>
            <w:u w:val="none"/>
          </w:rPr>
          <w:t>Priorytetowe technologie dla zrównoważonego rozwoju województwa podkarpackiego</w:t>
        </w:r>
      </w:hyperlink>
      <w:r w:rsidRPr="007E060C">
        <w:rPr>
          <w:rFonts w:ascii="Verdana" w:hAnsi="Verdana"/>
          <w:sz w:val="16"/>
          <w:szCs w:val="16"/>
        </w:rPr>
        <w:t xml:space="preserve">; </w:t>
      </w:r>
      <w:hyperlink r:id="rId5" w:tgtFrame="_blank" w:history="1">
        <w:r w:rsidRPr="007E060C">
          <w:rPr>
            <w:rStyle w:val="Hipercze"/>
            <w:rFonts w:ascii="Verdana" w:hAnsi="Verdana"/>
            <w:color w:val="000000"/>
            <w:sz w:val="16"/>
            <w:szCs w:val="16"/>
            <w:u w:val="none"/>
          </w:rPr>
          <w:t>Regionalny Foresight Technologiczny LORIS WIZJA</w:t>
        </w:r>
      </w:hyperlink>
      <w:r w:rsidRPr="007E060C">
        <w:rPr>
          <w:rFonts w:ascii="Verdana" w:hAnsi="Verdana"/>
          <w:sz w:val="16"/>
          <w:szCs w:val="16"/>
        </w:rPr>
        <w:t xml:space="preserve"> , UPRIS - Wdrożenie Regionalnej Strategii Innowacji na Dolnym Śląsku , </w:t>
      </w:r>
      <w:hyperlink r:id="rId6" w:tgtFrame="_blank" w:history="1">
        <w:r w:rsidRPr="007E060C">
          <w:rPr>
            <w:rStyle w:val="Hipercze"/>
            <w:rFonts w:ascii="Verdana" w:hAnsi="Verdana"/>
            <w:color w:val="000000"/>
            <w:sz w:val="16"/>
            <w:szCs w:val="16"/>
            <w:u w:val="none"/>
          </w:rPr>
          <w:t>Priorytetowe technologie dla zrównoważonego rozwoju województwa śląskiego</w:t>
        </w:r>
      </w:hyperlink>
      <w:r w:rsidRPr="007E060C">
        <w:rPr>
          <w:rFonts w:ascii="Verdana" w:hAnsi="Verdana"/>
          <w:sz w:val="16"/>
          <w:szCs w:val="16"/>
        </w:rPr>
        <w:t xml:space="preserve">, Projekt długookresowej strategii rozwoju kraju Polska 2030, Foresighty branżowe, w tym: </w:t>
      </w:r>
      <w:hyperlink r:id="rId7" w:tgtFrame="_blank" w:history="1">
        <w:r w:rsidRPr="007E060C">
          <w:rPr>
            <w:rStyle w:val="Hipercze"/>
            <w:rFonts w:ascii="Verdana" w:hAnsi="Verdana"/>
            <w:color w:val="000000"/>
            <w:sz w:val="16"/>
            <w:szCs w:val="16"/>
            <w:u w:val="none"/>
          </w:rPr>
          <w:t>Foresight technologiczny odlewnictwa polskiego </w:t>
        </w:r>
      </w:hyperlink>
      <w:r w:rsidRPr="007E060C">
        <w:rPr>
          <w:rFonts w:ascii="Verdana" w:hAnsi="Verdana"/>
          <w:sz w:val="16"/>
          <w:szCs w:val="16"/>
        </w:rPr>
        <w:t xml:space="preserve">, </w:t>
      </w:r>
      <w:hyperlink r:id="rId8" w:tgtFrame="_blank" w:history="1">
        <w:r w:rsidRPr="007E060C">
          <w:rPr>
            <w:rStyle w:val="Hipercze"/>
            <w:rFonts w:ascii="Verdana" w:hAnsi="Verdana"/>
            <w:color w:val="000000"/>
            <w:sz w:val="16"/>
            <w:szCs w:val="16"/>
            <w:u w:val="none"/>
          </w:rPr>
          <w:t>Scenariusze rozwoju technologicznego przemysłu wydobywczego węgla kamiennego</w:t>
        </w:r>
      </w:hyperlink>
      <w:r w:rsidRPr="007E060C">
        <w:rPr>
          <w:rFonts w:ascii="Verdana" w:hAnsi="Verdana"/>
          <w:sz w:val="16"/>
          <w:szCs w:val="16"/>
        </w:rPr>
        <w:t xml:space="preserve">, </w:t>
      </w:r>
      <w:hyperlink r:id="rId9" w:tgtFrame="_blank" w:history="1">
        <w:r w:rsidRPr="007E060C">
          <w:rPr>
            <w:rStyle w:val="Hipercze"/>
            <w:rFonts w:ascii="Verdana" w:hAnsi="Verdana"/>
            <w:color w:val="000000"/>
            <w:sz w:val="16"/>
            <w:szCs w:val="16"/>
            <w:u w:val="none"/>
          </w:rPr>
          <w:t>Foresight technologiczny w zakresie materiałów polimerowych</w:t>
        </w:r>
      </w:hyperlink>
      <w:r w:rsidRPr="007E060C">
        <w:rPr>
          <w:rFonts w:ascii="Verdana" w:hAnsi="Verdana"/>
          <w:sz w:val="16"/>
          <w:szCs w:val="16"/>
        </w:rPr>
        <w:t xml:space="preserve">, </w:t>
      </w:r>
      <w:hyperlink r:id="rId10" w:tgtFrame="_blank" w:history="1">
        <w:r w:rsidRPr="007E060C">
          <w:rPr>
            <w:rStyle w:val="Hipercze"/>
            <w:rFonts w:ascii="Verdana" w:hAnsi="Verdana"/>
            <w:color w:val="000000"/>
            <w:sz w:val="16"/>
            <w:szCs w:val="16"/>
            <w:u w:val="none"/>
          </w:rPr>
          <w:t>Scenariusze rozwoju technologicznego kompleksu paliwowo-energetycznego dla zapewnienia bezpieczeństwa energetycznego kraju</w:t>
        </w:r>
      </w:hyperlink>
      <w:r w:rsidRPr="007E060C">
        <w:rPr>
          <w:rFonts w:ascii="Verdana" w:hAnsi="Verdana"/>
          <w:sz w:val="16"/>
          <w:szCs w:val="16"/>
        </w:rPr>
        <w:t xml:space="preserve">, </w:t>
      </w:r>
      <w:hyperlink r:id="rId11" w:tgtFrame="_blank" w:history="1">
        <w:r w:rsidRPr="007E060C">
          <w:rPr>
            <w:rStyle w:val="Hipercze"/>
            <w:rFonts w:ascii="Verdana" w:hAnsi="Verdana"/>
            <w:color w:val="000000"/>
            <w:sz w:val="16"/>
            <w:szCs w:val="16"/>
            <w:u w:val="none"/>
          </w:rPr>
          <w:t>Scenariusze rozwoju technologicznego przemysłu wydobycia i przetwórstwa węgla brunatnego</w:t>
        </w:r>
      </w:hyperlink>
      <w:r w:rsidRPr="007E060C">
        <w:rPr>
          <w:rFonts w:ascii="Verdana" w:hAnsi="Verdana"/>
          <w:sz w:val="16"/>
          <w:szCs w:val="16"/>
        </w:rPr>
        <w:t xml:space="preserve">, </w:t>
      </w:r>
      <w:hyperlink r:id="rId12" w:tgtFrame="_blank" w:history="1">
        <w:r w:rsidRPr="007E060C">
          <w:rPr>
            <w:rStyle w:val="Hipercze"/>
            <w:rFonts w:ascii="Verdana" w:hAnsi="Verdana"/>
            <w:color w:val="000000"/>
            <w:sz w:val="16"/>
            <w:szCs w:val="16"/>
            <w:u w:val="none"/>
          </w:rPr>
          <w:t>Kierunki rozwoju technologii materiałowych na potrzeby klastra lotniczego Dolina Lotnicza</w:t>
        </w:r>
      </w:hyperlink>
      <w:r w:rsidRPr="007E060C">
        <w:rPr>
          <w:rFonts w:ascii="Verdana" w:hAnsi="Verdana"/>
          <w:sz w:val="16"/>
          <w:szCs w:val="16"/>
        </w:rPr>
        <w:t xml:space="preserve">, </w:t>
      </w:r>
      <w:hyperlink r:id="rId13" w:tgtFrame="_blank" w:history="1">
        <w:r w:rsidRPr="007E060C">
          <w:rPr>
            <w:rStyle w:val="Hipercze"/>
            <w:rFonts w:ascii="Verdana" w:hAnsi="Verdana"/>
            <w:color w:val="000000"/>
            <w:sz w:val="16"/>
            <w:szCs w:val="16"/>
            <w:u w:val="none"/>
          </w:rPr>
          <w:t>Foresight technologiczny dla przemysłu spożywczego</w:t>
        </w:r>
      </w:hyperlink>
      <w:r w:rsidRPr="007E060C">
        <w:rPr>
          <w:rFonts w:ascii="Verdana" w:hAnsi="Verdana"/>
          <w:sz w:val="16"/>
          <w:szCs w:val="16"/>
        </w:rPr>
        <w:t xml:space="preserve">, Foresight: scenariusze rozwoju technologii nowoczesnych materiałów metalicznych, ceramicznych i kompozytowych; </w:t>
      </w:r>
      <w:hyperlink r:id="rId14" w:tgtFrame="_blank" w:history="1">
        <w:r w:rsidRPr="007E060C">
          <w:rPr>
            <w:rStyle w:val="Hipercze"/>
            <w:rFonts w:ascii="Verdana" w:hAnsi="Verdana"/>
            <w:color w:val="000000"/>
            <w:sz w:val="16"/>
            <w:szCs w:val="16"/>
            <w:u w:val="none"/>
          </w:rPr>
          <w:t>Foresight wiodących technologii kształtowania własności powierzchni materiałów inżynierskich i biomedycznych</w:t>
        </w:r>
      </w:hyperlink>
      <w:r>
        <w:rPr>
          <w:rFonts w:ascii="Verdana" w:hAnsi="Verdana"/>
          <w:sz w:val="16"/>
          <w:szCs w:val="16"/>
        </w:rPr>
        <w:t>.</w:t>
      </w:r>
    </w:p>
  </w:footnote>
  <w:footnote w:id="31">
    <w:p w:rsidR="00A0666B" w:rsidRPr="007E060C" w:rsidRDefault="00A0666B" w:rsidP="0092290C">
      <w:pPr>
        <w:pStyle w:val="Tekstprzypisudolnego"/>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sz w:val="16"/>
          <w:szCs w:val="16"/>
        </w:rPr>
        <w:t xml:space="preserve"> Wzrośnie znaczenie biotechnologii, która zyskuje na znaczeniu w sektorze zdrowotnym, przemyśle farmaceutycznym, w przetwórstwie przemysłowym oraz rolno-spożywczym. Wyłaniające się i obiecujące zastosowania biotechnologii, to zaawansowane metody leczenia, np. z wykorzystaniem inżynierii tkankowej, terapii genowej, komórkowej czy zastosowanie biomarkerów jako narzędzia diagnostycznego w systemie opieki zdrowotnej. Kierunki te z jednej strony dają nadzieję, z drugiej – korzystanie z nich, może być przedmiotem kontrowersji, np. w przypadku embrionalnych komórek macierzystych.</w:t>
      </w:r>
    </w:p>
  </w:footnote>
  <w:footnote w:id="32">
    <w:p w:rsidR="00A0666B" w:rsidRPr="007E060C" w:rsidRDefault="00A0666B" w:rsidP="0092290C">
      <w:pPr>
        <w:pStyle w:val="Tekstprzypisudolnego"/>
        <w:rPr>
          <w:rFonts w:ascii="Verdana" w:hAnsi="Verdana"/>
          <w:sz w:val="16"/>
          <w:szCs w:val="16"/>
          <w:lang w:val="en-US"/>
        </w:rPr>
      </w:pPr>
      <w:r w:rsidRPr="007E060C">
        <w:rPr>
          <w:rStyle w:val="Odwoanieprzypisudolnego"/>
          <w:rFonts w:ascii="Verdana" w:hAnsi="Verdana"/>
          <w:sz w:val="16"/>
          <w:szCs w:val="16"/>
        </w:rPr>
        <w:footnoteRef/>
      </w:r>
      <w:r>
        <w:rPr>
          <w:rFonts w:ascii="Verdana" w:hAnsi="Verdana"/>
          <w:sz w:val="16"/>
          <w:szCs w:val="16"/>
          <w:lang w:val="en-US" w:eastAsia="pl-PL"/>
        </w:rPr>
        <w:t xml:space="preserve"> </w:t>
      </w:r>
      <w:r w:rsidRPr="003535BE">
        <w:rPr>
          <w:rFonts w:ascii="Verdana" w:hAnsi="Verdana"/>
          <w:i/>
          <w:sz w:val="16"/>
          <w:szCs w:val="16"/>
          <w:lang w:val="en-US" w:eastAsia="pl-PL"/>
        </w:rPr>
        <w:t>Emerging Skills and Competences- A transatlantic study</w:t>
      </w:r>
      <w:r w:rsidRPr="007E060C">
        <w:rPr>
          <w:rFonts w:ascii="Verdana" w:hAnsi="Verdana"/>
          <w:sz w:val="16"/>
          <w:szCs w:val="16"/>
          <w:lang w:val="en-US" w:eastAsia="pl-PL"/>
        </w:rPr>
        <w:t>, EU-US Study for the European Commission, October 2011.</w:t>
      </w:r>
    </w:p>
  </w:footnote>
  <w:footnote w:id="33">
    <w:p w:rsidR="00A0666B" w:rsidRPr="007E060C" w:rsidRDefault="00A0666B" w:rsidP="0092290C">
      <w:pPr>
        <w:autoSpaceDE w:val="0"/>
        <w:autoSpaceDN w:val="0"/>
        <w:adjustRightInd w:val="0"/>
        <w:jc w:val="both"/>
        <w:rPr>
          <w:rFonts w:ascii="Verdana" w:hAnsi="Verdana"/>
          <w:sz w:val="16"/>
          <w:szCs w:val="16"/>
          <w:lang w:eastAsia="pl-PL"/>
        </w:rPr>
      </w:pPr>
      <w:r w:rsidRPr="007E060C">
        <w:rPr>
          <w:rStyle w:val="Odwoanieprzypisudolnego"/>
          <w:rFonts w:ascii="Verdana" w:hAnsi="Verdana"/>
          <w:sz w:val="16"/>
          <w:szCs w:val="16"/>
        </w:rPr>
        <w:footnoteRef/>
      </w:r>
      <w:r>
        <w:rPr>
          <w:rFonts w:ascii="Verdana" w:hAnsi="Verdana"/>
          <w:bCs/>
          <w:sz w:val="16"/>
          <w:szCs w:val="16"/>
        </w:rPr>
        <w:t xml:space="preserve"> </w:t>
      </w:r>
      <w:r w:rsidRPr="007E060C">
        <w:rPr>
          <w:rFonts w:ascii="Verdana" w:hAnsi="Verdana"/>
          <w:bCs/>
          <w:sz w:val="16"/>
          <w:szCs w:val="16"/>
        </w:rPr>
        <w:t xml:space="preserve">Komunikat Komisji, </w:t>
      </w:r>
      <w:r w:rsidRPr="003535BE">
        <w:rPr>
          <w:rFonts w:ascii="Verdana" w:hAnsi="Verdana"/>
          <w:bCs/>
          <w:i/>
          <w:sz w:val="16"/>
          <w:szCs w:val="16"/>
        </w:rPr>
        <w:t>Nowe umiejętności w nowych miejscach pracy</w:t>
      </w:r>
      <w:r w:rsidRPr="003535BE">
        <w:rPr>
          <w:rFonts w:ascii="Verdana" w:hAnsi="Verdana"/>
          <w:i/>
          <w:sz w:val="16"/>
          <w:szCs w:val="16"/>
        </w:rPr>
        <w:t xml:space="preserve">. </w:t>
      </w:r>
      <w:r w:rsidRPr="003535BE">
        <w:rPr>
          <w:rFonts w:ascii="Verdana" w:hAnsi="Verdana"/>
          <w:bCs/>
          <w:i/>
          <w:sz w:val="16"/>
          <w:szCs w:val="16"/>
        </w:rPr>
        <w:t>Przewidywanie wymogów rynku pracy i potrzeb w zakresie umiejętności oraz ich wzajemne dopasowywanie</w:t>
      </w:r>
      <w:r w:rsidRPr="007E060C">
        <w:rPr>
          <w:rFonts w:ascii="Verdana" w:hAnsi="Verdana"/>
          <w:bCs/>
          <w:sz w:val="16"/>
          <w:szCs w:val="16"/>
        </w:rPr>
        <w:t xml:space="preserve">, </w:t>
      </w:r>
      <w:r w:rsidRPr="007E060C">
        <w:rPr>
          <w:rFonts w:ascii="Verdana" w:hAnsi="Verdana"/>
          <w:sz w:val="16"/>
          <w:szCs w:val="16"/>
        </w:rPr>
        <w:t>KOM(2008) 868 wersja ostateczna, Bruksela, dnia 16.12.2008.</w:t>
      </w:r>
    </w:p>
  </w:footnote>
  <w:footnote w:id="34">
    <w:p w:rsidR="00A0666B" w:rsidRPr="007E060C" w:rsidRDefault="00A0666B" w:rsidP="0092290C">
      <w:pPr>
        <w:pStyle w:val="Tekstprzypisudolnego"/>
        <w:rPr>
          <w:rFonts w:ascii="Verdana" w:hAnsi="Verdana"/>
          <w:sz w:val="16"/>
          <w:szCs w:val="16"/>
          <w:lang w:val="en-US"/>
        </w:rPr>
      </w:pPr>
      <w:r w:rsidRPr="007E060C">
        <w:rPr>
          <w:rStyle w:val="Odwoanieprzypisudolnego"/>
          <w:rFonts w:ascii="Verdana" w:hAnsi="Verdana"/>
          <w:sz w:val="16"/>
          <w:szCs w:val="16"/>
        </w:rPr>
        <w:footnoteRef/>
      </w:r>
      <w:r w:rsidRPr="007E060C">
        <w:rPr>
          <w:rFonts w:ascii="Verdana" w:hAnsi="Verdana"/>
          <w:sz w:val="16"/>
          <w:szCs w:val="16"/>
          <w:lang w:val="en-US"/>
        </w:rPr>
        <w:t xml:space="preserve"> </w:t>
      </w:r>
      <w:r w:rsidRPr="00297797">
        <w:rPr>
          <w:rFonts w:ascii="Verdana" w:hAnsi="Verdana"/>
          <w:i/>
          <w:sz w:val="16"/>
          <w:szCs w:val="16"/>
          <w:lang w:val="en-US"/>
        </w:rPr>
        <w:t>Europe 2020 Poland.</w:t>
      </w:r>
      <w:r w:rsidRPr="007E060C">
        <w:rPr>
          <w:rFonts w:ascii="Verdana" w:hAnsi="Verdana"/>
          <w:sz w:val="16"/>
          <w:szCs w:val="16"/>
          <w:lang w:val="en-US"/>
        </w:rPr>
        <w:t xml:space="preserve"> </w:t>
      </w:r>
      <w:r w:rsidRPr="00297797">
        <w:rPr>
          <w:rFonts w:ascii="Verdana" w:hAnsi="Verdana"/>
          <w:bCs/>
          <w:i/>
          <w:sz w:val="16"/>
          <w:szCs w:val="16"/>
          <w:lang w:val="en-US"/>
        </w:rPr>
        <w:t>Fueling Growth and Competitiveness in Poland Through Employment, Skills, and Innovation</w:t>
      </w:r>
      <w:r w:rsidRPr="007E060C">
        <w:rPr>
          <w:rFonts w:ascii="Verdana" w:hAnsi="Verdana"/>
          <w:bCs/>
          <w:sz w:val="16"/>
          <w:szCs w:val="16"/>
          <w:lang w:val="en-US"/>
        </w:rPr>
        <w:t>.</w:t>
      </w:r>
    </w:p>
  </w:footnote>
  <w:footnote w:id="35">
    <w:p w:rsidR="00A0666B" w:rsidRPr="007E060C" w:rsidRDefault="00A0666B" w:rsidP="0092290C">
      <w:pPr>
        <w:jc w:val="both"/>
        <w:rPr>
          <w:rFonts w:ascii="Verdana" w:hAnsi="Verdana"/>
          <w:sz w:val="16"/>
          <w:szCs w:val="16"/>
          <w:lang w:val="en-US"/>
        </w:rPr>
      </w:pPr>
      <w:r w:rsidRPr="007E060C">
        <w:rPr>
          <w:rStyle w:val="Odwoanieprzypisudolnego"/>
          <w:rFonts w:ascii="Verdana" w:hAnsi="Verdana"/>
          <w:sz w:val="16"/>
          <w:szCs w:val="16"/>
        </w:rPr>
        <w:footnoteRef/>
      </w:r>
      <w:r>
        <w:rPr>
          <w:rFonts w:ascii="Verdana" w:hAnsi="Verdana"/>
          <w:sz w:val="16"/>
          <w:szCs w:val="16"/>
          <w:lang w:val="en-US"/>
        </w:rPr>
        <w:t xml:space="preserve"> </w:t>
      </w:r>
      <w:r w:rsidRPr="00297797">
        <w:rPr>
          <w:rFonts w:ascii="Verdana" w:hAnsi="Verdana"/>
          <w:i/>
          <w:sz w:val="16"/>
          <w:szCs w:val="16"/>
          <w:lang w:val="en-US"/>
        </w:rPr>
        <w:t>Students and Higher Education Reform</w:t>
      </w:r>
      <w:r>
        <w:rPr>
          <w:rFonts w:ascii="Verdana" w:hAnsi="Verdana"/>
          <w:sz w:val="16"/>
          <w:szCs w:val="16"/>
          <w:lang w:val="en-US"/>
        </w:rPr>
        <w:t>,</w:t>
      </w:r>
      <w:r w:rsidRPr="007E060C">
        <w:rPr>
          <w:rFonts w:ascii="Verdana" w:hAnsi="Verdana"/>
          <w:sz w:val="16"/>
          <w:szCs w:val="16"/>
          <w:lang w:val="en-US"/>
        </w:rPr>
        <w:t xml:space="preserve"> Brussels, 2009b. http://ec.europa.eu/public_opinion/flash/fl_260_en.pdf.</w:t>
      </w:r>
    </w:p>
    <w:p w:rsidR="00A0666B" w:rsidRPr="007E060C" w:rsidRDefault="00A0666B" w:rsidP="0092290C">
      <w:pPr>
        <w:pStyle w:val="Tekstprzypisudolnego"/>
        <w:rPr>
          <w:rFonts w:ascii="Verdana" w:hAnsi="Verdana"/>
          <w:sz w:val="16"/>
          <w:szCs w:val="16"/>
          <w:lang w:val="en-US"/>
        </w:rPr>
      </w:pPr>
    </w:p>
  </w:footnote>
  <w:footnote w:id="36">
    <w:p w:rsidR="00A0666B" w:rsidRPr="007E060C" w:rsidRDefault="00A0666B" w:rsidP="0092290C">
      <w:pPr>
        <w:pStyle w:val="Tekstprzypisudolnego"/>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sz w:val="16"/>
          <w:szCs w:val="16"/>
        </w:rPr>
        <w:t xml:space="preserve"> </w:t>
      </w:r>
      <w:r w:rsidRPr="00297797">
        <w:rPr>
          <w:rFonts w:ascii="Verdana" w:hAnsi="Verdana"/>
          <w:i/>
          <w:sz w:val="16"/>
          <w:szCs w:val="16"/>
        </w:rPr>
        <w:t>Jakich pracowników potrzebują polscy pracodawcy</w:t>
      </w:r>
      <w:r w:rsidRPr="007E060C">
        <w:rPr>
          <w:rFonts w:ascii="Verdana" w:hAnsi="Verdana"/>
          <w:sz w:val="16"/>
          <w:szCs w:val="16"/>
        </w:rPr>
        <w:t>, Bilans Kapitału ludzkiego, Warszawa 2011</w:t>
      </w:r>
    </w:p>
  </w:footnote>
  <w:footnote w:id="37">
    <w:p w:rsidR="00A0666B" w:rsidRPr="007E060C" w:rsidRDefault="00A0666B" w:rsidP="0092290C">
      <w:pPr>
        <w:pStyle w:val="Tekstprzypisudolnego"/>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sz w:val="16"/>
          <w:szCs w:val="16"/>
        </w:rPr>
        <w:t xml:space="preserve"> Manpower, </w:t>
      </w:r>
      <w:r w:rsidRPr="00297797">
        <w:rPr>
          <w:rFonts w:ascii="Verdana" w:hAnsi="Verdana"/>
          <w:i/>
          <w:sz w:val="16"/>
          <w:szCs w:val="16"/>
        </w:rPr>
        <w:t>Talent Shortage 2011</w:t>
      </w:r>
    </w:p>
  </w:footnote>
  <w:footnote w:id="38">
    <w:p w:rsidR="00A0666B" w:rsidRPr="007E060C" w:rsidRDefault="00A0666B" w:rsidP="0092290C">
      <w:pPr>
        <w:pStyle w:val="Tekstprzypisudolnego"/>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sz w:val="16"/>
          <w:szCs w:val="16"/>
        </w:rPr>
        <w:t xml:space="preserve"> </w:t>
      </w:r>
      <w:r w:rsidRPr="00297797">
        <w:rPr>
          <w:rFonts w:ascii="Verdana" w:hAnsi="Verdana"/>
          <w:i/>
          <w:sz w:val="16"/>
          <w:szCs w:val="16"/>
        </w:rPr>
        <w:t>Szkoły wyższe i ich finanse</w:t>
      </w:r>
      <w:r>
        <w:rPr>
          <w:rFonts w:ascii="Verdana" w:hAnsi="Verdana"/>
          <w:sz w:val="16"/>
          <w:szCs w:val="16"/>
        </w:rPr>
        <w:t>,</w:t>
      </w:r>
      <w:r w:rsidRPr="007E060C">
        <w:rPr>
          <w:rFonts w:ascii="Verdana" w:hAnsi="Verdana"/>
          <w:sz w:val="16"/>
          <w:szCs w:val="16"/>
        </w:rPr>
        <w:t xml:space="preserve"> GUS 2010</w:t>
      </w:r>
    </w:p>
  </w:footnote>
  <w:footnote w:id="39">
    <w:p w:rsidR="00A0666B" w:rsidRPr="007E060C" w:rsidRDefault="00A0666B" w:rsidP="0092290C">
      <w:pPr>
        <w:pStyle w:val="Tekstprzypisudolnego"/>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sz w:val="16"/>
          <w:szCs w:val="16"/>
        </w:rPr>
        <w:t xml:space="preserve"> WSIZ 2011, str. 76</w:t>
      </w:r>
    </w:p>
  </w:footnote>
  <w:footnote w:id="40">
    <w:p w:rsidR="00A0666B" w:rsidRPr="007E060C" w:rsidRDefault="00A0666B" w:rsidP="0092290C">
      <w:pPr>
        <w:autoSpaceDE w:val="0"/>
        <w:autoSpaceDN w:val="0"/>
        <w:adjustRightInd w:val="0"/>
        <w:jc w:val="both"/>
        <w:rPr>
          <w:rFonts w:ascii="Verdana" w:hAnsi="Verdana"/>
          <w:sz w:val="16"/>
          <w:szCs w:val="16"/>
        </w:rPr>
      </w:pPr>
      <w:r w:rsidRPr="007E060C">
        <w:rPr>
          <w:rStyle w:val="Odwoanieprzypisudolnego"/>
          <w:rFonts w:ascii="Verdana" w:hAnsi="Verdana"/>
          <w:sz w:val="16"/>
          <w:szCs w:val="16"/>
        </w:rPr>
        <w:footnoteRef/>
      </w:r>
      <w:r>
        <w:rPr>
          <w:rFonts w:ascii="Verdana" w:hAnsi="Verdana" w:cs="EYInterstate,Bold"/>
          <w:bCs/>
          <w:sz w:val="16"/>
          <w:szCs w:val="16"/>
          <w:lang w:eastAsia="pl-PL"/>
        </w:rPr>
        <w:t xml:space="preserve"> </w:t>
      </w:r>
      <w:r w:rsidRPr="007E060C">
        <w:rPr>
          <w:rFonts w:ascii="Verdana" w:hAnsi="Verdana" w:cs="EYInterstate,Bold"/>
          <w:bCs/>
          <w:sz w:val="16"/>
          <w:szCs w:val="16"/>
          <w:lang w:eastAsia="pl-PL"/>
        </w:rPr>
        <w:t>Analiza zadań i celów strategicznych szkolnictwa wyższego, wynikających z zagranicznych dokumentów strategicznych, Ernst &amp; Young, IBnGR 2009</w:t>
      </w:r>
    </w:p>
  </w:footnote>
  <w:footnote w:id="41">
    <w:p w:rsidR="00A0666B" w:rsidRPr="007E060C" w:rsidRDefault="00A0666B" w:rsidP="0092290C">
      <w:pPr>
        <w:autoSpaceDE w:val="0"/>
        <w:autoSpaceDN w:val="0"/>
        <w:adjustRightInd w:val="0"/>
        <w:jc w:val="both"/>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sz w:val="16"/>
          <w:szCs w:val="16"/>
        </w:rPr>
        <w:t xml:space="preserve"> </w:t>
      </w:r>
      <w:r w:rsidRPr="00817676">
        <w:rPr>
          <w:rFonts w:ascii="Verdana" w:hAnsi="Verdana"/>
          <w:i/>
          <w:sz w:val="16"/>
          <w:szCs w:val="16"/>
        </w:rPr>
        <w:t>Ekonomiczno-finansowe uwarunkowania rozwoju szkolnictwa wyższego w Polsce</w:t>
      </w:r>
      <w:r w:rsidRPr="007E060C">
        <w:rPr>
          <w:rFonts w:ascii="Verdana" w:hAnsi="Verdana"/>
          <w:sz w:val="16"/>
          <w:szCs w:val="16"/>
        </w:rPr>
        <w:t>, Fundacja Rektorów Polskich, 2009</w:t>
      </w:r>
    </w:p>
  </w:footnote>
  <w:footnote w:id="42">
    <w:p w:rsidR="00A0666B" w:rsidRPr="007E060C" w:rsidRDefault="00A0666B" w:rsidP="0092290C">
      <w:pPr>
        <w:autoSpaceDE w:val="0"/>
        <w:autoSpaceDN w:val="0"/>
        <w:adjustRightInd w:val="0"/>
        <w:jc w:val="both"/>
        <w:rPr>
          <w:rFonts w:ascii="Verdana" w:hAnsi="Verdana"/>
          <w:sz w:val="16"/>
          <w:szCs w:val="16"/>
        </w:rPr>
      </w:pPr>
      <w:r w:rsidRPr="007E060C">
        <w:rPr>
          <w:rStyle w:val="Odwoanieprzypisudolnego"/>
          <w:rFonts w:ascii="Verdana" w:hAnsi="Verdana"/>
          <w:sz w:val="16"/>
          <w:szCs w:val="16"/>
        </w:rPr>
        <w:footnoteRef/>
      </w:r>
      <w:r>
        <w:rPr>
          <w:rFonts w:ascii="Verdana" w:hAnsi="Verdana" w:cs="AdvPECFE63"/>
          <w:sz w:val="16"/>
          <w:szCs w:val="16"/>
          <w:lang w:eastAsia="pl-PL"/>
        </w:rPr>
        <w:t xml:space="preserve"> </w:t>
      </w:r>
      <w:r w:rsidRPr="00817676">
        <w:rPr>
          <w:rFonts w:ascii="Verdana" w:hAnsi="Verdana" w:cs="AdvPECFE63"/>
          <w:i/>
          <w:sz w:val="16"/>
          <w:szCs w:val="16"/>
          <w:lang w:eastAsia="pl-PL"/>
        </w:rPr>
        <w:t>Diagnoza stanu szkolnictwa wyższego w Polsce. Wyzwania w obszarach strategicznych</w:t>
      </w:r>
      <w:r w:rsidRPr="007E060C">
        <w:rPr>
          <w:rFonts w:ascii="Verdana" w:hAnsi="Verdana" w:cs="AdvPECFE63"/>
          <w:sz w:val="16"/>
          <w:szCs w:val="16"/>
          <w:lang w:eastAsia="pl-PL"/>
        </w:rPr>
        <w:t>, Fundacja Rektorów Polskich, 2009.</w:t>
      </w:r>
    </w:p>
  </w:footnote>
  <w:footnote w:id="43">
    <w:p w:rsidR="00A0666B" w:rsidRPr="007E060C" w:rsidRDefault="00A0666B" w:rsidP="0092290C">
      <w:pPr>
        <w:pStyle w:val="Tekstprzypisudolnego"/>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sz w:val="16"/>
          <w:szCs w:val="16"/>
        </w:rPr>
        <w:t xml:space="preserve"> Ibidem, str. 40.</w:t>
      </w:r>
    </w:p>
  </w:footnote>
  <w:footnote w:id="44">
    <w:p w:rsidR="00A0666B" w:rsidRPr="007E060C" w:rsidRDefault="00A0666B" w:rsidP="0092290C">
      <w:pPr>
        <w:pStyle w:val="Tekstprzypisudolnego"/>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sz w:val="16"/>
          <w:szCs w:val="16"/>
        </w:rPr>
        <w:t xml:space="preserve"> Opis ERK na podstawie opracowania „Od Europejskich do Krajowych Ram Kwalifikacji”, FFW 2009</w:t>
      </w:r>
    </w:p>
  </w:footnote>
  <w:footnote w:id="45">
    <w:p w:rsidR="00A0666B" w:rsidRPr="007E060C" w:rsidRDefault="00A0666B" w:rsidP="0092290C">
      <w:pPr>
        <w:pStyle w:val="Tekstprzypisudolnego"/>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sz w:val="16"/>
          <w:szCs w:val="16"/>
        </w:rPr>
        <w:t xml:space="preserve"> </w:t>
      </w:r>
      <w:r w:rsidRPr="00817676">
        <w:rPr>
          <w:rFonts w:ascii="Verdana" w:hAnsi="Verdana"/>
          <w:i/>
          <w:sz w:val="16"/>
          <w:szCs w:val="16"/>
        </w:rPr>
        <w:t>Jakich pracowników potrzebują polscy pracodawcy</w:t>
      </w:r>
      <w:r w:rsidRPr="007E060C">
        <w:rPr>
          <w:rFonts w:ascii="Verdana" w:hAnsi="Verdana"/>
          <w:sz w:val="16"/>
          <w:szCs w:val="16"/>
        </w:rPr>
        <w:t>, Bilans Kapitału ludzkiego, Warszawa 2011</w:t>
      </w:r>
    </w:p>
  </w:footnote>
  <w:footnote w:id="46">
    <w:p w:rsidR="00A0666B" w:rsidRPr="007E060C" w:rsidRDefault="00A0666B" w:rsidP="0092290C">
      <w:pPr>
        <w:pStyle w:val="Tekstprzypisudolnego"/>
        <w:rPr>
          <w:rFonts w:ascii="Verdana" w:hAnsi="Verdana"/>
          <w:sz w:val="16"/>
          <w:szCs w:val="16"/>
        </w:rPr>
      </w:pPr>
      <w:r w:rsidRPr="007E060C">
        <w:rPr>
          <w:rStyle w:val="Odwoanieprzypisudolnego"/>
          <w:rFonts w:ascii="Verdana" w:hAnsi="Verdana"/>
          <w:sz w:val="16"/>
          <w:szCs w:val="16"/>
        </w:rPr>
        <w:footnoteRef/>
      </w:r>
      <w:r>
        <w:rPr>
          <w:rFonts w:ascii="Verdana" w:hAnsi="Verdana"/>
          <w:sz w:val="16"/>
          <w:szCs w:val="16"/>
        </w:rPr>
        <w:t xml:space="preserve"> Foresight </w:t>
      </w:r>
      <w:r w:rsidRPr="00817676">
        <w:rPr>
          <w:rFonts w:ascii="Verdana" w:hAnsi="Verdana"/>
          <w:i/>
          <w:sz w:val="16"/>
          <w:szCs w:val="16"/>
        </w:rPr>
        <w:t>Życie i Zdrowie</w:t>
      </w:r>
      <w:r>
        <w:rPr>
          <w:rFonts w:ascii="Verdana" w:hAnsi="Verdana"/>
          <w:sz w:val="16"/>
          <w:szCs w:val="16"/>
        </w:rPr>
        <w:t>,</w:t>
      </w:r>
      <w:r w:rsidRPr="007E060C">
        <w:rPr>
          <w:rFonts w:ascii="Verdana" w:hAnsi="Verdana"/>
          <w:sz w:val="16"/>
          <w:szCs w:val="16"/>
        </w:rPr>
        <w:t xml:space="preserve"> 2003</w:t>
      </w:r>
    </w:p>
  </w:footnote>
  <w:footnote w:id="47">
    <w:p w:rsidR="00A0666B" w:rsidRPr="007E060C" w:rsidRDefault="00A0666B" w:rsidP="0092290C">
      <w:pPr>
        <w:pStyle w:val="Tekstprzypisudolnego"/>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sz w:val="16"/>
          <w:szCs w:val="16"/>
        </w:rPr>
        <w:t xml:space="preserve"> Strategia efektywności i innowacyjności polskiej gospodarki</w:t>
      </w:r>
    </w:p>
  </w:footnote>
  <w:footnote w:id="48">
    <w:p w:rsidR="00A0666B" w:rsidRPr="007E060C" w:rsidRDefault="00A0666B" w:rsidP="00E67E4A">
      <w:pPr>
        <w:pStyle w:val="Tekstprzypisudolnego"/>
        <w:rPr>
          <w:rFonts w:ascii="Verdana" w:hAnsi="Verdana"/>
          <w:sz w:val="16"/>
          <w:szCs w:val="16"/>
          <w:lang w:val="en-US"/>
        </w:rPr>
      </w:pPr>
      <w:r w:rsidRPr="007E060C">
        <w:rPr>
          <w:rStyle w:val="Odwoanieprzypisudolnego"/>
          <w:rFonts w:ascii="Verdana" w:hAnsi="Verdana"/>
          <w:sz w:val="16"/>
          <w:szCs w:val="16"/>
        </w:rPr>
        <w:footnoteRef/>
      </w:r>
      <w:r>
        <w:rPr>
          <w:rFonts w:ascii="Verdana" w:hAnsi="Verdana"/>
          <w:sz w:val="16"/>
          <w:szCs w:val="16"/>
          <w:lang w:val="en-US"/>
        </w:rPr>
        <w:t xml:space="preserve"> </w:t>
      </w:r>
      <w:r w:rsidRPr="007E060C">
        <w:rPr>
          <w:rFonts w:ascii="Verdana" w:hAnsi="Verdana"/>
          <w:sz w:val="16"/>
          <w:szCs w:val="16"/>
          <w:lang w:val="en-US"/>
        </w:rPr>
        <w:t xml:space="preserve">Manpower, </w:t>
      </w:r>
      <w:r w:rsidRPr="00817676">
        <w:rPr>
          <w:rFonts w:ascii="Verdana" w:hAnsi="Verdana"/>
          <w:i/>
          <w:sz w:val="16"/>
          <w:szCs w:val="16"/>
          <w:lang w:val="en-US"/>
        </w:rPr>
        <w:t>Talent Shortage 2011</w:t>
      </w:r>
    </w:p>
  </w:footnote>
  <w:footnote w:id="49">
    <w:p w:rsidR="00A0666B" w:rsidRPr="007E060C" w:rsidRDefault="00A0666B" w:rsidP="00E67E4A">
      <w:pPr>
        <w:pStyle w:val="Tekstprzypisudolnego"/>
        <w:rPr>
          <w:rFonts w:ascii="Verdana" w:hAnsi="Verdana"/>
          <w:sz w:val="16"/>
          <w:szCs w:val="16"/>
          <w:lang w:val="en-US"/>
        </w:rPr>
      </w:pPr>
      <w:r w:rsidRPr="007E060C">
        <w:rPr>
          <w:rStyle w:val="Odwoanieprzypisudolnego"/>
          <w:rFonts w:ascii="Verdana" w:hAnsi="Verdana"/>
          <w:sz w:val="16"/>
          <w:szCs w:val="16"/>
        </w:rPr>
        <w:footnoteRef/>
      </w:r>
      <w:r w:rsidRPr="007E060C">
        <w:rPr>
          <w:rFonts w:ascii="Verdana" w:hAnsi="Verdana"/>
          <w:sz w:val="16"/>
          <w:szCs w:val="16"/>
          <w:lang w:val="en-US"/>
        </w:rPr>
        <w:t xml:space="preserve"> Europe 2020 Poland. </w:t>
      </w:r>
      <w:r w:rsidRPr="007E060C">
        <w:rPr>
          <w:rFonts w:ascii="Verdana" w:hAnsi="Verdana"/>
          <w:bCs/>
          <w:sz w:val="16"/>
          <w:szCs w:val="16"/>
          <w:lang w:val="en-US"/>
        </w:rPr>
        <w:t>Fueling Growth and Competitiveness in Poland Through Employment, Skills, and Innovation.</w:t>
      </w:r>
    </w:p>
  </w:footnote>
  <w:footnote w:id="50">
    <w:p w:rsidR="00A0666B" w:rsidRPr="007E060C" w:rsidRDefault="00A0666B" w:rsidP="00E67E4A">
      <w:pPr>
        <w:jc w:val="both"/>
        <w:rPr>
          <w:rFonts w:ascii="Verdana" w:hAnsi="Verdana"/>
          <w:sz w:val="16"/>
          <w:szCs w:val="16"/>
          <w:lang w:val="en-US"/>
        </w:rPr>
      </w:pPr>
      <w:r w:rsidRPr="007E060C">
        <w:rPr>
          <w:rStyle w:val="Odwoanieprzypisudolnego"/>
          <w:rFonts w:ascii="Verdana" w:hAnsi="Verdana"/>
          <w:sz w:val="16"/>
          <w:szCs w:val="16"/>
        </w:rPr>
        <w:footnoteRef/>
      </w:r>
      <w:r w:rsidRPr="007E060C">
        <w:rPr>
          <w:rFonts w:ascii="Verdana" w:hAnsi="Verdana"/>
          <w:sz w:val="16"/>
          <w:szCs w:val="16"/>
          <w:lang w:val="en-US"/>
        </w:rPr>
        <w:t xml:space="preserve"> “Students and Higher Education Reform.” Brussels, 2009b. http://ec.europa.eu/public_opinion/flash/fl_260_en.pdf.</w:t>
      </w:r>
    </w:p>
  </w:footnote>
  <w:footnote w:id="51">
    <w:p w:rsidR="00A0666B" w:rsidRPr="007E060C" w:rsidRDefault="00A0666B" w:rsidP="00E67E4A">
      <w:pPr>
        <w:pStyle w:val="Tekstprzypisudolnego"/>
        <w:rPr>
          <w:rFonts w:ascii="Verdana" w:hAnsi="Verdana"/>
          <w:sz w:val="16"/>
          <w:szCs w:val="16"/>
          <w:lang w:val="en-US"/>
        </w:rPr>
      </w:pPr>
      <w:r w:rsidRPr="007E060C">
        <w:rPr>
          <w:rStyle w:val="Odwoanieprzypisudolnego"/>
          <w:rFonts w:ascii="Verdana" w:hAnsi="Verdana"/>
          <w:sz w:val="16"/>
          <w:szCs w:val="16"/>
        </w:rPr>
        <w:footnoteRef/>
      </w:r>
      <w:r w:rsidRPr="007E060C">
        <w:rPr>
          <w:rFonts w:ascii="Verdana" w:hAnsi="Verdana"/>
          <w:sz w:val="16"/>
          <w:szCs w:val="16"/>
          <w:lang w:val="en-US" w:eastAsia="pl-PL"/>
        </w:rPr>
        <w:t>Emerging Skills and Competences- A transatlantic study, EU-US Study for the European Commission, October 2011.</w:t>
      </w:r>
    </w:p>
  </w:footnote>
  <w:footnote w:id="52">
    <w:p w:rsidR="00A0666B" w:rsidRPr="007E060C" w:rsidRDefault="00A0666B" w:rsidP="00E67E4A">
      <w:pPr>
        <w:pStyle w:val="Tekstprzypisudolnego"/>
        <w:rPr>
          <w:rFonts w:ascii="Verdana" w:hAnsi="Verdana"/>
          <w:sz w:val="16"/>
          <w:szCs w:val="16"/>
        </w:rPr>
      </w:pPr>
      <w:r w:rsidRPr="007E060C">
        <w:rPr>
          <w:rStyle w:val="Odwoanieprzypisudolnego"/>
          <w:rFonts w:ascii="Verdana" w:hAnsi="Verdana"/>
          <w:sz w:val="16"/>
          <w:szCs w:val="16"/>
        </w:rPr>
        <w:footnoteRef/>
      </w:r>
      <w:r w:rsidRPr="007E060C">
        <w:rPr>
          <w:rFonts w:ascii="Verdana" w:hAnsi="Verdana"/>
          <w:sz w:val="16"/>
          <w:szCs w:val="16"/>
        </w:rPr>
        <w:t xml:space="preserve"> PAN 2009.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66B" w:rsidRPr="00695723" w:rsidRDefault="00A0666B" w:rsidP="00695723">
    <w:pPr>
      <w:pStyle w:val="Nagwek"/>
      <w:tabs>
        <w:tab w:val="left" w:pos="2505"/>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66B" w:rsidRPr="00F50ABD" w:rsidRDefault="00A0666B" w:rsidP="00F50ABD">
    <w:pPr>
      <w:pStyle w:val="Stopka"/>
      <w:ind w:right="360"/>
      <w:jc w:val="center"/>
      <w:rPr>
        <w:rFonts w:ascii="Verdana" w:hAnsi="Verdana"/>
        <w:color w:val="0000FF"/>
        <w:sz w:val="14"/>
        <w:szCs w:val="14"/>
      </w:rPr>
    </w:pPr>
    <w:r w:rsidRPr="00F50ABD">
      <w:rPr>
        <w:rFonts w:ascii="Verdana" w:hAnsi="Verdana"/>
        <w:color w:val="0000FF"/>
        <w:sz w:val="14"/>
        <w:szCs w:val="14"/>
      </w:rPr>
      <w:t>Analiza zapotrzebowania gospodarki na absolwentów kierunków kluczowych w kontekście realizacji strategii Europa 2020</w:t>
    </w:r>
    <w:r>
      <w:rPr>
        <w:rFonts w:ascii="Verdana" w:hAnsi="Verdana"/>
        <w:color w:val="0000FF"/>
        <w:sz w:val="14"/>
        <w:szCs w:val="14"/>
      </w:rPr>
      <w:t xml:space="preserve"> –Raport Końcowy</w:t>
    </w:r>
  </w:p>
  <w:p w:rsidR="00A0666B" w:rsidRPr="00F50ABD" w:rsidRDefault="00A0666B" w:rsidP="00F50ABD">
    <w:pPr>
      <w:pStyle w:val="Stopka"/>
      <w:ind w:right="360"/>
      <w:jc w:val="center"/>
      <w:rPr>
        <w:rFonts w:ascii="Verdana" w:hAnsi="Verdana"/>
        <w:color w:val="0000FF"/>
        <w:sz w:val="14"/>
        <w:szCs w:val="14"/>
      </w:rPr>
    </w:pPr>
    <w:r>
      <w:rPr>
        <w:rFonts w:ascii="Verdana" w:hAnsi="Verdana"/>
        <w:color w:val="0000FF"/>
        <w:sz w:val="14"/>
        <w:szCs w:val="14"/>
      </w:rPr>
      <w:t>----------------------------------------------------------------------------------------------------------------------------------------</w:t>
    </w:r>
  </w:p>
  <w:p w:rsidR="00A0666B" w:rsidRPr="00F50ABD" w:rsidRDefault="00A0666B">
    <w:pPr>
      <w:pStyle w:val="Nagwek"/>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66B" w:rsidRDefault="00A0666B" w:rsidP="00B71847">
    <w:pPr>
      <w:pStyle w:val="Stopka"/>
      <w:ind w:right="360"/>
      <w:jc w:val="center"/>
      <w:rPr>
        <w:rFonts w:ascii="Verdana" w:hAnsi="Verdana"/>
        <w:color w:val="0000FF"/>
        <w:sz w:val="14"/>
        <w:szCs w:val="14"/>
      </w:rPr>
    </w:pPr>
    <w:r w:rsidRPr="00F50ABD">
      <w:rPr>
        <w:rFonts w:ascii="Verdana" w:hAnsi="Verdana"/>
        <w:color w:val="0000FF"/>
        <w:sz w:val="14"/>
        <w:szCs w:val="14"/>
      </w:rPr>
      <w:t>Analiza zapotrzebowania gospodarki na absolwentów kierunków kluczowych w kontekście realizacji strategii Europa 2020</w:t>
    </w:r>
  </w:p>
  <w:p w:rsidR="00A0666B" w:rsidRPr="00F50ABD" w:rsidRDefault="00A0666B" w:rsidP="00B71847">
    <w:pPr>
      <w:pStyle w:val="Stopka"/>
      <w:ind w:right="360"/>
      <w:jc w:val="center"/>
      <w:rPr>
        <w:rFonts w:ascii="Verdana" w:hAnsi="Verdana"/>
        <w:color w:val="0000FF"/>
        <w:sz w:val="14"/>
        <w:szCs w:val="14"/>
      </w:rPr>
    </w:pPr>
    <w:r>
      <w:rPr>
        <w:rFonts w:ascii="Verdana" w:hAnsi="Verdana"/>
        <w:color w:val="0000FF"/>
        <w:sz w:val="14"/>
        <w:szCs w:val="14"/>
      </w:rPr>
      <w:t>- Raport Końcowy</w:t>
    </w:r>
  </w:p>
  <w:p w:rsidR="00A0666B" w:rsidRPr="00F50ABD" w:rsidRDefault="00A0666B" w:rsidP="00B71847">
    <w:pPr>
      <w:pStyle w:val="Stopka"/>
      <w:ind w:right="360"/>
      <w:jc w:val="center"/>
      <w:rPr>
        <w:rFonts w:ascii="Verdana" w:hAnsi="Verdana"/>
        <w:color w:val="0000FF"/>
        <w:sz w:val="14"/>
        <w:szCs w:val="14"/>
      </w:rPr>
    </w:pPr>
    <w:r>
      <w:rPr>
        <w:rFonts w:ascii="Verdana" w:hAnsi="Verdana"/>
        <w:color w:val="0000FF"/>
        <w:sz w:val="14"/>
        <w:szCs w:val="14"/>
      </w:rPr>
      <w:t>------------------------------------------------------------------------------------------------------</w:t>
    </w:r>
  </w:p>
  <w:p w:rsidR="00A0666B" w:rsidRPr="00B71847" w:rsidRDefault="00A0666B" w:rsidP="00B71847">
    <w:pPr>
      <w:pStyle w:val="Nagwek"/>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666B" w:rsidRPr="00F50ABD" w:rsidRDefault="00A0666B" w:rsidP="00E61349">
    <w:pPr>
      <w:pStyle w:val="Stopka"/>
      <w:ind w:right="360"/>
      <w:jc w:val="center"/>
      <w:rPr>
        <w:rFonts w:ascii="Verdana" w:hAnsi="Verdana"/>
        <w:color w:val="0000FF"/>
        <w:sz w:val="14"/>
        <w:szCs w:val="14"/>
      </w:rPr>
    </w:pPr>
    <w:r w:rsidRPr="00F50ABD">
      <w:rPr>
        <w:rFonts w:ascii="Verdana" w:hAnsi="Verdana"/>
        <w:color w:val="0000FF"/>
        <w:sz w:val="14"/>
        <w:szCs w:val="14"/>
      </w:rPr>
      <w:t>Analiza zapotrzebowania gospodarki na absolwentów kierunków kluczowych w kontekście realizacji strategii Europa 2020</w:t>
    </w:r>
    <w:r>
      <w:rPr>
        <w:rFonts w:ascii="Verdana" w:hAnsi="Verdana"/>
        <w:color w:val="0000FF"/>
        <w:sz w:val="14"/>
        <w:szCs w:val="14"/>
      </w:rPr>
      <w:t xml:space="preserve"> – Raport Końcowy</w:t>
    </w:r>
  </w:p>
  <w:p w:rsidR="00A0666B" w:rsidRPr="00F50ABD" w:rsidRDefault="00A0666B" w:rsidP="00E5591B">
    <w:pPr>
      <w:pStyle w:val="Stopka"/>
      <w:ind w:right="360"/>
      <w:jc w:val="center"/>
      <w:rPr>
        <w:rFonts w:ascii="Verdana" w:hAnsi="Verdana"/>
        <w:color w:val="0000FF"/>
        <w:sz w:val="14"/>
        <w:szCs w:val="14"/>
      </w:rPr>
    </w:pPr>
    <w:r>
      <w:rPr>
        <w:rFonts w:ascii="Verdana" w:hAnsi="Verdana"/>
        <w:color w:val="0000FF"/>
        <w:sz w:val="14"/>
        <w:szCs w:val="14"/>
      </w:rPr>
      <w:t>----------------------------------------------------------------------------------------------------------------------------------------</w:t>
    </w:r>
  </w:p>
  <w:p w:rsidR="00A0666B" w:rsidRPr="00B71847" w:rsidRDefault="00A0666B" w:rsidP="00B71847">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14509466"/>
    <w:name w:val="Outline"/>
    <w:lvl w:ilvl="0">
      <w:start w:val="1"/>
      <w:numFmt w:val="decimal"/>
      <w:pStyle w:val="Nagwek1"/>
      <w:lvlText w:val="%1"/>
      <w:lvlJc w:val="left"/>
      <w:pPr>
        <w:tabs>
          <w:tab w:val="num" w:pos="432"/>
        </w:tabs>
        <w:ind w:left="432" w:hanging="432"/>
      </w:pPr>
      <w:rPr>
        <w:rFonts w:ascii="Verdana" w:hAnsi="Verdana" w:hint="default"/>
        <w:sz w:val="24"/>
        <w:szCs w:val="24"/>
      </w:rPr>
    </w:lvl>
    <w:lvl w:ilvl="1">
      <w:start w:val="1"/>
      <w:numFmt w:val="decimal"/>
      <w:pStyle w:val="Nagwek2"/>
      <w:lvlText w:val="%1.%2"/>
      <w:lvlJc w:val="left"/>
      <w:pPr>
        <w:tabs>
          <w:tab w:val="num" w:pos="576"/>
        </w:tabs>
        <w:ind w:left="576" w:hanging="576"/>
      </w:pPr>
      <w:rPr>
        <w:rFonts w:ascii="Verdana" w:hAnsi="Verdana"/>
        <w:b/>
        <w:color w:val="000080"/>
        <w:sz w:val="20"/>
        <w:szCs w:val="20"/>
      </w:rPr>
    </w:lvl>
    <w:lvl w:ilvl="2">
      <w:start w:val="1"/>
      <w:numFmt w:val="decimal"/>
      <w:pStyle w:val="Nagwek3"/>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nsid w:val="00000002"/>
    <w:multiLevelType w:val="multilevel"/>
    <w:tmpl w:val="00000002"/>
    <w:name w:val="WW8Num1"/>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576"/>
        </w:tabs>
        <w:ind w:left="576" w:hanging="576"/>
      </w:pPr>
      <w:rPr>
        <w:rFonts w:ascii="Verdana" w:hAnsi="Verdana"/>
        <w:b/>
        <w:color w:val="000080"/>
        <w:sz w:val="20"/>
        <w:szCs w:val="20"/>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nsid w:val="00000003"/>
    <w:multiLevelType w:val="singleLevel"/>
    <w:tmpl w:val="00000003"/>
    <w:name w:val="WW8Num2"/>
    <w:lvl w:ilvl="0">
      <w:start w:val="1"/>
      <w:numFmt w:val="bullet"/>
      <w:lvlText w:val=""/>
      <w:lvlJc w:val="left"/>
      <w:pPr>
        <w:tabs>
          <w:tab w:val="num" w:pos="720"/>
        </w:tabs>
        <w:ind w:left="720" w:hanging="360"/>
      </w:pPr>
      <w:rPr>
        <w:rFonts w:ascii="Symbol" w:hAnsi="Symbol"/>
      </w:rPr>
    </w:lvl>
  </w:abstractNum>
  <w:abstractNum w:abstractNumId="3">
    <w:nsid w:val="00000004"/>
    <w:multiLevelType w:val="singleLevel"/>
    <w:tmpl w:val="00000004"/>
    <w:name w:val="WW8Num3"/>
    <w:lvl w:ilvl="0">
      <w:start w:val="1"/>
      <w:numFmt w:val="decimal"/>
      <w:lvlText w:val="%1."/>
      <w:lvlJc w:val="left"/>
      <w:pPr>
        <w:tabs>
          <w:tab w:val="num" w:pos="720"/>
        </w:tabs>
        <w:ind w:left="720" w:hanging="360"/>
      </w:pPr>
    </w:lvl>
  </w:abstractNum>
  <w:abstractNum w:abstractNumId="4">
    <w:nsid w:val="00000005"/>
    <w:multiLevelType w:val="singleLevel"/>
    <w:tmpl w:val="00000005"/>
    <w:name w:val="WW8Num10"/>
    <w:lvl w:ilvl="0">
      <w:start w:val="1"/>
      <w:numFmt w:val="bullet"/>
      <w:lvlText w:val="●"/>
      <w:lvlJc w:val="left"/>
      <w:pPr>
        <w:tabs>
          <w:tab w:val="num" w:pos="720"/>
        </w:tabs>
        <w:ind w:left="720" w:hanging="360"/>
      </w:pPr>
      <w:rPr>
        <w:rFonts w:ascii="StarSymbol" w:hAnsi="StarSymbol"/>
      </w:rPr>
    </w:lvl>
  </w:abstractNum>
  <w:abstractNum w:abstractNumId="5">
    <w:nsid w:val="00000006"/>
    <w:multiLevelType w:val="singleLevel"/>
    <w:tmpl w:val="00000006"/>
    <w:name w:val="WW8Num12"/>
    <w:lvl w:ilvl="0">
      <w:start w:val="1"/>
      <w:numFmt w:val="bullet"/>
      <w:lvlText w:val=""/>
      <w:lvlJc w:val="left"/>
      <w:pPr>
        <w:tabs>
          <w:tab w:val="num" w:pos="720"/>
        </w:tabs>
        <w:ind w:left="720" w:hanging="360"/>
      </w:pPr>
      <w:rPr>
        <w:rFonts w:ascii="Symbol" w:hAnsi="Symbol"/>
      </w:rPr>
    </w:lvl>
  </w:abstractNum>
  <w:abstractNum w:abstractNumId="6">
    <w:nsid w:val="00000007"/>
    <w:multiLevelType w:val="singleLevel"/>
    <w:tmpl w:val="00000007"/>
    <w:name w:val="WW8Num14"/>
    <w:lvl w:ilvl="0">
      <w:start w:val="1"/>
      <w:numFmt w:val="bullet"/>
      <w:lvlText w:val=""/>
      <w:lvlJc w:val="left"/>
      <w:pPr>
        <w:tabs>
          <w:tab w:val="num" w:pos="720"/>
        </w:tabs>
        <w:ind w:left="720" w:hanging="360"/>
      </w:pPr>
      <w:rPr>
        <w:rFonts w:ascii="Symbol" w:hAnsi="Symbol"/>
      </w:rPr>
    </w:lvl>
  </w:abstractNum>
  <w:abstractNum w:abstractNumId="7">
    <w:nsid w:val="00000008"/>
    <w:multiLevelType w:val="singleLevel"/>
    <w:tmpl w:val="00000008"/>
    <w:name w:val="WW8Num17"/>
    <w:lvl w:ilvl="0">
      <w:start w:val="1"/>
      <w:numFmt w:val="decimal"/>
      <w:lvlText w:val="%1."/>
      <w:lvlJc w:val="left"/>
      <w:pPr>
        <w:tabs>
          <w:tab w:val="num" w:pos="720"/>
        </w:tabs>
        <w:ind w:left="720" w:hanging="360"/>
      </w:pPr>
    </w:lvl>
  </w:abstractNum>
  <w:abstractNum w:abstractNumId="8">
    <w:nsid w:val="00000009"/>
    <w:multiLevelType w:val="singleLevel"/>
    <w:tmpl w:val="00000009"/>
    <w:name w:val="WW8Num19"/>
    <w:lvl w:ilvl="0">
      <w:start w:val="1"/>
      <w:numFmt w:val="bullet"/>
      <w:lvlText w:val=""/>
      <w:lvlJc w:val="left"/>
      <w:pPr>
        <w:tabs>
          <w:tab w:val="num" w:pos="720"/>
        </w:tabs>
        <w:ind w:left="720" w:hanging="360"/>
      </w:pPr>
      <w:rPr>
        <w:rFonts w:ascii="Symbol" w:hAnsi="Symbol"/>
      </w:rPr>
    </w:lvl>
  </w:abstractNum>
  <w:abstractNum w:abstractNumId="9">
    <w:nsid w:val="0000000A"/>
    <w:multiLevelType w:val="singleLevel"/>
    <w:tmpl w:val="0000000A"/>
    <w:name w:val="WW8Num20"/>
    <w:lvl w:ilvl="0">
      <w:start w:val="1"/>
      <w:numFmt w:val="decimal"/>
      <w:lvlText w:val="%1."/>
      <w:lvlJc w:val="left"/>
      <w:pPr>
        <w:tabs>
          <w:tab w:val="num" w:pos="720"/>
        </w:tabs>
        <w:ind w:left="720" w:hanging="360"/>
      </w:pPr>
    </w:lvl>
  </w:abstractNum>
  <w:abstractNum w:abstractNumId="10">
    <w:nsid w:val="0000000B"/>
    <w:multiLevelType w:val="singleLevel"/>
    <w:tmpl w:val="0000000B"/>
    <w:name w:val="WW8Num27"/>
    <w:lvl w:ilvl="0">
      <w:start w:val="1"/>
      <w:numFmt w:val="bullet"/>
      <w:lvlText w:val=""/>
      <w:lvlJc w:val="left"/>
      <w:pPr>
        <w:tabs>
          <w:tab w:val="num" w:pos="720"/>
        </w:tabs>
        <w:ind w:left="720" w:hanging="360"/>
      </w:pPr>
      <w:rPr>
        <w:rFonts w:ascii="Symbol" w:hAnsi="Symbol"/>
      </w:rPr>
    </w:lvl>
  </w:abstractNum>
  <w:abstractNum w:abstractNumId="11">
    <w:nsid w:val="0000000C"/>
    <w:multiLevelType w:val="singleLevel"/>
    <w:tmpl w:val="0000000C"/>
    <w:name w:val="WW8Num29"/>
    <w:lvl w:ilvl="0">
      <w:start w:val="1"/>
      <w:numFmt w:val="bullet"/>
      <w:lvlText w:val=""/>
      <w:lvlJc w:val="left"/>
      <w:pPr>
        <w:tabs>
          <w:tab w:val="num" w:pos="720"/>
        </w:tabs>
        <w:ind w:left="720" w:hanging="360"/>
      </w:pPr>
      <w:rPr>
        <w:rFonts w:ascii="Wingdings" w:hAnsi="Wingdings"/>
      </w:rPr>
    </w:lvl>
  </w:abstractNum>
  <w:abstractNum w:abstractNumId="12">
    <w:nsid w:val="0000000D"/>
    <w:multiLevelType w:val="singleLevel"/>
    <w:tmpl w:val="0000000D"/>
    <w:name w:val="WW8Num30"/>
    <w:lvl w:ilvl="0">
      <w:start w:val="1"/>
      <w:numFmt w:val="bullet"/>
      <w:lvlText w:val=""/>
      <w:lvlJc w:val="left"/>
      <w:pPr>
        <w:tabs>
          <w:tab w:val="num" w:pos="643"/>
        </w:tabs>
        <w:ind w:left="643" w:hanging="283"/>
      </w:pPr>
      <w:rPr>
        <w:rFonts w:ascii="Symbol" w:hAnsi="Symbol"/>
      </w:rPr>
    </w:lvl>
  </w:abstractNum>
  <w:abstractNum w:abstractNumId="13">
    <w:nsid w:val="0000000E"/>
    <w:multiLevelType w:val="singleLevel"/>
    <w:tmpl w:val="0000000E"/>
    <w:name w:val="WW8Num31"/>
    <w:lvl w:ilvl="0">
      <w:start w:val="1"/>
      <w:numFmt w:val="bullet"/>
      <w:lvlText w:val=""/>
      <w:lvlJc w:val="left"/>
      <w:pPr>
        <w:tabs>
          <w:tab w:val="num" w:pos="720"/>
        </w:tabs>
        <w:ind w:left="720" w:hanging="360"/>
      </w:pPr>
      <w:rPr>
        <w:rFonts w:ascii="Symbol" w:hAnsi="Symbol"/>
      </w:rPr>
    </w:lvl>
  </w:abstractNum>
  <w:abstractNum w:abstractNumId="14">
    <w:nsid w:val="0000000F"/>
    <w:multiLevelType w:val="singleLevel"/>
    <w:tmpl w:val="0000000F"/>
    <w:name w:val="WW8Num32"/>
    <w:lvl w:ilvl="0">
      <w:start w:val="1"/>
      <w:numFmt w:val="bullet"/>
      <w:lvlText w:val=""/>
      <w:lvlJc w:val="left"/>
      <w:pPr>
        <w:tabs>
          <w:tab w:val="num" w:pos="643"/>
        </w:tabs>
        <w:ind w:left="643" w:hanging="283"/>
      </w:pPr>
      <w:rPr>
        <w:rFonts w:ascii="Symbol" w:hAnsi="Symbol"/>
      </w:rPr>
    </w:lvl>
  </w:abstractNum>
  <w:abstractNum w:abstractNumId="15">
    <w:nsid w:val="00000010"/>
    <w:multiLevelType w:val="singleLevel"/>
    <w:tmpl w:val="00000010"/>
    <w:name w:val="WW8Num34"/>
    <w:lvl w:ilvl="0">
      <w:start w:val="1"/>
      <w:numFmt w:val="bullet"/>
      <w:lvlText w:val=""/>
      <w:lvlJc w:val="left"/>
      <w:pPr>
        <w:tabs>
          <w:tab w:val="num" w:pos="720"/>
        </w:tabs>
        <w:ind w:left="720" w:hanging="360"/>
      </w:pPr>
      <w:rPr>
        <w:rFonts w:ascii="Symbol" w:hAnsi="Symbol"/>
      </w:rPr>
    </w:lvl>
  </w:abstractNum>
  <w:abstractNum w:abstractNumId="16">
    <w:nsid w:val="00000011"/>
    <w:multiLevelType w:val="singleLevel"/>
    <w:tmpl w:val="00000011"/>
    <w:name w:val="WW8Num36"/>
    <w:lvl w:ilvl="0">
      <w:start w:val="1"/>
      <w:numFmt w:val="decimal"/>
      <w:lvlText w:val="%1."/>
      <w:lvlJc w:val="left"/>
      <w:pPr>
        <w:tabs>
          <w:tab w:val="num" w:pos="720"/>
        </w:tabs>
        <w:ind w:left="720" w:hanging="360"/>
      </w:pPr>
      <w:rPr>
        <w:rFonts w:ascii="Wingdings" w:hAnsi="Wingdings"/>
      </w:rPr>
    </w:lvl>
  </w:abstractNum>
  <w:abstractNum w:abstractNumId="17">
    <w:nsid w:val="00000012"/>
    <w:multiLevelType w:val="multilevel"/>
    <w:tmpl w:val="53509E10"/>
    <w:name w:val="WW8Num37"/>
    <w:lvl w:ilvl="0">
      <w:start w:val="1"/>
      <w:numFmt w:val="decimal"/>
      <w:lvlText w:val="%1."/>
      <w:lvlJc w:val="left"/>
      <w:pPr>
        <w:tabs>
          <w:tab w:val="num" w:pos="720"/>
        </w:tabs>
        <w:ind w:left="720" w:hanging="360"/>
      </w:pPr>
      <w:rPr>
        <w:rFonts w:ascii="Verdana" w:hAnsi="Verdana"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8">
    <w:nsid w:val="00000013"/>
    <w:multiLevelType w:val="singleLevel"/>
    <w:tmpl w:val="00000013"/>
    <w:name w:val="WW8Num40"/>
    <w:lvl w:ilvl="0">
      <w:start w:val="1"/>
      <w:numFmt w:val="bullet"/>
      <w:lvlText w:val=""/>
      <w:lvlJc w:val="left"/>
      <w:pPr>
        <w:tabs>
          <w:tab w:val="num" w:pos="720"/>
        </w:tabs>
        <w:ind w:left="720" w:hanging="360"/>
      </w:pPr>
      <w:rPr>
        <w:rFonts w:ascii="Symbol" w:hAnsi="Symbol"/>
      </w:rPr>
    </w:lvl>
  </w:abstractNum>
  <w:abstractNum w:abstractNumId="19">
    <w:nsid w:val="00000014"/>
    <w:multiLevelType w:val="singleLevel"/>
    <w:tmpl w:val="00000014"/>
    <w:name w:val="WW8Num46"/>
    <w:lvl w:ilvl="0">
      <w:start w:val="1"/>
      <w:numFmt w:val="bullet"/>
      <w:lvlText w:val=""/>
      <w:lvlJc w:val="left"/>
      <w:pPr>
        <w:tabs>
          <w:tab w:val="num" w:pos="623"/>
        </w:tabs>
        <w:ind w:left="623" w:hanging="283"/>
      </w:pPr>
      <w:rPr>
        <w:rFonts w:ascii="Symbol" w:hAnsi="Symbol" w:cs="Times New Roman"/>
        <w:b/>
        <w:sz w:val="18"/>
        <w:szCs w:val="18"/>
      </w:rPr>
    </w:lvl>
  </w:abstractNum>
  <w:abstractNum w:abstractNumId="20">
    <w:nsid w:val="00000015"/>
    <w:multiLevelType w:val="multilevel"/>
    <w:tmpl w:val="3204393A"/>
    <w:name w:val="WW8Num48"/>
    <w:lvl w:ilvl="0">
      <w:start w:val="2"/>
      <w:numFmt w:val="decimal"/>
      <w:lvlText w:val="%1"/>
      <w:lvlJc w:val="left"/>
      <w:pPr>
        <w:tabs>
          <w:tab w:val="num" w:pos="432"/>
        </w:tabs>
        <w:ind w:left="432" w:hanging="432"/>
      </w:pPr>
      <w:rPr>
        <w:rFonts w:ascii="Symbol" w:hAnsi="Symbol"/>
      </w:rPr>
    </w:lvl>
    <w:lvl w:ilvl="1">
      <w:start w:val="1"/>
      <w:numFmt w:val="decimal"/>
      <w:lvlText w:val="%1.%2"/>
      <w:lvlJc w:val="left"/>
      <w:pPr>
        <w:tabs>
          <w:tab w:val="num" w:pos="576"/>
        </w:tabs>
        <w:ind w:left="576" w:hanging="576"/>
      </w:pPr>
      <w:rPr>
        <w:rFonts w:ascii="Verdana" w:hAnsi="Verdana" w:cs="Courier New" w:hint="default"/>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00000016"/>
    <w:multiLevelType w:val="multilevel"/>
    <w:tmpl w:val="A364DBEC"/>
    <w:name w:val="WW8Num49"/>
    <w:lvl w:ilvl="0">
      <w:start w:val="1"/>
      <w:numFmt w:val="decimal"/>
      <w:lvlText w:val="%1."/>
      <w:lvlJc w:val="left"/>
      <w:pPr>
        <w:tabs>
          <w:tab w:val="num" w:pos="720"/>
        </w:tabs>
        <w:ind w:left="720" w:hanging="360"/>
      </w:pPr>
      <w:rPr>
        <w:rFonts w:ascii="Verdana" w:hAnsi="Verdana"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22">
    <w:nsid w:val="00000021"/>
    <w:multiLevelType w:val="multilevel"/>
    <w:tmpl w:val="00000021"/>
    <w:name w:val="Outline"/>
    <w:lvl w:ilvl="0">
      <w:start w:val="1"/>
      <w:numFmt w:val="decimal"/>
      <w:lvlText w:val="%1"/>
      <w:lvlJc w:val="left"/>
      <w:pPr>
        <w:tabs>
          <w:tab w:val="num" w:pos="432"/>
        </w:tabs>
        <w:ind w:left="432" w:hanging="432"/>
      </w:pPr>
      <w:rPr>
        <w:rFonts w:ascii="Symbol" w:hAnsi="Symbol"/>
      </w:rPr>
    </w:lvl>
    <w:lvl w:ilvl="1">
      <w:start w:val="1"/>
      <w:numFmt w:val="decimal"/>
      <w:lvlText w:val="%1.%2"/>
      <w:lvlJc w:val="left"/>
      <w:pPr>
        <w:tabs>
          <w:tab w:val="num" w:pos="576"/>
        </w:tabs>
        <w:ind w:left="576" w:hanging="576"/>
      </w:pPr>
      <w:rPr>
        <w:rFonts w:ascii="Verdana" w:hAnsi="Verdana"/>
        <w:b/>
        <w:color w:val="000080"/>
        <w:sz w:val="20"/>
        <w:szCs w:val="20"/>
      </w:rPr>
    </w:lvl>
    <w:lvl w:ilvl="2">
      <w:start w:val="1"/>
      <w:numFmt w:val="decimal"/>
      <w:lvlText w:val="%1.%2.%3"/>
      <w:lvlJc w:val="left"/>
      <w:pPr>
        <w:tabs>
          <w:tab w:val="num" w:pos="15"/>
        </w:tabs>
        <w:ind w:left="15" w:hanging="720"/>
      </w:pPr>
      <w:rPr>
        <w:b/>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01FA14BE"/>
    <w:multiLevelType w:val="hybridMultilevel"/>
    <w:tmpl w:val="E95288C8"/>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24">
    <w:nsid w:val="03E76A7C"/>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4142265"/>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5C3325A"/>
    <w:multiLevelType w:val="hybridMultilevel"/>
    <w:tmpl w:val="2E2E215C"/>
    <w:lvl w:ilvl="0" w:tplc="0415000F">
      <w:start w:val="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06192B15"/>
    <w:multiLevelType w:val="hybridMultilevel"/>
    <w:tmpl w:val="0A2A6C3C"/>
    <w:lvl w:ilvl="0" w:tplc="04150001">
      <w:start w:val="1"/>
      <w:numFmt w:val="bullet"/>
      <w:lvlText w:val=""/>
      <w:lvlJc w:val="left"/>
      <w:pPr>
        <w:tabs>
          <w:tab w:val="num" w:pos="720"/>
        </w:tabs>
        <w:ind w:left="720" w:hanging="360"/>
      </w:pPr>
      <w:rPr>
        <w:rFonts w:ascii="Symbol" w:hAnsi="Symbol" w:hint="default"/>
      </w:rPr>
    </w:lvl>
    <w:lvl w:ilvl="1" w:tplc="0B947A8A">
      <w:start w:val="1"/>
      <w:numFmt w:val="bullet"/>
      <w:lvlText w:val="•"/>
      <w:lvlJc w:val="left"/>
      <w:pPr>
        <w:tabs>
          <w:tab w:val="num" w:pos="1440"/>
        </w:tabs>
        <w:ind w:left="1440" w:hanging="360"/>
      </w:pPr>
      <w:rPr>
        <w:rFonts w:ascii="Times New Roman" w:hAnsi="Times New Roman" w:cs="Times New Roman" w:hint="default"/>
      </w:rPr>
    </w:lvl>
    <w:lvl w:ilvl="2" w:tplc="9AEA8C20">
      <w:start w:val="1"/>
      <w:numFmt w:val="bullet"/>
      <w:lvlText w:val="•"/>
      <w:lvlJc w:val="left"/>
      <w:pPr>
        <w:tabs>
          <w:tab w:val="num" w:pos="2160"/>
        </w:tabs>
        <w:ind w:left="2160" w:hanging="360"/>
      </w:pPr>
      <w:rPr>
        <w:rFonts w:ascii="Times New Roman" w:hAnsi="Times New Roman" w:cs="Times New Roman" w:hint="default"/>
      </w:rPr>
    </w:lvl>
    <w:lvl w:ilvl="3" w:tplc="280A786A">
      <w:start w:val="1"/>
      <w:numFmt w:val="bullet"/>
      <w:lvlText w:val="•"/>
      <w:lvlJc w:val="left"/>
      <w:pPr>
        <w:tabs>
          <w:tab w:val="num" w:pos="2880"/>
        </w:tabs>
        <w:ind w:left="2880" w:hanging="360"/>
      </w:pPr>
      <w:rPr>
        <w:rFonts w:ascii="Times New Roman" w:hAnsi="Times New Roman" w:cs="Times New Roman" w:hint="default"/>
      </w:rPr>
    </w:lvl>
    <w:lvl w:ilvl="4" w:tplc="D6FC41A2">
      <w:start w:val="1"/>
      <w:numFmt w:val="bullet"/>
      <w:lvlText w:val="•"/>
      <w:lvlJc w:val="left"/>
      <w:pPr>
        <w:tabs>
          <w:tab w:val="num" w:pos="3600"/>
        </w:tabs>
        <w:ind w:left="3600" w:hanging="360"/>
      </w:pPr>
      <w:rPr>
        <w:rFonts w:ascii="Times New Roman" w:hAnsi="Times New Roman" w:cs="Times New Roman" w:hint="default"/>
      </w:rPr>
    </w:lvl>
    <w:lvl w:ilvl="5" w:tplc="6A1AECA0">
      <w:start w:val="1"/>
      <w:numFmt w:val="bullet"/>
      <w:lvlText w:val="•"/>
      <w:lvlJc w:val="left"/>
      <w:pPr>
        <w:tabs>
          <w:tab w:val="num" w:pos="4320"/>
        </w:tabs>
        <w:ind w:left="4320" w:hanging="360"/>
      </w:pPr>
      <w:rPr>
        <w:rFonts w:ascii="Times New Roman" w:hAnsi="Times New Roman" w:cs="Times New Roman" w:hint="default"/>
      </w:rPr>
    </w:lvl>
    <w:lvl w:ilvl="6" w:tplc="40742A36">
      <w:start w:val="1"/>
      <w:numFmt w:val="bullet"/>
      <w:lvlText w:val="•"/>
      <w:lvlJc w:val="left"/>
      <w:pPr>
        <w:tabs>
          <w:tab w:val="num" w:pos="5040"/>
        </w:tabs>
        <w:ind w:left="5040" w:hanging="360"/>
      </w:pPr>
      <w:rPr>
        <w:rFonts w:ascii="Times New Roman" w:hAnsi="Times New Roman" w:cs="Times New Roman" w:hint="default"/>
      </w:rPr>
    </w:lvl>
    <w:lvl w:ilvl="7" w:tplc="CE229C94">
      <w:start w:val="1"/>
      <w:numFmt w:val="bullet"/>
      <w:lvlText w:val="•"/>
      <w:lvlJc w:val="left"/>
      <w:pPr>
        <w:tabs>
          <w:tab w:val="num" w:pos="5760"/>
        </w:tabs>
        <w:ind w:left="5760" w:hanging="360"/>
      </w:pPr>
      <w:rPr>
        <w:rFonts w:ascii="Times New Roman" w:hAnsi="Times New Roman" w:cs="Times New Roman" w:hint="default"/>
      </w:rPr>
    </w:lvl>
    <w:lvl w:ilvl="8" w:tplc="611AAF56">
      <w:start w:val="1"/>
      <w:numFmt w:val="bullet"/>
      <w:lvlText w:val="•"/>
      <w:lvlJc w:val="left"/>
      <w:pPr>
        <w:tabs>
          <w:tab w:val="num" w:pos="6480"/>
        </w:tabs>
        <w:ind w:left="6480" w:hanging="360"/>
      </w:pPr>
      <w:rPr>
        <w:rFonts w:ascii="Times New Roman" w:hAnsi="Times New Roman" w:cs="Times New Roman" w:hint="default"/>
      </w:rPr>
    </w:lvl>
  </w:abstractNum>
  <w:abstractNum w:abstractNumId="28">
    <w:nsid w:val="07003B77"/>
    <w:multiLevelType w:val="hybridMultilevel"/>
    <w:tmpl w:val="3D02E0B0"/>
    <w:lvl w:ilvl="0" w:tplc="33941E2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9">
    <w:nsid w:val="07423256"/>
    <w:multiLevelType w:val="hybridMultilevel"/>
    <w:tmpl w:val="C2EC6AE8"/>
    <w:lvl w:ilvl="0" w:tplc="2D7E8C6E">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087D584B"/>
    <w:multiLevelType w:val="hybridMultilevel"/>
    <w:tmpl w:val="4A3EA1E6"/>
    <w:lvl w:ilvl="0" w:tplc="F1D6690C">
      <w:start w:val="96"/>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31">
    <w:nsid w:val="092E524C"/>
    <w:multiLevelType w:val="multilevel"/>
    <w:tmpl w:val="939EAA36"/>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9EE1C9E"/>
    <w:multiLevelType w:val="hybridMultilevel"/>
    <w:tmpl w:val="8E7CA49A"/>
    <w:lvl w:ilvl="0" w:tplc="37D440E2">
      <w:start w:val="1"/>
      <w:numFmt w:val="decimal"/>
      <w:lvlText w:val="%1."/>
      <w:lvlJc w:val="left"/>
      <w:pPr>
        <w:ind w:left="720" w:hanging="360"/>
      </w:pPr>
      <w:rPr>
        <w:rFonts w:ascii="Verdana" w:eastAsia="Times New Roman" w:hAnsi="Verdana" w:cs="Calibri"/>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0AED69DD"/>
    <w:multiLevelType w:val="hybridMultilevel"/>
    <w:tmpl w:val="2D126A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0BBA14D0"/>
    <w:multiLevelType w:val="hybridMultilevel"/>
    <w:tmpl w:val="3D02E0B0"/>
    <w:lvl w:ilvl="0" w:tplc="33941E2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35">
    <w:nsid w:val="0CDA3C6D"/>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nsid w:val="0D6E721D"/>
    <w:multiLevelType w:val="hybridMultilevel"/>
    <w:tmpl w:val="41E0B2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13320E46"/>
    <w:multiLevelType w:val="hybridMultilevel"/>
    <w:tmpl w:val="2410EE9A"/>
    <w:lvl w:ilvl="0" w:tplc="3C945078">
      <w:start w:val="1"/>
      <w:numFmt w:val="lowerLetter"/>
      <w:lvlText w:val="%1)"/>
      <w:lvlJc w:val="left"/>
      <w:pPr>
        <w:ind w:left="720" w:hanging="360"/>
      </w:pPr>
      <w:rPr>
        <w:rFonts w:ascii="Verdana" w:hAnsi="Verdana"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15730FFE"/>
    <w:multiLevelType w:val="hybridMultilevel"/>
    <w:tmpl w:val="305A4DA6"/>
    <w:lvl w:ilvl="0" w:tplc="8584C3C6">
      <w:start w:val="96"/>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9">
    <w:nsid w:val="183557BE"/>
    <w:multiLevelType w:val="hybridMultilevel"/>
    <w:tmpl w:val="BC7A121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0">
    <w:nsid w:val="192A2673"/>
    <w:multiLevelType w:val="hybridMultilevel"/>
    <w:tmpl w:val="E08E58EC"/>
    <w:lvl w:ilvl="0" w:tplc="427E6B74">
      <w:start w:val="96"/>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41">
    <w:nsid w:val="1C620C72"/>
    <w:multiLevelType w:val="hybridMultilevel"/>
    <w:tmpl w:val="3D02E0B0"/>
    <w:lvl w:ilvl="0" w:tplc="33941E20">
      <w:start w:val="1"/>
      <w:numFmt w:val="decimal"/>
      <w:lvlText w:val="%1."/>
      <w:lvlJc w:val="left"/>
      <w:pPr>
        <w:ind w:left="1080" w:hanging="360"/>
      </w:p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start w:val="1"/>
      <w:numFmt w:val="decimal"/>
      <w:lvlText w:val="%4."/>
      <w:lvlJc w:val="left"/>
      <w:pPr>
        <w:ind w:left="3240" w:hanging="360"/>
      </w:pPr>
    </w:lvl>
    <w:lvl w:ilvl="4" w:tplc="04150019">
      <w:start w:val="1"/>
      <w:numFmt w:val="lowerLetter"/>
      <w:lvlText w:val="%5."/>
      <w:lvlJc w:val="left"/>
      <w:pPr>
        <w:ind w:left="3960" w:hanging="360"/>
      </w:pPr>
    </w:lvl>
    <w:lvl w:ilvl="5" w:tplc="0415001B">
      <w:start w:val="1"/>
      <w:numFmt w:val="lowerRoman"/>
      <w:lvlText w:val="%6."/>
      <w:lvlJc w:val="right"/>
      <w:pPr>
        <w:ind w:left="4680" w:hanging="180"/>
      </w:pPr>
    </w:lvl>
    <w:lvl w:ilvl="6" w:tplc="0415000F">
      <w:start w:val="1"/>
      <w:numFmt w:val="decimal"/>
      <w:lvlText w:val="%7."/>
      <w:lvlJc w:val="left"/>
      <w:pPr>
        <w:ind w:left="5400" w:hanging="360"/>
      </w:pPr>
    </w:lvl>
    <w:lvl w:ilvl="7" w:tplc="04150019">
      <w:start w:val="1"/>
      <w:numFmt w:val="lowerLetter"/>
      <w:lvlText w:val="%8."/>
      <w:lvlJc w:val="left"/>
      <w:pPr>
        <w:ind w:left="6120" w:hanging="360"/>
      </w:pPr>
    </w:lvl>
    <w:lvl w:ilvl="8" w:tplc="0415001B">
      <w:start w:val="1"/>
      <w:numFmt w:val="lowerRoman"/>
      <w:lvlText w:val="%9."/>
      <w:lvlJc w:val="right"/>
      <w:pPr>
        <w:ind w:left="6840" w:hanging="180"/>
      </w:pPr>
    </w:lvl>
  </w:abstractNum>
  <w:abstractNum w:abstractNumId="42">
    <w:nsid w:val="1DFE4604"/>
    <w:multiLevelType w:val="hybridMultilevel"/>
    <w:tmpl w:val="DF764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3">
    <w:nsid w:val="1E4F6D20"/>
    <w:multiLevelType w:val="hybridMultilevel"/>
    <w:tmpl w:val="5644E3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36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36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1F3A199A"/>
    <w:multiLevelType w:val="hybridMultilevel"/>
    <w:tmpl w:val="1D082ED4"/>
    <w:lvl w:ilvl="0" w:tplc="0ECC2642">
      <w:start w:val="96"/>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45">
    <w:nsid w:val="21027F1A"/>
    <w:multiLevelType w:val="hybridMultilevel"/>
    <w:tmpl w:val="D42A0822"/>
    <w:lvl w:ilvl="0" w:tplc="0415000F">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2171129F"/>
    <w:multiLevelType w:val="hybridMultilevel"/>
    <w:tmpl w:val="0B9CB7C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7">
    <w:nsid w:val="220376FB"/>
    <w:multiLevelType w:val="hybridMultilevel"/>
    <w:tmpl w:val="AA762182"/>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48">
    <w:nsid w:val="23134CC1"/>
    <w:multiLevelType w:val="hybridMultilevel"/>
    <w:tmpl w:val="D8DAC8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9">
    <w:nsid w:val="23453B48"/>
    <w:multiLevelType w:val="hybridMultilevel"/>
    <w:tmpl w:val="2F94CD5C"/>
    <w:lvl w:ilvl="0" w:tplc="CD9EBA36">
      <w:start w:val="1"/>
      <w:numFmt w:val="lowerLetter"/>
      <w:lvlText w:val="%1)"/>
      <w:lvlJc w:val="left"/>
      <w:pPr>
        <w:ind w:left="1770" w:hanging="360"/>
      </w:pPr>
      <w:rPr>
        <w:rFonts w:hint="default"/>
      </w:rPr>
    </w:lvl>
    <w:lvl w:ilvl="1" w:tplc="04150019" w:tentative="1">
      <w:start w:val="1"/>
      <w:numFmt w:val="lowerLetter"/>
      <w:lvlText w:val="%2."/>
      <w:lvlJc w:val="left"/>
      <w:pPr>
        <w:ind w:left="2490" w:hanging="360"/>
      </w:pPr>
    </w:lvl>
    <w:lvl w:ilvl="2" w:tplc="0415001B" w:tentative="1">
      <w:start w:val="1"/>
      <w:numFmt w:val="lowerRoman"/>
      <w:lvlText w:val="%3."/>
      <w:lvlJc w:val="right"/>
      <w:pPr>
        <w:ind w:left="3210" w:hanging="180"/>
      </w:p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50">
    <w:nsid w:val="26856823"/>
    <w:multiLevelType w:val="hybridMultilevel"/>
    <w:tmpl w:val="B470BF7A"/>
    <w:lvl w:ilvl="0" w:tplc="37E01F44">
      <w:start w:val="1"/>
      <w:numFmt w:val="decimal"/>
      <w:lvlText w:val="%1."/>
      <w:lvlJc w:val="left"/>
      <w:pPr>
        <w:ind w:left="360" w:hanging="360"/>
      </w:pPr>
      <w:rPr>
        <w:rFonts w:hint="default"/>
        <w:b/>
        <w:color w:val="FFFFFF" w:themeColor="background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nsid w:val="27226DCE"/>
    <w:multiLevelType w:val="hybridMultilevel"/>
    <w:tmpl w:val="804C8B02"/>
    <w:lvl w:ilvl="0" w:tplc="04150001">
      <w:start w:val="1"/>
      <w:numFmt w:val="bullet"/>
      <w:lvlText w:val=""/>
      <w:lvlJc w:val="left"/>
      <w:pPr>
        <w:tabs>
          <w:tab w:val="num" w:pos="720"/>
        </w:tabs>
        <w:ind w:left="720" w:hanging="360"/>
      </w:pPr>
      <w:rPr>
        <w:rFonts w:ascii="Symbol" w:hAnsi="Symbol" w:hint="default"/>
      </w:rPr>
    </w:lvl>
    <w:lvl w:ilvl="1" w:tplc="0B947A8A">
      <w:start w:val="1"/>
      <w:numFmt w:val="bullet"/>
      <w:lvlText w:val="•"/>
      <w:lvlJc w:val="left"/>
      <w:pPr>
        <w:tabs>
          <w:tab w:val="num" w:pos="1440"/>
        </w:tabs>
        <w:ind w:left="1440" w:hanging="360"/>
      </w:pPr>
      <w:rPr>
        <w:rFonts w:ascii="Times New Roman" w:hAnsi="Times New Roman" w:cs="Times New Roman" w:hint="default"/>
      </w:rPr>
    </w:lvl>
    <w:lvl w:ilvl="2" w:tplc="9AEA8C20">
      <w:start w:val="1"/>
      <w:numFmt w:val="bullet"/>
      <w:lvlText w:val="•"/>
      <w:lvlJc w:val="left"/>
      <w:pPr>
        <w:tabs>
          <w:tab w:val="num" w:pos="2160"/>
        </w:tabs>
        <w:ind w:left="2160" w:hanging="360"/>
      </w:pPr>
      <w:rPr>
        <w:rFonts w:ascii="Times New Roman" w:hAnsi="Times New Roman" w:cs="Times New Roman" w:hint="default"/>
      </w:rPr>
    </w:lvl>
    <w:lvl w:ilvl="3" w:tplc="280A786A">
      <w:start w:val="1"/>
      <w:numFmt w:val="bullet"/>
      <w:lvlText w:val="•"/>
      <w:lvlJc w:val="left"/>
      <w:pPr>
        <w:tabs>
          <w:tab w:val="num" w:pos="2880"/>
        </w:tabs>
        <w:ind w:left="2880" w:hanging="360"/>
      </w:pPr>
      <w:rPr>
        <w:rFonts w:ascii="Times New Roman" w:hAnsi="Times New Roman" w:cs="Times New Roman" w:hint="default"/>
      </w:rPr>
    </w:lvl>
    <w:lvl w:ilvl="4" w:tplc="D6FC41A2">
      <w:start w:val="1"/>
      <w:numFmt w:val="bullet"/>
      <w:lvlText w:val="•"/>
      <w:lvlJc w:val="left"/>
      <w:pPr>
        <w:tabs>
          <w:tab w:val="num" w:pos="3600"/>
        </w:tabs>
        <w:ind w:left="3600" w:hanging="360"/>
      </w:pPr>
      <w:rPr>
        <w:rFonts w:ascii="Times New Roman" w:hAnsi="Times New Roman" w:cs="Times New Roman" w:hint="default"/>
      </w:rPr>
    </w:lvl>
    <w:lvl w:ilvl="5" w:tplc="6A1AECA0">
      <w:start w:val="1"/>
      <w:numFmt w:val="bullet"/>
      <w:lvlText w:val="•"/>
      <w:lvlJc w:val="left"/>
      <w:pPr>
        <w:tabs>
          <w:tab w:val="num" w:pos="4320"/>
        </w:tabs>
        <w:ind w:left="4320" w:hanging="360"/>
      </w:pPr>
      <w:rPr>
        <w:rFonts w:ascii="Times New Roman" w:hAnsi="Times New Roman" w:cs="Times New Roman" w:hint="default"/>
      </w:rPr>
    </w:lvl>
    <w:lvl w:ilvl="6" w:tplc="40742A36">
      <w:start w:val="1"/>
      <w:numFmt w:val="bullet"/>
      <w:lvlText w:val="•"/>
      <w:lvlJc w:val="left"/>
      <w:pPr>
        <w:tabs>
          <w:tab w:val="num" w:pos="5040"/>
        </w:tabs>
        <w:ind w:left="5040" w:hanging="360"/>
      </w:pPr>
      <w:rPr>
        <w:rFonts w:ascii="Times New Roman" w:hAnsi="Times New Roman" w:cs="Times New Roman" w:hint="default"/>
      </w:rPr>
    </w:lvl>
    <w:lvl w:ilvl="7" w:tplc="CE229C94">
      <w:start w:val="1"/>
      <w:numFmt w:val="bullet"/>
      <w:lvlText w:val="•"/>
      <w:lvlJc w:val="left"/>
      <w:pPr>
        <w:tabs>
          <w:tab w:val="num" w:pos="5760"/>
        </w:tabs>
        <w:ind w:left="5760" w:hanging="360"/>
      </w:pPr>
      <w:rPr>
        <w:rFonts w:ascii="Times New Roman" w:hAnsi="Times New Roman" w:cs="Times New Roman" w:hint="default"/>
      </w:rPr>
    </w:lvl>
    <w:lvl w:ilvl="8" w:tplc="611AAF56">
      <w:start w:val="1"/>
      <w:numFmt w:val="bullet"/>
      <w:lvlText w:val="•"/>
      <w:lvlJc w:val="left"/>
      <w:pPr>
        <w:tabs>
          <w:tab w:val="num" w:pos="6480"/>
        </w:tabs>
        <w:ind w:left="6480" w:hanging="360"/>
      </w:pPr>
      <w:rPr>
        <w:rFonts w:ascii="Times New Roman" w:hAnsi="Times New Roman" w:cs="Times New Roman" w:hint="default"/>
      </w:rPr>
    </w:lvl>
  </w:abstractNum>
  <w:abstractNum w:abstractNumId="52">
    <w:nsid w:val="29E86B5C"/>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nsid w:val="29F722C2"/>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nsid w:val="2A2344B9"/>
    <w:multiLevelType w:val="hybridMultilevel"/>
    <w:tmpl w:val="E95288C8"/>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55">
    <w:nsid w:val="2C6025AE"/>
    <w:multiLevelType w:val="hybridMultilevel"/>
    <w:tmpl w:val="1E144B6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6">
    <w:nsid w:val="2C92140C"/>
    <w:multiLevelType w:val="hybridMultilevel"/>
    <w:tmpl w:val="FF24C1F4"/>
    <w:lvl w:ilvl="0" w:tplc="76C01496">
      <w:start w:val="96"/>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57">
    <w:nsid w:val="2D2F20A4"/>
    <w:multiLevelType w:val="multilevel"/>
    <w:tmpl w:val="CD48C984"/>
    <w:lvl w:ilvl="0">
      <w:start w:val="1"/>
      <w:numFmt w:val="decimal"/>
      <w:lvlText w:val="%1."/>
      <w:lvlJc w:val="left"/>
      <w:pPr>
        <w:tabs>
          <w:tab w:val="num" w:pos="502"/>
        </w:tabs>
        <w:ind w:left="502" w:hanging="36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58">
    <w:nsid w:val="2DB53145"/>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nsid w:val="30875886"/>
    <w:multiLevelType w:val="hybridMultilevel"/>
    <w:tmpl w:val="305A4DA6"/>
    <w:lvl w:ilvl="0" w:tplc="8584C3C6">
      <w:start w:val="96"/>
      <w:numFmt w:val="decimal"/>
      <w:lvlText w:val="%1."/>
      <w:lvlJc w:val="left"/>
      <w:pPr>
        <w:ind w:left="1440" w:hanging="360"/>
      </w:pPr>
      <w:rPr>
        <w:rFonts w:hint="default"/>
      </w:rPr>
    </w:lvl>
    <w:lvl w:ilvl="1" w:tplc="04150019">
      <w:start w:val="1"/>
      <w:numFmt w:val="lowerLetter"/>
      <w:lvlText w:val="%2."/>
      <w:lvlJc w:val="left"/>
      <w:pPr>
        <w:ind w:left="2160" w:hanging="360"/>
      </w:pPr>
    </w:lvl>
    <w:lvl w:ilvl="2" w:tplc="0415001B">
      <w:start w:val="1"/>
      <w:numFmt w:val="lowerRoman"/>
      <w:lvlText w:val="%3."/>
      <w:lvlJc w:val="right"/>
      <w:pPr>
        <w:ind w:left="2880" w:hanging="180"/>
      </w:pPr>
    </w:lvl>
    <w:lvl w:ilvl="3" w:tplc="0415000F">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60">
    <w:nsid w:val="344E4139"/>
    <w:multiLevelType w:val="hybridMultilevel"/>
    <w:tmpl w:val="8A0217FE"/>
    <w:lvl w:ilvl="0" w:tplc="BD90D792">
      <w:start w:val="96"/>
      <w:numFmt w:val="decimal"/>
      <w:lvlText w:val="%1."/>
      <w:lvlJc w:val="left"/>
      <w:pPr>
        <w:ind w:left="2490" w:hanging="360"/>
      </w:pPr>
      <w:rPr>
        <w:rFonts w:hint="default"/>
      </w:rPr>
    </w:lvl>
    <w:lvl w:ilvl="1" w:tplc="04150019" w:tentative="1">
      <w:start w:val="1"/>
      <w:numFmt w:val="lowerLetter"/>
      <w:lvlText w:val="%2."/>
      <w:lvlJc w:val="left"/>
      <w:pPr>
        <w:ind w:left="3210" w:hanging="360"/>
      </w:pPr>
    </w:lvl>
    <w:lvl w:ilvl="2" w:tplc="0415001B" w:tentative="1">
      <w:start w:val="1"/>
      <w:numFmt w:val="lowerRoman"/>
      <w:lvlText w:val="%3."/>
      <w:lvlJc w:val="right"/>
      <w:pPr>
        <w:ind w:left="3930" w:hanging="180"/>
      </w:pPr>
    </w:lvl>
    <w:lvl w:ilvl="3" w:tplc="0415000F" w:tentative="1">
      <w:start w:val="1"/>
      <w:numFmt w:val="decimal"/>
      <w:lvlText w:val="%4."/>
      <w:lvlJc w:val="left"/>
      <w:pPr>
        <w:ind w:left="4650" w:hanging="360"/>
      </w:pPr>
    </w:lvl>
    <w:lvl w:ilvl="4" w:tplc="04150019" w:tentative="1">
      <w:start w:val="1"/>
      <w:numFmt w:val="lowerLetter"/>
      <w:lvlText w:val="%5."/>
      <w:lvlJc w:val="left"/>
      <w:pPr>
        <w:ind w:left="5370" w:hanging="360"/>
      </w:pPr>
    </w:lvl>
    <w:lvl w:ilvl="5" w:tplc="0415001B" w:tentative="1">
      <w:start w:val="1"/>
      <w:numFmt w:val="lowerRoman"/>
      <w:lvlText w:val="%6."/>
      <w:lvlJc w:val="right"/>
      <w:pPr>
        <w:ind w:left="6090" w:hanging="180"/>
      </w:pPr>
    </w:lvl>
    <w:lvl w:ilvl="6" w:tplc="0415000F" w:tentative="1">
      <w:start w:val="1"/>
      <w:numFmt w:val="decimal"/>
      <w:lvlText w:val="%7."/>
      <w:lvlJc w:val="left"/>
      <w:pPr>
        <w:ind w:left="6810" w:hanging="360"/>
      </w:pPr>
    </w:lvl>
    <w:lvl w:ilvl="7" w:tplc="04150019" w:tentative="1">
      <w:start w:val="1"/>
      <w:numFmt w:val="lowerLetter"/>
      <w:lvlText w:val="%8."/>
      <w:lvlJc w:val="left"/>
      <w:pPr>
        <w:ind w:left="7530" w:hanging="360"/>
      </w:pPr>
    </w:lvl>
    <w:lvl w:ilvl="8" w:tplc="0415001B" w:tentative="1">
      <w:start w:val="1"/>
      <w:numFmt w:val="lowerRoman"/>
      <w:lvlText w:val="%9."/>
      <w:lvlJc w:val="right"/>
      <w:pPr>
        <w:ind w:left="8250" w:hanging="180"/>
      </w:pPr>
    </w:lvl>
  </w:abstractNum>
  <w:abstractNum w:abstractNumId="61">
    <w:nsid w:val="35327416"/>
    <w:multiLevelType w:val="hybridMultilevel"/>
    <w:tmpl w:val="D8DAC8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2">
    <w:nsid w:val="36261F03"/>
    <w:multiLevelType w:val="hybridMultilevel"/>
    <w:tmpl w:val="E41CB750"/>
    <w:lvl w:ilvl="0" w:tplc="A35C77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3">
    <w:nsid w:val="36797509"/>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4">
    <w:nsid w:val="367A1992"/>
    <w:multiLevelType w:val="hybridMultilevel"/>
    <w:tmpl w:val="56F2162A"/>
    <w:lvl w:ilvl="0" w:tplc="362814CC">
      <w:start w:val="9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nsid w:val="37CB3879"/>
    <w:multiLevelType w:val="hybridMultilevel"/>
    <w:tmpl w:val="837A6A26"/>
    <w:lvl w:ilvl="0" w:tplc="04150015">
      <w:start w:val="8"/>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nsid w:val="38362E72"/>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7">
    <w:nsid w:val="385F4C5A"/>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8">
    <w:nsid w:val="387A6325"/>
    <w:multiLevelType w:val="hybridMultilevel"/>
    <w:tmpl w:val="D898D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9">
    <w:nsid w:val="39984A5C"/>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0">
    <w:nsid w:val="3B167FD0"/>
    <w:multiLevelType w:val="hybridMultilevel"/>
    <w:tmpl w:val="3D02E0B0"/>
    <w:lvl w:ilvl="0" w:tplc="33941E2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71">
    <w:nsid w:val="3BCA6F5B"/>
    <w:multiLevelType w:val="hybridMultilevel"/>
    <w:tmpl w:val="8C94AA3A"/>
    <w:lvl w:ilvl="0" w:tplc="0415000F">
      <w:start w:val="1"/>
      <w:numFmt w:val="decimal"/>
      <w:lvlText w:val="%1."/>
      <w:lvlJc w:val="left"/>
      <w:pPr>
        <w:ind w:left="1140" w:hanging="360"/>
      </w:p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2">
    <w:nsid w:val="3BD0674D"/>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3">
    <w:nsid w:val="3C070AB8"/>
    <w:multiLevelType w:val="hybridMultilevel"/>
    <w:tmpl w:val="0DFCD35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4">
    <w:nsid w:val="3C08312B"/>
    <w:multiLevelType w:val="hybridMultilevel"/>
    <w:tmpl w:val="2410EE9A"/>
    <w:lvl w:ilvl="0" w:tplc="3C945078">
      <w:start w:val="1"/>
      <w:numFmt w:val="lowerLetter"/>
      <w:lvlText w:val="%1)"/>
      <w:lvlJc w:val="left"/>
      <w:pPr>
        <w:ind w:left="720" w:hanging="360"/>
      </w:pPr>
      <w:rPr>
        <w:rFonts w:ascii="Verdana" w:hAnsi="Verdana" w:cs="Times New Roman" w:hint="default"/>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nsid w:val="3CB102BE"/>
    <w:multiLevelType w:val="hybridMultilevel"/>
    <w:tmpl w:val="D8DAC8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6">
    <w:nsid w:val="3D2F6850"/>
    <w:multiLevelType w:val="multilevel"/>
    <w:tmpl w:val="165C209E"/>
    <w:lvl w:ilvl="0">
      <w:start w:val="4"/>
      <w:numFmt w:val="decimal"/>
      <w:lvlText w:val="%1"/>
      <w:lvlJc w:val="left"/>
      <w:pPr>
        <w:ind w:left="360" w:hanging="360"/>
      </w:pPr>
      <w:rPr>
        <w:rFonts w:hint="default"/>
      </w:rPr>
    </w:lvl>
    <w:lvl w:ilvl="1">
      <w:start w:val="1"/>
      <w:numFmt w:val="decimal"/>
      <w:lvlText w:val="%1.%2"/>
      <w:lvlJc w:val="left"/>
      <w:pPr>
        <w:ind w:left="925" w:hanging="360"/>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abstractNum w:abstractNumId="77">
    <w:nsid w:val="41324B8C"/>
    <w:multiLevelType w:val="hybridMultilevel"/>
    <w:tmpl w:val="1E5AE22C"/>
    <w:lvl w:ilvl="0" w:tplc="F32ECB26">
      <w:start w:val="1"/>
      <w:numFmt w:val="decimal"/>
      <w:lvlText w:val="%1."/>
      <w:lvlJc w:val="left"/>
      <w:pPr>
        <w:ind w:left="360" w:hanging="360"/>
      </w:pPr>
      <w:rPr>
        <w:rFonts w:ascii="Verdana" w:hAnsi="Verdana"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nsid w:val="414E13B5"/>
    <w:multiLevelType w:val="hybridMultilevel"/>
    <w:tmpl w:val="52B691C8"/>
    <w:lvl w:ilvl="0" w:tplc="0415000D">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nsid w:val="42A61EBE"/>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0">
    <w:nsid w:val="435974E0"/>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1">
    <w:nsid w:val="43CE0201"/>
    <w:multiLevelType w:val="hybridMultilevel"/>
    <w:tmpl w:val="9112C430"/>
    <w:lvl w:ilvl="0" w:tplc="F32ECB26">
      <w:start w:val="1"/>
      <w:numFmt w:val="decimal"/>
      <w:lvlText w:val="%1."/>
      <w:lvlJc w:val="left"/>
      <w:pPr>
        <w:ind w:left="360" w:hanging="360"/>
      </w:pPr>
      <w:rPr>
        <w:rFonts w:ascii="Verdana" w:hAnsi="Verdana"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2">
    <w:nsid w:val="44787CED"/>
    <w:multiLevelType w:val="multilevel"/>
    <w:tmpl w:val="B7527AE2"/>
    <w:lvl w:ilvl="0">
      <w:start w:val="2"/>
      <w:numFmt w:val="decimal"/>
      <w:lvlText w:val="%1"/>
      <w:lvlJc w:val="left"/>
      <w:pPr>
        <w:ind w:left="360" w:hanging="360"/>
      </w:pPr>
      <w:rPr>
        <w:rFonts w:hint="default"/>
      </w:rPr>
    </w:lvl>
    <w:lvl w:ilvl="1">
      <w:start w:val="1"/>
      <w:numFmt w:val="decimal"/>
      <w:lvlText w:val="%1.%2"/>
      <w:lvlJc w:val="left"/>
      <w:pPr>
        <w:ind w:left="925" w:hanging="360"/>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abstractNum w:abstractNumId="83">
    <w:nsid w:val="44BF041C"/>
    <w:multiLevelType w:val="hybridMultilevel"/>
    <w:tmpl w:val="857EA048"/>
    <w:lvl w:ilvl="0" w:tplc="04150003">
      <w:start w:val="1"/>
      <w:numFmt w:val="bullet"/>
      <w:lvlText w:val="o"/>
      <w:lvlJc w:val="left"/>
      <w:pPr>
        <w:ind w:left="1068" w:hanging="360"/>
      </w:pPr>
      <w:rPr>
        <w:rFonts w:ascii="Courier New" w:hAnsi="Courier New" w:cs="Courier New"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84">
    <w:nsid w:val="44EF3653"/>
    <w:multiLevelType w:val="hybridMultilevel"/>
    <w:tmpl w:val="2D126A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5">
    <w:nsid w:val="452A2CE6"/>
    <w:multiLevelType w:val="hybridMultilevel"/>
    <w:tmpl w:val="1D082ED4"/>
    <w:lvl w:ilvl="0" w:tplc="0ECC2642">
      <w:start w:val="96"/>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86">
    <w:nsid w:val="46572AED"/>
    <w:multiLevelType w:val="hybridMultilevel"/>
    <w:tmpl w:val="4A3EA1E6"/>
    <w:lvl w:ilvl="0" w:tplc="F1D6690C">
      <w:start w:val="96"/>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7">
    <w:nsid w:val="467D6264"/>
    <w:multiLevelType w:val="hybridMultilevel"/>
    <w:tmpl w:val="87206C2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nsid w:val="470847BA"/>
    <w:multiLevelType w:val="hybridMultilevel"/>
    <w:tmpl w:val="02523D88"/>
    <w:lvl w:ilvl="0" w:tplc="ED240DEE">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nsid w:val="48437A26"/>
    <w:multiLevelType w:val="hybridMultilevel"/>
    <w:tmpl w:val="04105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0">
    <w:nsid w:val="487B5E27"/>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1">
    <w:nsid w:val="49017292"/>
    <w:multiLevelType w:val="hybridMultilevel"/>
    <w:tmpl w:val="43CAF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nsid w:val="4B106B5E"/>
    <w:multiLevelType w:val="hybridMultilevel"/>
    <w:tmpl w:val="BB40286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3">
    <w:nsid w:val="4BE55BD5"/>
    <w:multiLevelType w:val="hybridMultilevel"/>
    <w:tmpl w:val="43CAFA7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nsid w:val="4C3E33B8"/>
    <w:multiLevelType w:val="hybridMultilevel"/>
    <w:tmpl w:val="6F66F7E8"/>
    <w:lvl w:ilvl="0" w:tplc="75129818">
      <w:start w:val="96"/>
      <w:numFmt w:val="decimal"/>
      <w:lvlText w:val="%1."/>
      <w:lvlJc w:val="left"/>
      <w:pPr>
        <w:ind w:left="1211" w:hanging="360"/>
      </w:pPr>
      <w:rPr>
        <w:rFonts w:hint="default"/>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95">
    <w:nsid w:val="4F1820F9"/>
    <w:multiLevelType w:val="hybridMultilevel"/>
    <w:tmpl w:val="5644E3C6"/>
    <w:lvl w:ilvl="0" w:tplc="0415000F">
      <w:start w:val="1"/>
      <w:numFmt w:val="decimal"/>
      <w:lvlText w:val="%1."/>
      <w:lvlJc w:val="left"/>
      <w:pPr>
        <w:ind w:left="1069" w:hanging="360"/>
      </w:pPr>
    </w:lvl>
    <w:lvl w:ilvl="1" w:tplc="04150019">
      <w:start w:val="1"/>
      <w:numFmt w:val="lowerLetter"/>
      <w:lvlText w:val="%2."/>
      <w:lvlJc w:val="left"/>
      <w:pPr>
        <w:ind w:left="1789" w:hanging="360"/>
      </w:pPr>
    </w:lvl>
    <w:lvl w:ilvl="2" w:tplc="0415001B">
      <w:start w:val="1"/>
      <w:numFmt w:val="lowerRoman"/>
      <w:lvlText w:val="%3."/>
      <w:lvlJc w:val="right"/>
      <w:pPr>
        <w:ind w:left="2509" w:hanging="180"/>
      </w:pPr>
    </w:lvl>
    <w:lvl w:ilvl="3" w:tplc="0415000F">
      <w:start w:val="1"/>
      <w:numFmt w:val="decimal"/>
      <w:lvlText w:val="%4."/>
      <w:lvlJc w:val="left"/>
      <w:pPr>
        <w:ind w:left="709" w:hanging="360"/>
      </w:pPr>
    </w:lvl>
    <w:lvl w:ilvl="4" w:tplc="04150019">
      <w:start w:val="1"/>
      <w:numFmt w:val="lowerLetter"/>
      <w:lvlText w:val="%5."/>
      <w:lvlJc w:val="left"/>
      <w:pPr>
        <w:ind w:left="3949" w:hanging="360"/>
      </w:pPr>
    </w:lvl>
    <w:lvl w:ilvl="5" w:tplc="0415001B">
      <w:start w:val="1"/>
      <w:numFmt w:val="lowerRoman"/>
      <w:lvlText w:val="%6."/>
      <w:lvlJc w:val="right"/>
      <w:pPr>
        <w:ind w:left="4669" w:hanging="180"/>
      </w:pPr>
    </w:lvl>
    <w:lvl w:ilvl="6" w:tplc="0415000F">
      <w:start w:val="1"/>
      <w:numFmt w:val="decimal"/>
      <w:lvlText w:val="%7."/>
      <w:lvlJc w:val="left"/>
      <w:pPr>
        <w:ind w:left="709" w:hanging="360"/>
      </w:pPr>
    </w:lvl>
    <w:lvl w:ilvl="7" w:tplc="04150019">
      <w:start w:val="1"/>
      <w:numFmt w:val="lowerLetter"/>
      <w:lvlText w:val="%8."/>
      <w:lvlJc w:val="left"/>
      <w:pPr>
        <w:ind w:left="6109" w:hanging="360"/>
      </w:pPr>
    </w:lvl>
    <w:lvl w:ilvl="8" w:tplc="0415001B">
      <w:start w:val="1"/>
      <w:numFmt w:val="lowerRoman"/>
      <w:lvlText w:val="%9."/>
      <w:lvlJc w:val="right"/>
      <w:pPr>
        <w:ind w:left="6829" w:hanging="180"/>
      </w:pPr>
    </w:lvl>
  </w:abstractNum>
  <w:abstractNum w:abstractNumId="96">
    <w:nsid w:val="510B4871"/>
    <w:multiLevelType w:val="hybridMultilevel"/>
    <w:tmpl w:val="9E4C3016"/>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7">
    <w:nsid w:val="52B53CB3"/>
    <w:multiLevelType w:val="hybridMultilevel"/>
    <w:tmpl w:val="AD82D9E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nsid w:val="54410948"/>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9">
    <w:nsid w:val="55BE24F0"/>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0">
    <w:nsid w:val="55EA29D6"/>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1">
    <w:nsid w:val="563D20FC"/>
    <w:multiLevelType w:val="hybridMultilevel"/>
    <w:tmpl w:val="1764BC1A"/>
    <w:lvl w:ilvl="0" w:tplc="0415000D">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02">
    <w:nsid w:val="57C01F72"/>
    <w:multiLevelType w:val="hybridMultilevel"/>
    <w:tmpl w:val="4A3EA1E6"/>
    <w:lvl w:ilvl="0" w:tplc="F1D6690C">
      <w:start w:val="96"/>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03">
    <w:nsid w:val="58E628C4"/>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4">
    <w:nsid w:val="5C475C1D"/>
    <w:multiLevelType w:val="hybridMultilevel"/>
    <w:tmpl w:val="254AF4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nsid w:val="5C8111B1"/>
    <w:multiLevelType w:val="hybridMultilevel"/>
    <w:tmpl w:val="44A2619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6">
    <w:nsid w:val="5C9B64EA"/>
    <w:multiLevelType w:val="hybridMultilevel"/>
    <w:tmpl w:val="5644E3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7">
    <w:nsid w:val="5D001467"/>
    <w:multiLevelType w:val="hybridMultilevel"/>
    <w:tmpl w:val="C31CBF06"/>
    <w:lvl w:ilvl="0" w:tplc="586A334E">
      <w:start w:val="96"/>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8">
    <w:nsid w:val="5DCF2B62"/>
    <w:multiLevelType w:val="hybridMultilevel"/>
    <w:tmpl w:val="0946479E"/>
    <w:lvl w:ilvl="0" w:tplc="CE4E0E90">
      <w:start w:val="10"/>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09">
    <w:nsid w:val="60321FC6"/>
    <w:multiLevelType w:val="hybridMultilevel"/>
    <w:tmpl w:val="3C9C7D10"/>
    <w:lvl w:ilvl="0" w:tplc="ACCCBF60">
      <w:start w:val="96"/>
      <w:numFmt w:val="decimal"/>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10">
    <w:nsid w:val="605A1745"/>
    <w:multiLevelType w:val="hybridMultilevel"/>
    <w:tmpl w:val="C76853C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1">
    <w:nsid w:val="61165073"/>
    <w:multiLevelType w:val="hybridMultilevel"/>
    <w:tmpl w:val="04105B8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2">
    <w:nsid w:val="61C103E0"/>
    <w:multiLevelType w:val="hybridMultilevel"/>
    <w:tmpl w:val="A426D982"/>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13">
    <w:nsid w:val="623D7E2D"/>
    <w:multiLevelType w:val="hybridMultilevel"/>
    <w:tmpl w:val="C55C0C94"/>
    <w:lvl w:ilvl="0" w:tplc="FFFFFFFF">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nsid w:val="62F77AC2"/>
    <w:multiLevelType w:val="hybridMultilevel"/>
    <w:tmpl w:val="3F947666"/>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5">
    <w:nsid w:val="63493BB7"/>
    <w:multiLevelType w:val="hybridMultilevel"/>
    <w:tmpl w:val="DF764E6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6">
    <w:nsid w:val="63870FF3"/>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7">
    <w:nsid w:val="64654F06"/>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8">
    <w:nsid w:val="6B3522C2"/>
    <w:multiLevelType w:val="hybridMultilevel"/>
    <w:tmpl w:val="3D02E0B0"/>
    <w:lvl w:ilvl="0" w:tplc="33941E2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19">
    <w:nsid w:val="6BBF5A8A"/>
    <w:multiLevelType w:val="hybridMultilevel"/>
    <w:tmpl w:val="3D02E0B0"/>
    <w:lvl w:ilvl="0" w:tplc="33941E20">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20">
    <w:nsid w:val="6C9F5459"/>
    <w:multiLevelType w:val="multilevel"/>
    <w:tmpl w:val="33C0AFFC"/>
    <w:lvl w:ilvl="0">
      <w:start w:val="1"/>
      <w:numFmt w:val="decimal"/>
      <w:lvlText w:val="%1"/>
      <w:lvlJc w:val="left"/>
      <w:pPr>
        <w:ind w:left="360" w:hanging="360"/>
      </w:pPr>
      <w:rPr>
        <w:rFonts w:hint="default"/>
      </w:rPr>
    </w:lvl>
    <w:lvl w:ilvl="1">
      <w:start w:val="1"/>
      <w:numFmt w:val="decimal"/>
      <w:lvlText w:val="%1.%2"/>
      <w:lvlJc w:val="left"/>
      <w:pPr>
        <w:ind w:left="925" w:hanging="360"/>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abstractNum w:abstractNumId="121">
    <w:nsid w:val="6CB53B2D"/>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2">
    <w:nsid w:val="6E7A1C66"/>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3">
    <w:nsid w:val="6EB90C73"/>
    <w:multiLevelType w:val="multilevel"/>
    <w:tmpl w:val="3E8A9F76"/>
    <w:lvl w:ilvl="0">
      <w:start w:val="1"/>
      <w:numFmt w:val="decimal"/>
      <w:lvlText w:val="%1."/>
      <w:lvlJc w:val="left"/>
      <w:pPr>
        <w:ind w:left="720" w:hanging="360"/>
      </w:pPr>
    </w:lvl>
    <w:lvl w:ilvl="1">
      <w:start w:val="1"/>
      <w:numFmt w:val="decimal"/>
      <w:isLgl/>
      <w:lvlText w:val="%1.%2"/>
      <w:lvlJc w:val="left"/>
      <w:pPr>
        <w:ind w:left="925" w:hanging="360"/>
      </w:pPr>
      <w:rPr>
        <w:rFonts w:hint="default"/>
      </w:rPr>
    </w:lvl>
    <w:lvl w:ilvl="2">
      <w:start w:val="1"/>
      <w:numFmt w:val="decimal"/>
      <w:isLgl/>
      <w:lvlText w:val="%1.%2.%3"/>
      <w:lvlJc w:val="left"/>
      <w:pPr>
        <w:ind w:left="1490" w:hanging="720"/>
      </w:pPr>
      <w:rPr>
        <w:rFonts w:hint="default"/>
      </w:rPr>
    </w:lvl>
    <w:lvl w:ilvl="3">
      <w:start w:val="1"/>
      <w:numFmt w:val="decimal"/>
      <w:isLgl/>
      <w:lvlText w:val="%1.%2.%3.%4"/>
      <w:lvlJc w:val="left"/>
      <w:pPr>
        <w:ind w:left="2055" w:hanging="1080"/>
      </w:pPr>
      <w:rPr>
        <w:rFonts w:hint="default"/>
      </w:rPr>
    </w:lvl>
    <w:lvl w:ilvl="4">
      <w:start w:val="1"/>
      <w:numFmt w:val="decimal"/>
      <w:isLgl/>
      <w:lvlText w:val="%1.%2.%3.%4.%5"/>
      <w:lvlJc w:val="left"/>
      <w:pPr>
        <w:ind w:left="2260" w:hanging="1080"/>
      </w:pPr>
      <w:rPr>
        <w:rFonts w:hint="default"/>
      </w:rPr>
    </w:lvl>
    <w:lvl w:ilvl="5">
      <w:start w:val="1"/>
      <w:numFmt w:val="decimal"/>
      <w:isLgl/>
      <w:lvlText w:val="%1.%2.%3.%4.%5.%6"/>
      <w:lvlJc w:val="left"/>
      <w:pPr>
        <w:ind w:left="2825" w:hanging="1440"/>
      </w:pPr>
      <w:rPr>
        <w:rFonts w:hint="default"/>
      </w:rPr>
    </w:lvl>
    <w:lvl w:ilvl="6">
      <w:start w:val="1"/>
      <w:numFmt w:val="decimal"/>
      <w:isLgl/>
      <w:lvlText w:val="%1.%2.%3.%4.%5.%6.%7"/>
      <w:lvlJc w:val="left"/>
      <w:pPr>
        <w:ind w:left="3030" w:hanging="1440"/>
      </w:pPr>
      <w:rPr>
        <w:rFonts w:hint="default"/>
      </w:rPr>
    </w:lvl>
    <w:lvl w:ilvl="7">
      <w:start w:val="1"/>
      <w:numFmt w:val="decimal"/>
      <w:isLgl/>
      <w:lvlText w:val="%1.%2.%3.%4.%5.%6.%7.%8"/>
      <w:lvlJc w:val="left"/>
      <w:pPr>
        <w:ind w:left="3595" w:hanging="1800"/>
      </w:pPr>
      <w:rPr>
        <w:rFonts w:hint="default"/>
      </w:rPr>
    </w:lvl>
    <w:lvl w:ilvl="8">
      <w:start w:val="1"/>
      <w:numFmt w:val="decimal"/>
      <w:isLgl/>
      <w:lvlText w:val="%1.%2.%3.%4.%5.%6.%7.%8.%9"/>
      <w:lvlJc w:val="left"/>
      <w:pPr>
        <w:ind w:left="4160" w:hanging="2160"/>
      </w:pPr>
      <w:rPr>
        <w:rFonts w:hint="default"/>
      </w:rPr>
    </w:lvl>
  </w:abstractNum>
  <w:abstractNum w:abstractNumId="124">
    <w:nsid w:val="6EF50267"/>
    <w:multiLevelType w:val="hybridMultilevel"/>
    <w:tmpl w:val="042686DE"/>
    <w:lvl w:ilvl="0" w:tplc="BC50F210">
      <w:start w:val="99"/>
      <w:numFmt w:val="decimal"/>
      <w:lvlText w:val="%1."/>
      <w:lvlJc w:val="left"/>
      <w:pPr>
        <w:ind w:left="2160" w:hanging="360"/>
      </w:pPr>
      <w:rPr>
        <w:rFonts w:hint="default"/>
      </w:rPr>
    </w:lvl>
    <w:lvl w:ilvl="1" w:tplc="04150019" w:tentative="1">
      <w:start w:val="1"/>
      <w:numFmt w:val="lowerLetter"/>
      <w:lvlText w:val="%2."/>
      <w:lvlJc w:val="left"/>
      <w:pPr>
        <w:ind w:left="2880" w:hanging="360"/>
      </w:pPr>
    </w:lvl>
    <w:lvl w:ilvl="2" w:tplc="0415001B" w:tentative="1">
      <w:start w:val="1"/>
      <w:numFmt w:val="lowerRoman"/>
      <w:lvlText w:val="%3."/>
      <w:lvlJc w:val="right"/>
      <w:pPr>
        <w:ind w:left="3600" w:hanging="180"/>
      </w:pPr>
    </w:lvl>
    <w:lvl w:ilvl="3" w:tplc="0415000F">
      <w:start w:val="1"/>
      <w:numFmt w:val="decimal"/>
      <w:lvlText w:val="%4."/>
      <w:lvlJc w:val="left"/>
      <w:pPr>
        <w:ind w:left="4320" w:hanging="360"/>
      </w:pPr>
    </w:lvl>
    <w:lvl w:ilvl="4" w:tplc="04150019" w:tentative="1">
      <w:start w:val="1"/>
      <w:numFmt w:val="lowerLetter"/>
      <w:lvlText w:val="%5."/>
      <w:lvlJc w:val="left"/>
      <w:pPr>
        <w:ind w:left="5040" w:hanging="360"/>
      </w:pPr>
    </w:lvl>
    <w:lvl w:ilvl="5" w:tplc="0415001B" w:tentative="1">
      <w:start w:val="1"/>
      <w:numFmt w:val="lowerRoman"/>
      <w:lvlText w:val="%6."/>
      <w:lvlJc w:val="right"/>
      <w:pPr>
        <w:ind w:left="5760" w:hanging="180"/>
      </w:pPr>
    </w:lvl>
    <w:lvl w:ilvl="6" w:tplc="0415000F" w:tentative="1">
      <w:start w:val="1"/>
      <w:numFmt w:val="decimal"/>
      <w:lvlText w:val="%7."/>
      <w:lvlJc w:val="left"/>
      <w:pPr>
        <w:ind w:left="6480" w:hanging="360"/>
      </w:pPr>
    </w:lvl>
    <w:lvl w:ilvl="7" w:tplc="04150019" w:tentative="1">
      <w:start w:val="1"/>
      <w:numFmt w:val="lowerLetter"/>
      <w:lvlText w:val="%8."/>
      <w:lvlJc w:val="left"/>
      <w:pPr>
        <w:ind w:left="7200" w:hanging="360"/>
      </w:pPr>
    </w:lvl>
    <w:lvl w:ilvl="8" w:tplc="0415001B" w:tentative="1">
      <w:start w:val="1"/>
      <w:numFmt w:val="lowerRoman"/>
      <w:lvlText w:val="%9."/>
      <w:lvlJc w:val="right"/>
      <w:pPr>
        <w:ind w:left="7920" w:hanging="180"/>
      </w:pPr>
    </w:lvl>
  </w:abstractNum>
  <w:abstractNum w:abstractNumId="125">
    <w:nsid w:val="70C329FF"/>
    <w:multiLevelType w:val="hybridMultilevel"/>
    <w:tmpl w:val="1D082ED4"/>
    <w:lvl w:ilvl="0" w:tplc="0ECC2642">
      <w:start w:val="96"/>
      <w:numFmt w:val="decimal"/>
      <w:lvlText w:val="%1."/>
      <w:lvlJc w:val="left"/>
      <w:pPr>
        <w:ind w:left="862" w:hanging="360"/>
      </w:pPr>
      <w:rPr>
        <w:rFonts w:hint="default"/>
      </w:rPr>
    </w:lvl>
    <w:lvl w:ilvl="1" w:tplc="04150019" w:tentative="1">
      <w:start w:val="1"/>
      <w:numFmt w:val="lowerLetter"/>
      <w:lvlText w:val="%2."/>
      <w:lvlJc w:val="left"/>
      <w:pPr>
        <w:ind w:left="1582" w:hanging="360"/>
      </w:pPr>
    </w:lvl>
    <w:lvl w:ilvl="2" w:tplc="0415001B">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126">
    <w:nsid w:val="70EE25A2"/>
    <w:multiLevelType w:val="hybridMultilevel"/>
    <w:tmpl w:val="198C620C"/>
    <w:lvl w:ilvl="0" w:tplc="A094C4B0">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7">
    <w:nsid w:val="713C6140"/>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8">
    <w:nsid w:val="71E662D3"/>
    <w:multiLevelType w:val="hybridMultilevel"/>
    <w:tmpl w:val="8FCE66CE"/>
    <w:lvl w:ilvl="0" w:tplc="46C0A4A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9">
    <w:nsid w:val="7431520A"/>
    <w:multiLevelType w:val="hybridMultilevel"/>
    <w:tmpl w:val="C2EC6AE8"/>
    <w:lvl w:ilvl="0" w:tplc="2D7E8C6E">
      <w:start w:val="1"/>
      <w:numFmt w:val="decimal"/>
      <w:lvlText w:val="%1."/>
      <w:lvlJc w:val="left"/>
      <w:pPr>
        <w:ind w:left="720" w:hanging="360"/>
      </w:pPr>
      <w:rPr>
        <w:rFonts w:ascii="Arial" w:eastAsia="Times New Roman" w:hAnsi="Arial"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0">
    <w:nsid w:val="74762DF3"/>
    <w:multiLevelType w:val="hybridMultilevel"/>
    <w:tmpl w:val="9BE2C7C2"/>
    <w:lvl w:ilvl="0" w:tplc="04150001">
      <w:start w:val="1"/>
      <w:numFmt w:val="decimal"/>
      <w:lvlText w:val="%1."/>
      <w:lvlJc w:val="left"/>
      <w:pPr>
        <w:ind w:left="720" w:hanging="360"/>
      </w:pPr>
    </w:lvl>
    <w:lvl w:ilvl="1" w:tplc="04150003">
      <w:start w:val="1"/>
      <w:numFmt w:val="lowerLetter"/>
      <w:lvlText w:val="%2."/>
      <w:lvlJc w:val="left"/>
      <w:pPr>
        <w:ind w:left="1440" w:hanging="360"/>
      </w:pPr>
    </w:lvl>
    <w:lvl w:ilvl="2" w:tplc="04150005">
      <w:start w:val="1"/>
      <w:numFmt w:val="lowerRoman"/>
      <w:lvlText w:val="%3."/>
      <w:lvlJc w:val="right"/>
      <w:pPr>
        <w:ind w:left="2160" w:hanging="180"/>
      </w:pPr>
    </w:lvl>
    <w:lvl w:ilvl="3" w:tplc="04150001">
      <w:start w:val="1"/>
      <w:numFmt w:val="decimal"/>
      <w:lvlText w:val="%4."/>
      <w:lvlJc w:val="left"/>
      <w:pPr>
        <w:ind w:left="2880" w:hanging="360"/>
      </w:pPr>
    </w:lvl>
    <w:lvl w:ilvl="4" w:tplc="04150003">
      <w:start w:val="1"/>
      <w:numFmt w:val="lowerLetter"/>
      <w:lvlText w:val="%5."/>
      <w:lvlJc w:val="left"/>
      <w:pPr>
        <w:ind w:left="3600" w:hanging="360"/>
      </w:pPr>
    </w:lvl>
    <w:lvl w:ilvl="5" w:tplc="04150005">
      <w:start w:val="1"/>
      <w:numFmt w:val="lowerRoman"/>
      <w:lvlText w:val="%6."/>
      <w:lvlJc w:val="right"/>
      <w:pPr>
        <w:ind w:left="4320" w:hanging="180"/>
      </w:pPr>
    </w:lvl>
    <w:lvl w:ilvl="6" w:tplc="04150001">
      <w:start w:val="1"/>
      <w:numFmt w:val="decimal"/>
      <w:lvlText w:val="%7."/>
      <w:lvlJc w:val="left"/>
      <w:pPr>
        <w:ind w:left="5040" w:hanging="360"/>
      </w:pPr>
    </w:lvl>
    <w:lvl w:ilvl="7" w:tplc="04150003">
      <w:start w:val="1"/>
      <w:numFmt w:val="lowerLetter"/>
      <w:lvlText w:val="%8."/>
      <w:lvlJc w:val="left"/>
      <w:pPr>
        <w:ind w:left="5760" w:hanging="360"/>
      </w:pPr>
    </w:lvl>
    <w:lvl w:ilvl="8" w:tplc="04150005">
      <w:start w:val="1"/>
      <w:numFmt w:val="lowerRoman"/>
      <w:lvlText w:val="%9."/>
      <w:lvlJc w:val="right"/>
      <w:pPr>
        <w:ind w:left="6480" w:hanging="180"/>
      </w:pPr>
    </w:lvl>
  </w:abstractNum>
  <w:abstractNum w:abstractNumId="131">
    <w:nsid w:val="752E4931"/>
    <w:multiLevelType w:val="hybridMultilevel"/>
    <w:tmpl w:val="E95288C8"/>
    <w:lvl w:ilvl="0" w:tplc="0415000F">
      <w:start w:val="1"/>
      <w:numFmt w:val="decimal"/>
      <w:lvlText w:val="%1."/>
      <w:lvlJc w:val="left"/>
      <w:pPr>
        <w:ind w:left="3600" w:hanging="360"/>
      </w:pPr>
    </w:lvl>
    <w:lvl w:ilvl="1" w:tplc="04150019" w:tentative="1">
      <w:start w:val="1"/>
      <w:numFmt w:val="lowerLetter"/>
      <w:lvlText w:val="%2."/>
      <w:lvlJc w:val="left"/>
      <w:pPr>
        <w:ind w:left="4320" w:hanging="360"/>
      </w:pPr>
    </w:lvl>
    <w:lvl w:ilvl="2" w:tplc="0415001B" w:tentative="1">
      <w:start w:val="1"/>
      <w:numFmt w:val="lowerRoman"/>
      <w:lvlText w:val="%3."/>
      <w:lvlJc w:val="right"/>
      <w:pPr>
        <w:ind w:left="5040" w:hanging="180"/>
      </w:pPr>
    </w:lvl>
    <w:lvl w:ilvl="3" w:tplc="0415000F" w:tentative="1">
      <w:start w:val="1"/>
      <w:numFmt w:val="decimal"/>
      <w:lvlText w:val="%4."/>
      <w:lvlJc w:val="left"/>
      <w:pPr>
        <w:ind w:left="5760" w:hanging="360"/>
      </w:pPr>
    </w:lvl>
    <w:lvl w:ilvl="4" w:tplc="04150019" w:tentative="1">
      <w:start w:val="1"/>
      <w:numFmt w:val="lowerLetter"/>
      <w:lvlText w:val="%5."/>
      <w:lvlJc w:val="left"/>
      <w:pPr>
        <w:ind w:left="6480" w:hanging="360"/>
      </w:pPr>
    </w:lvl>
    <w:lvl w:ilvl="5" w:tplc="0415001B" w:tentative="1">
      <w:start w:val="1"/>
      <w:numFmt w:val="lowerRoman"/>
      <w:lvlText w:val="%6."/>
      <w:lvlJc w:val="right"/>
      <w:pPr>
        <w:ind w:left="7200" w:hanging="180"/>
      </w:pPr>
    </w:lvl>
    <w:lvl w:ilvl="6" w:tplc="0415000F" w:tentative="1">
      <w:start w:val="1"/>
      <w:numFmt w:val="decimal"/>
      <w:lvlText w:val="%7."/>
      <w:lvlJc w:val="left"/>
      <w:pPr>
        <w:ind w:left="7920" w:hanging="360"/>
      </w:pPr>
    </w:lvl>
    <w:lvl w:ilvl="7" w:tplc="04150019" w:tentative="1">
      <w:start w:val="1"/>
      <w:numFmt w:val="lowerLetter"/>
      <w:lvlText w:val="%8."/>
      <w:lvlJc w:val="left"/>
      <w:pPr>
        <w:ind w:left="8640" w:hanging="360"/>
      </w:pPr>
    </w:lvl>
    <w:lvl w:ilvl="8" w:tplc="0415001B" w:tentative="1">
      <w:start w:val="1"/>
      <w:numFmt w:val="lowerRoman"/>
      <w:lvlText w:val="%9."/>
      <w:lvlJc w:val="right"/>
      <w:pPr>
        <w:ind w:left="9360" w:hanging="180"/>
      </w:pPr>
    </w:lvl>
  </w:abstractNum>
  <w:abstractNum w:abstractNumId="132">
    <w:nsid w:val="762B3109"/>
    <w:multiLevelType w:val="hybridMultilevel"/>
    <w:tmpl w:val="C0CE3D5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nsid w:val="77B370C1"/>
    <w:multiLevelType w:val="hybridMultilevel"/>
    <w:tmpl w:val="7A16FF78"/>
    <w:lvl w:ilvl="0" w:tplc="F32ECB26">
      <w:start w:val="1"/>
      <w:numFmt w:val="decimal"/>
      <w:lvlText w:val="%1."/>
      <w:lvlJc w:val="left"/>
      <w:pPr>
        <w:ind w:left="360" w:hanging="360"/>
      </w:pPr>
      <w:rPr>
        <w:rFonts w:ascii="Verdana" w:hAnsi="Verdana"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4">
    <w:nsid w:val="77D62605"/>
    <w:multiLevelType w:val="multilevel"/>
    <w:tmpl w:val="00000020"/>
    <w:lvl w:ilvl="0">
      <w:start w:val="1"/>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5">
    <w:nsid w:val="7834345F"/>
    <w:multiLevelType w:val="hybridMultilevel"/>
    <w:tmpl w:val="5DF4E996"/>
    <w:lvl w:ilvl="0" w:tplc="F32ECB26">
      <w:start w:val="1"/>
      <w:numFmt w:val="decimal"/>
      <w:lvlText w:val="%1."/>
      <w:lvlJc w:val="left"/>
      <w:pPr>
        <w:ind w:left="360" w:hanging="360"/>
      </w:pPr>
      <w:rPr>
        <w:rFonts w:ascii="Verdana" w:hAnsi="Verdana" w:hint="default"/>
        <w:sz w:val="18"/>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6">
    <w:nsid w:val="78744100"/>
    <w:multiLevelType w:val="hybridMultilevel"/>
    <w:tmpl w:val="071ABF5A"/>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7">
    <w:nsid w:val="79B84F34"/>
    <w:multiLevelType w:val="multilevel"/>
    <w:tmpl w:val="6B121CEE"/>
    <w:lvl w:ilvl="0">
      <w:start w:val="5"/>
      <w:numFmt w:val="decimal"/>
      <w:lvlText w:val="%1"/>
      <w:lvlJc w:val="left"/>
      <w:pPr>
        <w:ind w:left="360" w:hanging="360"/>
      </w:pPr>
      <w:rPr>
        <w:rFonts w:hint="default"/>
      </w:rPr>
    </w:lvl>
    <w:lvl w:ilvl="1">
      <w:start w:val="1"/>
      <w:numFmt w:val="decimal"/>
      <w:lvlText w:val="%1.%2"/>
      <w:lvlJc w:val="left"/>
      <w:pPr>
        <w:ind w:left="925" w:hanging="360"/>
      </w:pPr>
      <w:rPr>
        <w:rFonts w:hint="default"/>
      </w:rPr>
    </w:lvl>
    <w:lvl w:ilvl="2">
      <w:start w:val="1"/>
      <w:numFmt w:val="decimal"/>
      <w:lvlText w:val="%1.%2.%3"/>
      <w:lvlJc w:val="left"/>
      <w:pPr>
        <w:ind w:left="1850" w:hanging="720"/>
      </w:pPr>
      <w:rPr>
        <w:rFonts w:hint="default"/>
      </w:rPr>
    </w:lvl>
    <w:lvl w:ilvl="3">
      <w:start w:val="1"/>
      <w:numFmt w:val="decimal"/>
      <w:lvlText w:val="%1.%2.%3.%4"/>
      <w:lvlJc w:val="left"/>
      <w:pPr>
        <w:ind w:left="2775" w:hanging="1080"/>
      </w:pPr>
      <w:rPr>
        <w:rFonts w:hint="default"/>
      </w:rPr>
    </w:lvl>
    <w:lvl w:ilvl="4">
      <w:start w:val="1"/>
      <w:numFmt w:val="decimal"/>
      <w:lvlText w:val="%1.%2.%3.%4.%5"/>
      <w:lvlJc w:val="left"/>
      <w:pPr>
        <w:ind w:left="3340" w:hanging="1080"/>
      </w:pPr>
      <w:rPr>
        <w:rFonts w:hint="default"/>
      </w:rPr>
    </w:lvl>
    <w:lvl w:ilvl="5">
      <w:start w:val="1"/>
      <w:numFmt w:val="decimal"/>
      <w:lvlText w:val="%1.%2.%3.%4.%5.%6"/>
      <w:lvlJc w:val="left"/>
      <w:pPr>
        <w:ind w:left="4265" w:hanging="1440"/>
      </w:pPr>
      <w:rPr>
        <w:rFonts w:hint="default"/>
      </w:rPr>
    </w:lvl>
    <w:lvl w:ilvl="6">
      <w:start w:val="1"/>
      <w:numFmt w:val="decimal"/>
      <w:lvlText w:val="%1.%2.%3.%4.%5.%6.%7"/>
      <w:lvlJc w:val="left"/>
      <w:pPr>
        <w:ind w:left="4830" w:hanging="1440"/>
      </w:pPr>
      <w:rPr>
        <w:rFonts w:hint="default"/>
      </w:rPr>
    </w:lvl>
    <w:lvl w:ilvl="7">
      <w:start w:val="1"/>
      <w:numFmt w:val="decimal"/>
      <w:lvlText w:val="%1.%2.%3.%4.%5.%6.%7.%8"/>
      <w:lvlJc w:val="left"/>
      <w:pPr>
        <w:ind w:left="5755" w:hanging="1800"/>
      </w:pPr>
      <w:rPr>
        <w:rFonts w:hint="default"/>
      </w:rPr>
    </w:lvl>
    <w:lvl w:ilvl="8">
      <w:start w:val="1"/>
      <w:numFmt w:val="decimal"/>
      <w:lvlText w:val="%1.%2.%3.%4.%5.%6.%7.%8.%9"/>
      <w:lvlJc w:val="left"/>
      <w:pPr>
        <w:ind w:left="6680" w:hanging="2160"/>
      </w:pPr>
      <w:rPr>
        <w:rFonts w:hint="default"/>
      </w:rPr>
    </w:lvl>
  </w:abstractNum>
  <w:abstractNum w:abstractNumId="138">
    <w:nsid w:val="7A2B268C"/>
    <w:multiLevelType w:val="hybridMultilevel"/>
    <w:tmpl w:val="51DCFABE"/>
    <w:lvl w:ilvl="0" w:tplc="0B48247E">
      <w:start w:val="1"/>
      <w:numFmt w:val="decimal"/>
      <w:lvlText w:val="%1."/>
      <w:lvlJc w:val="left"/>
      <w:pPr>
        <w:ind w:left="720" w:hanging="360"/>
      </w:pPr>
      <w:rPr>
        <w:rFonts w:ascii="Verdana" w:eastAsia="Times New Roman" w:hAnsi="Verdana" w:cs="TimesNewRoman-Bold"/>
      </w:rPr>
    </w:lvl>
    <w:lvl w:ilvl="1" w:tplc="511C0724">
      <w:numFmt w:val="bullet"/>
      <w:lvlText w:val="·"/>
      <w:lvlJc w:val="left"/>
      <w:pPr>
        <w:ind w:left="1440" w:hanging="360"/>
      </w:pPr>
      <w:rPr>
        <w:rFonts w:ascii="Verdana" w:eastAsia="Times New Roman" w:hAnsi="Verdana" w:cs="Symbol" w:hint="default"/>
      </w:r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9">
    <w:nsid w:val="7A7B039B"/>
    <w:multiLevelType w:val="hybridMultilevel"/>
    <w:tmpl w:val="E36C2780"/>
    <w:lvl w:ilvl="0" w:tplc="04150001">
      <w:start w:val="1"/>
      <w:numFmt w:val="bullet"/>
      <w:lvlText w:val=""/>
      <w:lvlJc w:val="left"/>
      <w:pPr>
        <w:ind w:left="720" w:hanging="360"/>
      </w:pPr>
      <w:rPr>
        <w:rFonts w:ascii="Symbol" w:hAnsi="Symbol" w:hint="default"/>
      </w:rPr>
    </w:lvl>
    <w:lvl w:ilvl="1" w:tplc="A4D4FF1C">
      <w:numFmt w:val="bullet"/>
      <w:lvlText w:val="•"/>
      <w:lvlJc w:val="left"/>
      <w:pPr>
        <w:ind w:left="1788" w:hanging="708"/>
      </w:pPr>
      <w:rPr>
        <w:rFonts w:ascii="Verdana" w:eastAsia="Times New Roman" w:hAnsi="Verdana" w:cs="Times New Roman"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0">
    <w:nsid w:val="7C9E1C28"/>
    <w:multiLevelType w:val="hybridMultilevel"/>
    <w:tmpl w:val="4A3EA1E6"/>
    <w:lvl w:ilvl="0" w:tplc="F1D6690C">
      <w:start w:val="96"/>
      <w:numFmt w:val="decimal"/>
      <w:lvlText w:val="%1."/>
      <w:lvlJc w:val="left"/>
      <w:pPr>
        <w:ind w:left="1800" w:hanging="360"/>
      </w:pPr>
      <w:rPr>
        <w:rFonts w:hint="default"/>
      </w:r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41">
    <w:nsid w:val="7D9510C5"/>
    <w:multiLevelType w:val="hybridMultilevel"/>
    <w:tmpl w:val="487AE876"/>
    <w:lvl w:ilvl="0" w:tplc="861C8AD0">
      <w:start w:val="1"/>
      <w:numFmt w:val="decimal"/>
      <w:lvlText w:val="%1."/>
      <w:lvlJc w:val="left"/>
      <w:pPr>
        <w:ind w:left="720" w:hanging="360"/>
      </w:pPr>
      <w:rPr>
        <w:sz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2">
    <w:nsid w:val="7E0020B9"/>
    <w:multiLevelType w:val="hybridMultilevel"/>
    <w:tmpl w:val="E41CB750"/>
    <w:lvl w:ilvl="0" w:tplc="A35C77D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3">
    <w:nsid w:val="7E7E0298"/>
    <w:multiLevelType w:val="hybridMultilevel"/>
    <w:tmpl w:val="5644E3C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44">
    <w:nsid w:val="7F9D0BF6"/>
    <w:multiLevelType w:val="hybridMultilevel"/>
    <w:tmpl w:val="D898D08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6"/>
  </w:num>
  <w:num w:numId="4">
    <w:abstractNumId w:val="9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78"/>
  </w:num>
  <w:num w:numId="13">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7"/>
  </w:num>
  <w:num w:numId="19">
    <w:abstractNumId w:val="51"/>
  </w:num>
  <w:num w:numId="20">
    <w:abstractNumId w:val="104"/>
  </w:num>
  <w:num w:numId="21">
    <w:abstractNumId w:val="113"/>
  </w:num>
  <w:num w:numId="22">
    <w:abstractNumId w:val="139"/>
  </w:num>
  <w:num w:numId="23">
    <w:abstractNumId w:val="112"/>
  </w:num>
  <w:num w:numId="24">
    <w:abstractNumId w:val="132"/>
  </w:num>
  <w:num w:numId="25">
    <w:abstractNumId w:val="19"/>
  </w:num>
  <w:num w:numId="2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3"/>
  </w:num>
  <w:num w:numId="28">
    <w:abstractNumId w:val="142"/>
  </w:num>
  <w:num w:numId="29">
    <w:abstractNumId w:val="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3"/>
  </w:num>
  <w:num w:numId="32">
    <w:abstractNumId w:val="71"/>
  </w:num>
  <w:num w:numId="33">
    <w:abstractNumId w:val="29"/>
  </w:num>
  <w:num w:numId="34">
    <w:abstractNumId w:val="88"/>
  </w:num>
  <w:num w:numId="35">
    <w:abstractNumId w:val="128"/>
  </w:num>
  <w:num w:numId="36">
    <w:abstractNumId w:val="129"/>
  </w:num>
  <w:num w:numId="37">
    <w:abstractNumId w:val="74"/>
  </w:num>
  <w:num w:numId="38">
    <w:abstractNumId w:val="37"/>
  </w:num>
  <w:num w:numId="39">
    <w:abstractNumId w:val="84"/>
  </w:num>
  <w:num w:numId="40">
    <w:abstractNumId w:val="41"/>
  </w:num>
  <w:num w:numId="41">
    <w:abstractNumId w:val="75"/>
  </w:num>
  <w:num w:numId="42">
    <w:abstractNumId w:val="118"/>
  </w:num>
  <w:num w:numId="43">
    <w:abstractNumId w:val="28"/>
  </w:num>
  <w:num w:numId="44">
    <w:abstractNumId w:val="89"/>
  </w:num>
  <w:num w:numId="45">
    <w:abstractNumId w:val="144"/>
  </w:num>
  <w:num w:numId="46">
    <w:abstractNumId w:val="106"/>
  </w:num>
  <w:num w:numId="47">
    <w:abstractNumId w:val="119"/>
  </w:num>
  <w:num w:numId="48">
    <w:abstractNumId w:val="43"/>
  </w:num>
  <w:num w:numId="49">
    <w:abstractNumId w:val="115"/>
  </w:num>
  <w:num w:numId="50">
    <w:abstractNumId w:val="73"/>
  </w:num>
  <w:num w:numId="51">
    <w:abstractNumId w:val="49"/>
  </w:num>
  <w:num w:numId="52">
    <w:abstractNumId w:val="26"/>
  </w:num>
  <w:num w:numId="53">
    <w:abstractNumId w:val="110"/>
  </w:num>
  <w:num w:numId="54">
    <w:abstractNumId w:val="50"/>
  </w:num>
  <w:num w:numId="55">
    <w:abstractNumId w:val="48"/>
  </w:num>
  <w:num w:numId="56">
    <w:abstractNumId w:val="136"/>
  </w:num>
  <w:num w:numId="57">
    <w:abstractNumId w:val="0"/>
  </w:num>
  <w:num w:numId="58">
    <w:abstractNumId w:val="55"/>
  </w:num>
  <w:num w:numId="59">
    <w:abstractNumId w:val="126"/>
  </w:num>
  <w:num w:numId="60">
    <w:abstractNumId w:val="114"/>
  </w:num>
  <w:num w:numId="61">
    <w:abstractNumId w:val="77"/>
  </w:num>
  <w:num w:numId="62">
    <w:abstractNumId w:val="135"/>
  </w:num>
  <w:num w:numId="63">
    <w:abstractNumId w:val="133"/>
  </w:num>
  <w:num w:numId="64">
    <w:abstractNumId w:val="81"/>
  </w:num>
  <w:num w:numId="65">
    <w:abstractNumId w:val="101"/>
  </w:num>
  <w:num w:numId="66">
    <w:abstractNumId w:val="96"/>
  </w:num>
  <w:num w:numId="67">
    <w:abstractNumId w:val="46"/>
  </w:num>
  <w:num w:numId="68">
    <w:abstractNumId w:val="47"/>
  </w:num>
  <w:num w:numId="69">
    <w:abstractNumId w:val="108"/>
  </w:num>
  <w:num w:numId="70">
    <w:abstractNumId w:val="45"/>
  </w:num>
  <w:num w:numId="71">
    <w:abstractNumId w:val="31"/>
  </w:num>
  <w:num w:numId="72">
    <w:abstractNumId w:val="123"/>
  </w:num>
  <w:num w:numId="73">
    <w:abstractNumId w:val="130"/>
  </w:num>
  <w:num w:numId="74">
    <w:abstractNumId w:val="87"/>
  </w:num>
  <w:num w:numId="75">
    <w:abstractNumId w:val="141"/>
  </w:num>
  <w:num w:numId="76">
    <w:abstractNumId w:val="92"/>
  </w:num>
  <w:num w:numId="77">
    <w:abstractNumId w:val="94"/>
  </w:num>
  <w:num w:numId="78">
    <w:abstractNumId w:val="25"/>
  </w:num>
  <w:num w:numId="79">
    <w:abstractNumId w:val="80"/>
  </w:num>
  <w:num w:numId="80">
    <w:abstractNumId w:val="35"/>
  </w:num>
  <w:num w:numId="81">
    <w:abstractNumId w:val="116"/>
  </w:num>
  <w:num w:numId="82">
    <w:abstractNumId w:val="67"/>
  </w:num>
  <w:num w:numId="83">
    <w:abstractNumId w:val="99"/>
  </w:num>
  <w:num w:numId="84">
    <w:abstractNumId w:val="100"/>
  </w:num>
  <w:num w:numId="85">
    <w:abstractNumId w:val="127"/>
  </w:num>
  <w:num w:numId="86">
    <w:abstractNumId w:val="64"/>
  </w:num>
  <w:num w:numId="87">
    <w:abstractNumId w:val="69"/>
  </w:num>
  <w:num w:numId="88">
    <w:abstractNumId w:val="98"/>
  </w:num>
  <w:num w:numId="89">
    <w:abstractNumId w:val="85"/>
  </w:num>
  <w:num w:numId="90">
    <w:abstractNumId w:val="65"/>
  </w:num>
  <w:num w:numId="91">
    <w:abstractNumId w:val="86"/>
  </w:num>
  <w:num w:numId="92">
    <w:abstractNumId w:val="122"/>
  </w:num>
  <w:num w:numId="93">
    <w:abstractNumId w:val="56"/>
  </w:num>
  <w:num w:numId="94">
    <w:abstractNumId w:val="63"/>
  </w:num>
  <w:num w:numId="95">
    <w:abstractNumId w:val="72"/>
  </w:num>
  <w:num w:numId="96">
    <w:abstractNumId w:val="124"/>
  </w:num>
  <w:num w:numId="97">
    <w:abstractNumId w:val="117"/>
  </w:num>
  <w:num w:numId="98">
    <w:abstractNumId w:val="121"/>
  </w:num>
  <w:num w:numId="99">
    <w:abstractNumId w:val="90"/>
  </w:num>
  <w:num w:numId="100">
    <w:abstractNumId w:val="59"/>
  </w:num>
  <w:num w:numId="101">
    <w:abstractNumId w:val="134"/>
  </w:num>
  <w:num w:numId="102">
    <w:abstractNumId w:val="103"/>
  </w:num>
  <w:num w:numId="103">
    <w:abstractNumId w:val="120"/>
  </w:num>
  <w:num w:numId="104">
    <w:abstractNumId w:val="82"/>
  </w:num>
  <w:num w:numId="105">
    <w:abstractNumId w:val="76"/>
  </w:num>
  <w:num w:numId="106">
    <w:abstractNumId w:val="137"/>
  </w:num>
  <w:num w:numId="107">
    <w:abstractNumId w:val="58"/>
  </w:num>
  <w:num w:numId="108">
    <w:abstractNumId w:val="102"/>
  </w:num>
  <w:num w:numId="109">
    <w:abstractNumId w:val="30"/>
  </w:num>
  <w:num w:numId="110">
    <w:abstractNumId w:val="38"/>
  </w:num>
  <w:num w:numId="111">
    <w:abstractNumId w:val="23"/>
  </w:num>
  <w:num w:numId="112">
    <w:abstractNumId w:val="140"/>
  </w:num>
  <w:num w:numId="113">
    <w:abstractNumId w:val="54"/>
  </w:num>
  <w:num w:numId="114">
    <w:abstractNumId w:val="131"/>
  </w:num>
  <w:num w:numId="115">
    <w:abstractNumId w:val="53"/>
  </w:num>
  <w:num w:numId="116">
    <w:abstractNumId w:val="24"/>
  </w:num>
  <w:num w:numId="117">
    <w:abstractNumId w:val="79"/>
  </w:num>
  <w:num w:numId="118">
    <w:abstractNumId w:val="44"/>
  </w:num>
  <w:num w:numId="119">
    <w:abstractNumId w:val="52"/>
  </w:num>
  <w:num w:numId="120">
    <w:abstractNumId w:val="125"/>
  </w:num>
  <w:num w:numId="121">
    <w:abstractNumId w:val="66"/>
  </w:num>
  <w:num w:numId="122">
    <w:abstractNumId w:val="57"/>
  </w:num>
  <w:num w:numId="123">
    <w:abstractNumId w:val="60"/>
  </w:num>
  <w:num w:numId="124">
    <w:abstractNumId w:val="40"/>
  </w:num>
  <w:num w:numId="125">
    <w:abstractNumId w:val="107"/>
  </w:num>
  <w:num w:numId="126">
    <w:abstractNumId w:val="109"/>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5D3817"/>
    <w:rsid w:val="000027ED"/>
    <w:rsid w:val="00003DE0"/>
    <w:rsid w:val="00005351"/>
    <w:rsid w:val="000069EC"/>
    <w:rsid w:val="000165D5"/>
    <w:rsid w:val="0001761D"/>
    <w:rsid w:val="00017765"/>
    <w:rsid w:val="00022220"/>
    <w:rsid w:val="0002364D"/>
    <w:rsid w:val="0002772F"/>
    <w:rsid w:val="000367D4"/>
    <w:rsid w:val="00037D07"/>
    <w:rsid w:val="00040306"/>
    <w:rsid w:val="00041616"/>
    <w:rsid w:val="00041C34"/>
    <w:rsid w:val="0004475A"/>
    <w:rsid w:val="000502CF"/>
    <w:rsid w:val="0005381E"/>
    <w:rsid w:val="00054509"/>
    <w:rsid w:val="00055A05"/>
    <w:rsid w:val="000569D4"/>
    <w:rsid w:val="0006073C"/>
    <w:rsid w:val="00063264"/>
    <w:rsid w:val="0006638F"/>
    <w:rsid w:val="00071ABC"/>
    <w:rsid w:val="00073A1E"/>
    <w:rsid w:val="0007446A"/>
    <w:rsid w:val="00074FF1"/>
    <w:rsid w:val="00075812"/>
    <w:rsid w:val="00083D78"/>
    <w:rsid w:val="000854D3"/>
    <w:rsid w:val="000872CB"/>
    <w:rsid w:val="000932E7"/>
    <w:rsid w:val="00096642"/>
    <w:rsid w:val="000B2D8D"/>
    <w:rsid w:val="000B36B0"/>
    <w:rsid w:val="000B3D67"/>
    <w:rsid w:val="000B4D37"/>
    <w:rsid w:val="000B7242"/>
    <w:rsid w:val="000B7E1D"/>
    <w:rsid w:val="000C3FAC"/>
    <w:rsid w:val="000C58C6"/>
    <w:rsid w:val="000D63A4"/>
    <w:rsid w:val="000E28C0"/>
    <w:rsid w:val="000E3FD7"/>
    <w:rsid w:val="000F3B96"/>
    <w:rsid w:val="000F5642"/>
    <w:rsid w:val="000F7011"/>
    <w:rsid w:val="000F7977"/>
    <w:rsid w:val="00100B59"/>
    <w:rsid w:val="0010570E"/>
    <w:rsid w:val="00107FA5"/>
    <w:rsid w:val="0011531A"/>
    <w:rsid w:val="001171EB"/>
    <w:rsid w:val="00121AA6"/>
    <w:rsid w:val="00121DA2"/>
    <w:rsid w:val="001232EF"/>
    <w:rsid w:val="00136E5B"/>
    <w:rsid w:val="00137C1F"/>
    <w:rsid w:val="00137E67"/>
    <w:rsid w:val="001432D8"/>
    <w:rsid w:val="001517F8"/>
    <w:rsid w:val="001533C1"/>
    <w:rsid w:val="00156906"/>
    <w:rsid w:val="001602B3"/>
    <w:rsid w:val="00162468"/>
    <w:rsid w:val="001626D7"/>
    <w:rsid w:val="001629A3"/>
    <w:rsid w:val="00163C13"/>
    <w:rsid w:val="00164C32"/>
    <w:rsid w:val="00170BED"/>
    <w:rsid w:val="00171301"/>
    <w:rsid w:val="001802E6"/>
    <w:rsid w:val="00180325"/>
    <w:rsid w:val="00181BC9"/>
    <w:rsid w:val="0018463F"/>
    <w:rsid w:val="001846D9"/>
    <w:rsid w:val="00184E6E"/>
    <w:rsid w:val="001853AE"/>
    <w:rsid w:val="00187EEC"/>
    <w:rsid w:val="00190E13"/>
    <w:rsid w:val="001915CB"/>
    <w:rsid w:val="00191B33"/>
    <w:rsid w:val="001920FB"/>
    <w:rsid w:val="001A0F8D"/>
    <w:rsid w:val="001A253F"/>
    <w:rsid w:val="001A2BBA"/>
    <w:rsid w:val="001A7C7B"/>
    <w:rsid w:val="001B164B"/>
    <w:rsid w:val="001B2458"/>
    <w:rsid w:val="001B7B82"/>
    <w:rsid w:val="001D26B0"/>
    <w:rsid w:val="001D460F"/>
    <w:rsid w:val="001D64CF"/>
    <w:rsid w:val="001D72B3"/>
    <w:rsid w:val="001E1B36"/>
    <w:rsid w:val="001E37D5"/>
    <w:rsid w:val="001E4F7E"/>
    <w:rsid w:val="001F0319"/>
    <w:rsid w:val="001F33D7"/>
    <w:rsid w:val="002018D6"/>
    <w:rsid w:val="00201EDB"/>
    <w:rsid w:val="0020625D"/>
    <w:rsid w:val="00212900"/>
    <w:rsid w:val="0021627E"/>
    <w:rsid w:val="00220D5C"/>
    <w:rsid w:val="00222BCB"/>
    <w:rsid w:val="0022450F"/>
    <w:rsid w:val="002246B9"/>
    <w:rsid w:val="00230CD8"/>
    <w:rsid w:val="00233376"/>
    <w:rsid w:val="0024064D"/>
    <w:rsid w:val="002443B8"/>
    <w:rsid w:val="00251E00"/>
    <w:rsid w:val="00252A53"/>
    <w:rsid w:val="00256B48"/>
    <w:rsid w:val="00257136"/>
    <w:rsid w:val="00266BAA"/>
    <w:rsid w:val="00272466"/>
    <w:rsid w:val="00282C8E"/>
    <w:rsid w:val="0028505D"/>
    <w:rsid w:val="00290386"/>
    <w:rsid w:val="00292F41"/>
    <w:rsid w:val="002934B1"/>
    <w:rsid w:val="0029411E"/>
    <w:rsid w:val="00294F5C"/>
    <w:rsid w:val="00297797"/>
    <w:rsid w:val="002A37C1"/>
    <w:rsid w:val="002A39B6"/>
    <w:rsid w:val="002B653D"/>
    <w:rsid w:val="002C4D69"/>
    <w:rsid w:val="002C6D54"/>
    <w:rsid w:val="002C7CBC"/>
    <w:rsid w:val="002D4412"/>
    <w:rsid w:val="002D4C1E"/>
    <w:rsid w:val="002D7EC8"/>
    <w:rsid w:val="002E1EE2"/>
    <w:rsid w:val="002E2D64"/>
    <w:rsid w:val="002F218B"/>
    <w:rsid w:val="002F31D1"/>
    <w:rsid w:val="002F3AA1"/>
    <w:rsid w:val="002F3EE9"/>
    <w:rsid w:val="002F4C65"/>
    <w:rsid w:val="002F59BD"/>
    <w:rsid w:val="0030547F"/>
    <w:rsid w:val="0030710F"/>
    <w:rsid w:val="00310561"/>
    <w:rsid w:val="003254FB"/>
    <w:rsid w:val="00350B3D"/>
    <w:rsid w:val="003535BE"/>
    <w:rsid w:val="00354FEF"/>
    <w:rsid w:val="00365A87"/>
    <w:rsid w:val="003670CF"/>
    <w:rsid w:val="00367FF4"/>
    <w:rsid w:val="00374C60"/>
    <w:rsid w:val="00375F7B"/>
    <w:rsid w:val="003767F3"/>
    <w:rsid w:val="00377D8E"/>
    <w:rsid w:val="00377EDE"/>
    <w:rsid w:val="00390E46"/>
    <w:rsid w:val="00397921"/>
    <w:rsid w:val="003B39A0"/>
    <w:rsid w:val="003B575B"/>
    <w:rsid w:val="003B71A8"/>
    <w:rsid w:val="003C1D47"/>
    <w:rsid w:val="003D1D4D"/>
    <w:rsid w:val="003D2486"/>
    <w:rsid w:val="003D333F"/>
    <w:rsid w:val="003D4CFE"/>
    <w:rsid w:val="003D5C93"/>
    <w:rsid w:val="003D66DA"/>
    <w:rsid w:val="003D74E9"/>
    <w:rsid w:val="003E2B96"/>
    <w:rsid w:val="003F0B2B"/>
    <w:rsid w:val="003F4C4C"/>
    <w:rsid w:val="003F4D83"/>
    <w:rsid w:val="003F6BA9"/>
    <w:rsid w:val="00406CD7"/>
    <w:rsid w:val="00407179"/>
    <w:rsid w:val="00413C8D"/>
    <w:rsid w:val="00422223"/>
    <w:rsid w:val="004303DD"/>
    <w:rsid w:val="00433A8E"/>
    <w:rsid w:val="0044477C"/>
    <w:rsid w:val="004469B2"/>
    <w:rsid w:val="00452590"/>
    <w:rsid w:val="00454CB1"/>
    <w:rsid w:val="004571A6"/>
    <w:rsid w:val="004576CF"/>
    <w:rsid w:val="00457A4F"/>
    <w:rsid w:val="00466A43"/>
    <w:rsid w:val="004671EE"/>
    <w:rsid w:val="004676CB"/>
    <w:rsid w:val="004678D3"/>
    <w:rsid w:val="0047608B"/>
    <w:rsid w:val="00482EA0"/>
    <w:rsid w:val="00492622"/>
    <w:rsid w:val="004A1EA7"/>
    <w:rsid w:val="004A3146"/>
    <w:rsid w:val="004A51A5"/>
    <w:rsid w:val="004A6627"/>
    <w:rsid w:val="004B19BC"/>
    <w:rsid w:val="004B3007"/>
    <w:rsid w:val="004C0B1D"/>
    <w:rsid w:val="004C5AEA"/>
    <w:rsid w:val="004C6429"/>
    <w:rsid w:val="004D04B1"/>
    <w:rsid w:val="004D5D66"/>
    <w:rsid w:val="004E1DA2"/>
    <w:rsid w:val="004F1470"/>
    <w:rsid w:val="004F2970"/>
    <w:rsid w:val="00500CD7"/>
    <w:rsid w:val="005017D7"/>
    <w:rsid w:val="005064F1"/>
    <w:rsid w:val="00506980"/>
    <w:rsid w:val="005079DA"/>
    <w:rsid w:val="00507DA4"/>
    <w:rsid w:val="005107F5"/>
    <w:rsid w:val="00510A28"/>
    <w:rsid w:val="00517579"/>
    <w:rsid w:val="005317BC"/>
    <w:rsid w:val="00531DE1"/>
    <w:rsid w:val="00532E00"/>
    <w:rsid w:val="00534F3D"/>
    <w:rsid w:val="00537C5D"/>
    <w:rsid w:val="0054011B"/>
    <w:rsid w:val="005428D0"/>
    <w:rsid w:val="00543FB0"/>
    <w:rsid w:val="00546ABB"/>
    <w:rsid w:val="00547ABC"/>
    <w:rsid w:val="00551A9A"/>
    <w:rsid w:val="00552918"/>
    <w:rsid w:val="0055780B"/>
    <w:rsid w:val="00564533"/>
    <w:rsid w:val="00572F1E"/>
    <w:rsid w:val="005733BD"/>
    <w:rsid w:val="005736CE"/>
    <w:rsid w:val="005752DA"/>
    <w:rsid w:val="00582691"/>
    <w:rsid w:val="00582AFF"/>
    <w:rsid w:val="00584E47"/>
    <w:rsid w:val="005934F7"/>
    <w:rsid w:val="005969FA"/>
    <w:rsid w:val="00596A97"/>
    <w:rsid w:val="00597379"/>
    <w:rsid w:val="005A0775"/>
    <w:rsid w:val="005A29E6"/>
    <w:rsid w:val="005A40E4"/>
    <w:rsid w:val="005B7EC9"/>
    <w:rsid w:val="005C2845"/>
    <w:rsid w:val="005C45C3"/>
    <w:rsid w:val="005C7D37"/>
    <w:rsid w:val="005D01F3"/>
    <w:rsid w:val="005D3817"/>
    <w:rsid w:val="005D55FC"/>
    <w:rsid w:val="005E18CC"/>
    <w:rsid w:val="005E2B20"/>
    <w:rsid w:val="005E5EBE"/>
    <w:rsid w:val="005E6062"/>
    <w:rsid w:val="005F0B4E"/>
    <w:rsid w:val="005F2DCE"/>
    <w:rsid w:val="005F4003"/>
    <w:rsid w:val="005F489D"/>
    <w:rsid w:val="0060030B"/>
    <w:rsid w:val="006029AE"/>
    <w:rsid w:val="00605AE6"/>
    <w:rsid w:val="006079BB"/>
    <w:rsid w:val="0061472D"/>
    <w:rsid w:val="0061776C"/>
    <w:rsid w:val="006268AA"/>
    <w:rsid w:val="00633063"/>
    <w:rsid w:val="006442F4"/>
    <w:rsid w:val="00644896"/>
    <w:rsid w:val="00644EA8"/>
    <w:rsid w:val="0065189E"/>
    <w:rsid w:val="00652C4C"/>
    <w:rsid w:val="006567A7"/>
    <w:rsid w:val="00656AD6"/>
    <w:rsid w:val="006630EC"/>
    <w:rsid w:val="00663708"/>
    <w:rsid w:val="00672319"/>
    <w:rsid w:val="00674695"/>
    <w:rsid w:val="006802C4"/>
    <w:rsid w:val="00681866"/>
    <w:rsid w:val="00683CA9"/>
    <w:rsid w:val="0068481E"/>
    <w:rsid w:val="0069042D"/>
    <w:rsid w:val="00691BB8"/>
    <w:rsid w:val="00692EEB"/>
    <w:rsid w:val="006931BD"/>
    <w:rsid w:val="006933C9"/>
    <w:rsid w:val="006940B9"/>
    <w:rsid w:val="00695723"/>
    <w:rsid w:val="006A0033"/>
    <w:rsid w:val="006A177C"/>
    <w:rsid w:val="006A1984"/>
    <w:rsid w:val="006A1C4C"/>
    <w:rsid w:val="006B7965"/>
    <w:rsid w:val="006C068F"/>
    <w:rsid w:val="006C19AF"/>
    <w:rsid w:val="006C1E11"/>
    <w:rsid w:val="006C3360"/>
    <w:rsid w:val="006C7B1C"/>
    <w:rsid w:val="006D240D"/>
    <w:rsid w:val="006D6378"/>
    <w:rsid w:val="006D6556"/>
    <w:rsid w:val="006D66A0"/>
    <w:rsid w:val="006E1DED"/>
    <w:rsid w:val="006E284D"/>
    <w:rsid w:val="006F459D"/>
    <w:rsid w:val="006F4B00"/>
    <w:rsid w:val="00701396"/>
    <w:rsid w:val="007026C6"/>
    <w:rsid w:val="007038B8"/>
    <w:rsid w:val="007046DE"/>
    <w:rsid w:val="007057AA"/>
    <w:rsid w:val="007067BA"/>
    <w:rsid w:val="00713B15"/>
    <w:rsid w:val="007209FA"/>
    <w:rsid w:val="007226C1"/>
    <w:rsid w:val="007233ED"/>
    <w:rsid w:val="00726799"/>
    <w:rsid w:val="00727CAF"/>
    <w:rsid w:val="00730B0A"/>
    <w:rsid w:val="00733537"/>
    <w:rsid w:val="007445BB"/>
    <w:rsid w:val="007460CD"/>
    <w:rsid w:val="0075411A"/>
    <w:rsid w:val="007562B4"/>
    <w:rsid w:val="00770268"/>
    <w:rsid w:val="00772153"/>
    <w:rsid w:val="0077428F"/>
    <w:rsid w:val="00775392"/>
    <w:rsid w:val="0078067D"/>
    <w:rsid w:val="00782FF4"/>
    <w:rsid w:val="007840ED"/>
    <w:rsid w:val="007967D4"/>
    <w:rsid w:val="007B0489"/>
    <w:rsid w:val="007B3591"/>
    <w:rsid w:val="007B6EBC"/>
    <w:rsid w:val="007C1F1B"/>
    <w:rsid w:val="007C20DF"/>
    <w:rsid w:val="007C25BF"/>
    <w:rsid w:val="007C60BE"/>
    <w:rsid w:val="007D0E1E"/>
    <w:rsid w:val="007D2570"/>
    <w:rsid w:val="007D6BD6"/>
    <w:rsid w:val="007E060C"/>
    <w:rsid w:val="007E1EDE"/>
    <w:rsid w:val="007E292D"/>
    <w:rsid w:val="007E3CBF"/>
    <w:rsid w:val="007F47A3"/>
    <w:rsid w:val="007F7488"/>
    <w:rsid w:val="008023FA"/>
    <w:rsid w:val="00803E9F"/>
    <w:rsid w:val="0080489A"/>
    <w:rsid w:val="008078B6"/>
    <w:rsid w:val="00812C18"/>
    <w:rsid w:val="00817676"/>
    <w:rsid w:val="008202C2"/>
    <w:rsid w:val="00820BB0"/>
    <w:rsid w:val="00822BD6"/>
    <w:rsid w:val="00822F83"/>
    <w:rsid w:val="00823F26"/>
    <w:rsid w:val="00826E1C"/>
    <w:rsid w:val="008275D9"/>
    <w:rsid w:val="00827D34"/>
    <w:rsid w:val="008300FC"/>
    <w:rsid w:val="008316B1"/>
    <w:rsid w:val="008323F5"/>
    <w:rsid w:val="00832877"/>
    <w:rsid w:val="008333DD"/>
    <w:rsid w:val="00833F32"/>
    <w:rsid w:val="008341CE"/>
    <w:rsid w:val="00836C15"/>
    <w:rsid w:val="00844898"/>
    <w:rsid w:val="008477F5"/>
    <w:rsid w:val="008501B8"/>
    <w:rsid w:val="00850C64"/>
    <w:rsid w:val="008542A6"/>
    <w:rsid w:val="00863F1C"/>
    <w:rsid w:val="00872110"/>
    <w:rsid w:val="00873C1C"/>
    <w:rsid w:val="008740B2"/>
    <w:rsid w:val="00876688"/>
    <w:rsid w:val="00876DC1"/>
    <w:rsid w:val="008772A8"/>
    <w:rsid w:val="00877A56"/>
    <w:rsid w:val="00885C26"/>
    <w:rsid w:val="0088753F"/>
    <w:rsid w:val="008915C8"/>
    <w:rsid w:val="00893064"/>
    <w:rsid w:val="008A0784"/>
    <w:rsid w:val="008A1C1C"/>
    <w:rsid w:val="008B1287"/>
    <w:rsid w:val="008C1740"/>
    <w:rsid w:val="008C698E"/>
    <w:rsid w:val="008C718C"/>
    <w:rsid w:val="008D3B49"/>
    <w:rsid w:val="008D4F33"/>
    <w:rsid w:val="008D7948"/>
    <w:rsid w:val="008E2744"/>
    <w:rsid w:val="008E335F"/>
    <w:rsid w:val="008E6E08"/>
    <w:rsid w:val="008F0856"/>
    <w:rsid w:val="008F0C7D"/>
    <w:rsid w:val="008F1998"/>
    <w:rsid w:val="008F2BF8"/>
    <w:rsid w:val="008F304C"/>
    <w:rsid w:val="00902309"/>
    <w:rsid w:val="009028A1"/>
    <w:rsid w:val="00916CF2"/>
    <w:rsid w:val="00917BE6"/>
    <w:rsid w:val="00921E2A"/>
    <w:rsid w:val="0092290C"/>
    <w:rsid w:val="00922B0C"/>
    <w:rsid w:val="00922F06"/>
    <w:rsid w:val="00925AEE"/>
    <w:rsid w:val="00927BFB"/>
    <w:rsid w:val="009300DC"/>
    <w:rsid w:val="009300FC"/>
    <w:rsid w:val="00932678"/>
    <w:rsid w:val="009368F6"/>
    <w:rsid w:val="00937401"/>
    <w:rsid w:val="00944605"/>
    <w:rsid w:val="00944687"/>
    <w:rsid w:val="00945E10"/>
    <w:rsid w:val="00947434"/>
    <w:rsid w:val="009506AB"/>
    <w:rsid w:val="00951AF6"/>
    <w:rsid w:val="00954461"/>
    <w:rsid w:val="00955C64"/>
    <w:rsid w:val="009563B1"/>
    <w:rsid w:val="00965672"/>
    <w:rsid w:val="009659BA"/>
    <w:rsid w:val="00965AF7"/>
    <w:rsid w:val="00971FBD"/>
    <w:rsid w:val="009803A2"/>
    <w:rsid w:val="0098051E"/>
    <w:rsid w:val="00981222"/>
    <w:rsid w:val="009855AD"/>
    <w:rsid w:val="009863BE"/>
    <w:rsid w:val="00987396"/>
    <w:rsid w:val="009912FE"/>
    <w:rsid w:val="00991EF5"/>
    <w:rsid w:val="00993203"/>
    <w:rsid w:val="009A4757"/>
    <w:rsid w:val="009A5493"/>
    <w:rsid w:val="009A550C"/>
    <w:rsid w:val="009A68BD"/>
    <w:rsid w:val="009B04D6"/>
    <w:rsid w:val="009B62D3"/>
    <w:rsid w:val="009C040B"/>
    <w:rsid w:val="009C2460"/>
    <w:rsid w:val="009C4BD5"/>
    <w:rsid w:val="009C6D21"/>
    <w:rsid w:val="009C784F"/>
    <w:rsid w:val="009D1876"/>
    <w:rsid w:val="009D31DB"/>
    <w:rsid w:val="009D5E3E"/>
    <w:rsid w:val="009D7299"/>
    <w:rsid w:val="009D7410"/>
    <w:rsid w:val="009D7A55"/>
    <w:rsid w:val="009E01D6"/>
    <w:rsid w:val="009E0608"/>
    <w:rsid w:val="009E4E0D"/>
    <w:rsid w:val="009E7AE6"/>
    <w:rsid w:val="009E7D42"/>
    <w:rsid w:val="009E7FD4"/>
    <w:rsid w:val="009F05DC"/>
    <w:rsid w:val="009F0DFF"/>
    <w:rsid w:val="009F1346"/>
    <w:rsid w:val="009F3200"/>
    <w:rsid w:val="009F4BFF"/>
    <w:rsid w:val="009F637D"/>
    <w:rsid w:val="009F7799"/>
    <w:rsid w:val="00A05DD3"/>
    <w:rsid w:val="00A0666B"/>
    <w:rsid w:val="00A10F63"/>
    <w:rsid w:val="00A11D81"/>
    <w:rsid w:val="00A142E5"/>
    <w:rsid w:val="00A157EC"/>
    <w:rsid w:val="00A17F5A"/>
    <w:rsid w:val="00A2199F"/>
    <w:rsid w:val="00A268E5"/>
    <w:rsid w:val="00A32510"/>
    <w:rsid w:val="00A345F5"/>
    <w:rsid w:val="00A34AF9"/>
    <w:rsid w:val="00A37DFD"/>
    <w:rsid w:val="00A4316F"/>
    <w:rsid w:val="00A44D22"/>
    <w:rsid w:val="00A52AE4"/>
    <w:rsid w:val="00A56013"/>
    <w:rsid w:val="00A5655B"/>
    <w:rsid w:val="00A56763"/>
    <w:rsid w:val="00A56991"/>
    <w:rsid w:val="00A6045C"/>
    <w:rsid w:val="00A60B7D"/>
    <w:rsid w:val="00A621E2"/>
    <w:rsid w:val="00A62293"/>
    <w:rsid w:val="00A63059"/>
    <w:rsid w:val="00A655F9"/>
    <w:rsid w:val="00A66470"/>
    <w:rsid w:val="00A665B4"/>
    <w:rsid w:val="00A724E8"/>
    <w:rsid w:val="00A741AE"/>
    <w:rsid w:val="00A81B10"/>
    <w:rsid w:val="00A83469"/>
    <w:rsid w:val="00A841E4"/>
    <w:rsid w:val="00A9292F"/>
    <w:rsid w:val="00A93525"/>
    <w:rsid w:val="00A956DE"/>
    <w:rsid w:val="00AA59A6"/>
    <w:rsid w:val="00AA6E82"/>
    <w:rsid w:val="00AA779A"/>
    <w:rsid w:val="00AB03D3"/>
    <w:rsid w:val="00AB04AC"/>
    <w:rsid w:val="00AC02F4"/>
    <w:rsid w:val="00AC53D6"/>
    <w:rsid w:val="00AD0CDE"/>
    <w:rsid w:val="00AD2724"/>
    <w:rsid w:val="00AD29AE"/>
    <w:rsid w:val="00AE002A"/>
    <w:rsid w:val="00AE154E"/>
    <w:rsid w:val="00AE2179"/>
    <w:rsid w:val="00AE4964"/>
    <w:rsid w:val="00AE738F"/>
    <w:rsid w:val="00AE7AB1"/>
    <w:rsid w:val="00AF5EFF"/>
    <w:rsid w:val="00AF792F"/>
    <w:rsid w:val="00B01160"/>
    <w:rsid w:val="00B0132D"/>
    <w:rsid w:val="00B03EC6"/>
    <w:rsid w:val="00B047A2"/>
    <w:rsid w:val="00B069A8"/>
    <w:rsid w:val="00B06FCA"/>
    <w:rsid w:val="00B12D6E"/>
    <w:rsid w:val="00B13AE6"/>
    <w:rsid w:val="00B17F18"/>
    <w:rsid w:val="00B33466"/>
    <w:rsid w:val="00B3377D"/>
    <w:rsid w:val="00B40963"/>
    <w:rsid w:val="00B43BE5"/>
    <w:rsid w:val="00B47A89"/>
    <w:rsid w:val="00B51260"/>
    <w:rsid w:val="00B57688"/>
    <w:rsid w:val="00B61FF5"/>
    <w:rsid w:val="00B6562C"/>
    <w:rsid w:val="00B67396"/>
    <w:rsid w:val="00B7135E"/>
    <w:rsid w:val="00B71847"/>
    <w:rsid w:val="00B73E03"/>
    <w:rsid w:val="00B77086"/>
    <w:rsid w:val="00B77B15"/>
    <w:rsid w:val="00B83186"/>
    <w:rsid w:val="00B91A87"/>
    <w:rsid w:val="00B932DD"/>
    <w:rsid w:val="00B949FA"/>
    <w:rsid w:val="00B94A90"/>
    <w:rsid w:val="00B96BA0"/>
    <w:rsid w:val="00BA5D7F"/>
    <w:rsid w:val="00BA653C"/>
    <w:rsid w:val="00BA7166"/>
    <w:rsid w:val="00BB47BE"/>
    <w:rsid w:val="00BB7461"/>
    <w:rsid w:val="00BB7A06"/>
    <w:rsid w:val="00BC28D9"/>
    <w:rsid w:val="00BC7F42"/>
    <w:rsid w:val="00BD3463"/>
    <w:rsid w:val="00BD401E"/>
    <w:rsid w:val="00BD5228"/>
    <w:rsid w:val="00BD61FD"/>
    <w:rsid w:val="00BD7B37"/>
    <w:rsid w:val="00BE093F"/>
    <w:rsid w:val="00BF553A"/>
    <w:rsid w:val="00C02014"/>
    <w:rsid w:val="00C03711"/>
    <w:rsid w:val="00C0383D"/>
    <w:rsid w:val="00C12E8F"/>
    <w:rsid w:val="00C22DA5"/>
    <w:rsid w:val="00C23C07"/>
    <w:rsid w:val="00C24EFB"/>
    <w:rsid w:val="00C2517F"/>
    <w:rsid w:val="00C26E72"/>
    <w:rsid w:val="00C31C84"/>
    <w:rsid w:val="00C34507"/>
    <w:rsid w:val="00C36588"/>
    <w:rsid w:val="00C4125F"/>
    <w:rsid w:val="00C43905"/>
    <w:rsid w:val="00C43C03"/>
    <w:rsid w:val="00C459D9"/>
    <w:rsid w:val="00C46782"/>
    <w:rsid w:val="00C51621"/>
    <w:rsid w:val="00C602A0"/>
    <w:rsid w:val="00C6124C"/>
    <w:rsid w:val="00C64784"/>
    <w:rsid w:val="00C66133"/>
    <w:rsid w:val="00C70A3A"/>
    <w:rsid w:val="00C71D4D"/>
    <w:rsid w:val="00C72065"/>
    <w:rsid w:val="00C758A1"/>
    <w:rsid w:val="00C75A33"/>
    <w:rsid w:val="00C773A7"/>
    <w:rsid w:val="00C80546"/>
    <w:rsid w:val="00C81640"/>
    <w:rsid w:val="00C93AB5"/>
    <w:rsid w:val="00C9441A"/>
    <w:rsid w:val="00C95305"/>
    <w:rsid w:val="00C954FF"/>
    <w:rsid w:val="00C96F6E"/>
    <w:rsid w:val="00C975E3"/>
    <w:rsid w:val="00CA619C"/>
    <w:rsid w:val="00CA6340"/>
    <w:rsid w:val="00CA7BF1"/>
    <w:rsid w:val="00CB10FC"/>
    <w:rsid w:val="00CB4813"/>
    <w:rsid w:val="00CB5A60"/>
    <w:rsid w:val="00CB66AC"/>
    <w:rsid w:val="00CB6F2E"/>
    <w:rsid w:val="00CC28C7"/>
    <w:rsid w:val="00CD569C"/>
    <w:rsid w:val="00CD5C4A"/>
    <w:rsid w:val="00CD5E18"/>
    <w:rsid w:val="00CD6BF4"/>
    <w:rsid w:val="00CD7562"/>
    <w:rsid w:val="00CE22C5"/>
    <w:rsid w:val="00CF4E73"/>
    <w:rsid w:val="00CF5ADF"/>
    <w:rsid w:val="00CF6FB4"/>
    <w:rsid w:val="00D0353B"/>
    <w:rsid w:val="00D04C27"/>
    <w:rsid w:val="00D05C81"/>
    <w:rsid w:val="00D10D44"/>
    <w:rsid w:val="00D12287"/>
    <w:rsid w:val="00D15660"/>
    <w:rsid w:val="00D21544"/>
    <w:rsid w:val="00D223A1"/>
    <w:rsid w:val="00D2431B"/>
    <w:rsid w:val="00D24329"/>
    <w:rsid w:val="00D34179"/>
    <w:rsid w:val="00D41965"/>
    <w:rsid w:val="00D42228"/>
    <w:rsid w:val="00D4262E"/>
    <w:rsid w:val="00D430BD"/>
    <w:rsid w:val="00D432D2"/>
    <w:rsid w:val="00D43BC5"/>
    <w:rsid w:val="00D47D22"/>
    <w:rsid w:val="00D5000B"/>
    <w:rsid w:val="00D616C3"/>
    <w:rsid w:val="00D642E3"/>
    <w:rsid w:val="00D73342"/>
    <w:rsid w:val="00D755AF"/>
    <w:rsid w:val="00D803B4"/>
    <w:rsid w:val="00D87B38"/>
    <w:rsid w:val="00D90B08"/>
    <w:rsid w:val="00D93671"/>
    <w:rsid w:val="00D937A5"/>
    <w:rsid w:val="00D93893"/>
    <w:rsid w:val="00D94651"/>
    <w:rsid w:val="00D9741B"/>
    <w:rsid w:val="00DA0999"/>
    <w:rsid w:val="00DA09C4"/>
    <w:rsid w:val="00DA1339"/>
    <w:rsid w:val="00DA17D6"/>
    <w:rsid w:val="00DA5443"/>
    <w:rsid w:val="00DB038F"/>
    <w:rsid w:val="00DB33A6"/>
    <w:rsid w:val="00DB4EE2"/>
    <w:rsid w:val="00DC1B9F"/>
    <w:rsid w:val="00DD5E7E"/>
    <w:rsid w:val="00DF7B5B"/>
    <w:rsid w:val="00E00E6F"/>
    <w:rsid w:val="00E04D93"/>
    <w:rsid w:val="00E06854"/>
    <w:rsid w:val="00E10E06"/>
    <w:rsid w:val="00E114B9"/>
    <w:rsid w:val="00E154BB"/>
    <w:rsid w:val="00E176BC"/>
    <w:rsid w:val="00E20C20"/>
    <w:rsid w:val="00E2631C"/>
    <w:rsid w:val="00E33354"/>
    <w:rsid w:val="00E4023E"/>
    <w:rsid w:val="00E42422"/>
    <w:rsid w:val="00E44D27"/>
    <w:rsid w:val="00E46296"/>
    <w:rsid w:val="00E512AC"/>
    <w:rsid w:val="00E521A2"/>
    <w:rsid w:val="00E521A5"/>
    <w:rsid w:val="00E525F0"/>
    <w:rsid w:val="00E52B3B"/>
    <w:rsid w:val="00E5591B"/>
    <w:rsid w:val="00E60DD9"/>
    <w:rsid w:val="00E60F23"/>
    <w:rsid w:val="00E61349"/>
    <w:rsid w:val="00E67E4A"/>
    <w:rsid w:val="00E706B8"/>
    <w:rsid w:val="00E71101"/>
    <w:rsid w:val="00E74840"/>
    <w:rsid w:val="00E75786"/>
    <w:rsid w:val="00E76C61"/>
    <w:rsid w:val="00E81E4F"/>
    <w:rsid w:val="00E8644A"/>
    <w:rsid w:val="00E90573"/>
    <w:rsid w:val="00E918DE"/>
    <w:rsid w:val="00E91D62"/>
    <w:rsid w:val="00E93D74"/>
    <w:rsid w:val="00E97CE0"/>
    <w:rsid w:val="00EA185C"/>
    <w:rsid w:val="00EA1A36"/>
    <w:rsid w:val="00EA3F16"/>
    <w:rsid w:val="00EA4EF3"/>
    <w:rsid w:val="00EB0A1C"/>
    <w:rsid w:val="00EB0B62"/>
    <w:rsid w:val="00EB1081"/>
    <w:rsid w:val="00EB1223"/>
    <w:rsid w:val="00EB6B64"/>
    <w:rsid w:val="00EB7976"/>
    <w:rsid w:val="00EC74F1"/>
    <w:rsid w:val="00ED0409"/>
    <w:rsid w:val="00EE2326"/>
    <w:rsid w:val="00EF033B"/>
    <w:rsid w:val="00EF2040"/>
    <w:rsid w:val="00EF46CE"/>
    <w:rsid w:val="00EF783F"/>
    <w:rsid w:val="00F000D5"/>
    <w:rsid w:val="00F02405"/>
    <w:rsid w:val="00F17356"/>
    <w:rsid w:val="00F253AB"/>
    <w:rsid w:val="00F336BE"/>
    <w:rsid w:val="00F343E0"/>
    <w:rsid w:val="00F4021B"/>
    <w:rsid w:val="00F44E85"/>
    <w:rsid w:val="00F45667"/>
    <w:rsid w:val="00F50ABD"/>
    <w:rsid w:val="00F5158D"/>
    <w:rsid w:val="00F52AA0"/>
    <w:rsid w:val="00F530CA"/>
    <w:rsid w:val="00F530E3"/>
    <w:rsid w:val="00F54A18"/>
    <w:rsid w:val="00F60C8C"/>
    <w:rsid w:val="00F62CEA"/>
    <w:rsid w:val="00F71005"/>
    <w:rsid w:val="00F71A9C"/>
    <w:rsid w:val="00F82C38"/>
    <w:rsid w:val="00F861EE"/>
    <w:rsid w:val="00F9561E"/>
    <w:rsid w:val="00FA0772"/>
    <w:rsid w:val="00FA7E87"/>
    <w:rsid w:val="00FB7EB2"/>
    <w:rsid w:val="00FC28CA"/>
    <w:rsid w:val="00FC3081"/>
    <w:rsid w:val="00FC6B65"/>
    <w:rsid w:val="00FD10CD"/>
    <w:rsid w:val="00FD33B6"/>
    <w:rsid w:val="00FD5A3F"/>
    <w:rsid w:val="00FD6DDE"/>
    <w:rsid w:val="00FE1CD0"/>
    <w:rsid w:val="00FF0DA5"/>
    <w:rsid w:val="00FF3A20"/>
    <w:rsid w:val="00FF3C78"/>
    <w:rsid w:val="00FF491E"/>
    <w:rsid w:val="00FF6C27"/>
    <w:rsid w:val="00FF70B2"/>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text"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6F6E"/>
    <w:pPr>
      <w:suppressAutoHyphens/>
    </w:pPr>
    <w:rPr>
      <w:sz w:val="24"/>
      <w:szCs w:val="24"/>
      <w:lang w:eastAsia="ar-SA"/>
    </w:rPr>
  </w:style>
  <w:style w:type="paragraph" w:styleId="Nagwek1">
    <w:name w:val="heading 1"/>
    <w:basedOn w:val="Normalny"/>
    <w:next w:val="Normalny"/>
    <w:qFormat/>
    <w:rsid w:val="008341CE"/>
    <w:pPr>
      <w:keepNext/>
      <w:numPr>
        <w:numId w:val="1"/>
      </w:numPr>
      <w:autoSpaceDE w:val="0"/>
      <w:spacing w:before="120" w:line="288" w:lineRule="auto"/>
      <w:outlineLvl w:val="0"/>
    </w:pPr>
    <w:rPr>
      <w:rFonts w:ascii="Verdana" w:hAnsi="Verdana"/>
      <w:b/>
      <w:bCs/>
      <w:color w:val="000080"/>
    </w:rPr>
  </w:style>
  <w:style w:type="paragraph" w:styleId="Nagwek2">
    <w:name w:val="heading 2"/>
    <w:basedOn w:val="Normalny"/>
    <w:next w:val="Normalny"/>
    <w:qFormat/>
    <w:rsid w:val="008341CE"/>
    <w:pPr>
      <w:keepNext/>
      <w:numPr>
        <w:ilvl w:val="1"/>
        <w:numId w:val="1"/>
      </w:numPr>
      <w:autoSpaceDE w:val="0"/>
      <w:spacing w:before="120" w:line="288" w:lineRule="auto"/>
      <w:jc w:val="both"/>
      <w:outlineLvl w:val="1"/>
    </w:pPr>
    <w:rPr>
      <w:rFonts w:ascii="Verdana" w:hAnsi="Verdana"/>
      <w:b/>
      <w:bCs/>
      <w:color w:val="000080"/>
      <w:sz w:val="20"/>
      <w:szCs w:val="20"/>
    </w:rPr>
  </w:style>
  <w:style w:type="paragraph" w:styleId="Nagwek3">
    <w:name w:val="heading 3"/>
    <w:basedOn w:val="Nagwek2"/>
    <w:next w:val="Normalny"/>
    <w:link w:val="Nagwek3Znak"/>
    <w:qFormat/>
    <w:rsid w:val="00170BED"/>
    <w:pPr>
      <w:numPr>
        <w:ilvl w:val="2"/>
      </w:numPr>
      <w:tabs>
        <w:tab w:val="clear" w:pos="720"/>
      </w:tabs>
      <w:outlineLvl w:val="2"/>
    </w:pPr>
    <w:rPr>
      <w:sz w:val="18"/>
      <w:szCs w:val="18"/>
    </w:rPr>
  </w:style>
  <w:style w:type="paragraph" w:styleId="Nagwek4">
    <w:name w:val="heading 4"/>
    <w:basedOn w:val="Normalny"/>
    <w:next w:val="Normalny"/>
    <w:link w:val="Nagwek4Znak"/>
    <w:qFormat/>
    <w:rsid w:val="00C96F6E"/>
    <w:pPr>
      <w:keepNext/>
      <w:tabs>
        <w:tab w:val="num" w:pos="864"/>
      </w:tabs>
      <w:autoSpaceDE w:val="0"/>
      <w:ind w:left="864" w:hanging="864"/>
      <w:outlineLvl w:val="3"/>
    </w:pPr>
    <w:rPr>
      <w:b/>
      <w:bCs/>
    </w:rPr>
  </w:style>
  <w:style w:type="paragraph" w:styleId="Nagwek5">
    <w:name w:val="heading 5"/>
    <w:basedOn w:val="Normalny"/>
    <w:next w:val="Normalny"/>
    <w:link w:val="Nagwek5Znak"/>
    <w:qFormat/>
    <w:rsid w:val="00C96F6E"/>
    <w:pPr>
      <w:keepNext/>
      <w:tabs>
        <w:tab w:val="num" w:pos="1008"/>
      </w:tabs>
      <w:autoSpaceDE w:val="0"/>
      <w:ind w:left="1008" w:hanging="1008"/>
      <w:jc w:val="both"/>
      <w:outlineLvl w:val="4"/>
    </w:pPr>
    <w:rPr>
      <w:b/>
      <w:bCs/>
    </w:rPr>
  </w:style>
  <w:style w:type="paragraph" w:styleId="Nagwek6">
    <w:name w:val="heading 6"/>
    <w:basedOn w:val="Normalny"/>
    <w:next w:val="Normalny"/>
    <w:link w:val="Nagwek6Znak"/>
    <w:qFormat/>
    <w:rsid w:val="00C96F6E"/>
    <w:pPr>
      <w:tabs>
        <w:tab w:val="num" w:pos="1152"/>
      </w:tabs>
      <w:spacing w:before="240" w:after="60"/>
      <w:ind w:left="1152" w:hanging="1152"/>
      <w:outlineLvl w:val="5"/>
    </w:pPr>
    <w:rPr>
      <w:b/>
      <w:bCs/>
      <w:sz w:val="22"/>
      <w:szCs w:val="22"/>
    </w:rPr>
  </w:style>
  <w:style w:type="paragraph" w:styleId="Nagwek7">
    <w:name w:val="heading 7"/>
    <w:basedOn w:val="Normalny"/>
    <w:next w:val="Normalny"/>
    <w:link w:val="Nagwek7Znak"/>
    <w:qFormat/>
    <w:rsid w:val="00C96F6E"/>
    <w:pPr>
      <w:keepNext/>
      <w:tabs>
        <w:tab w:val="num" w:pos="1296"/>
      </w:tabs>
      <w:ind w:left="1296" w:hanging="1296"/>
      <w:outlineLvl w:val="6"/>
    </w:pPr>
    <w:rPr>
      <w:b/>
      <w:bCs/>
      <w:szCs w:val="20"/>
    </w:rPr>
  </w:style>
  <w:style w:type="paragraph" w:styleId="Nagwek8">
    <w:name w:val="heading 8"/>
    <w:basedOn w:val="Normalny"/>
    <w:next w:val="Normalny"/>
    <w:link w:val="Nagwek8Znak"/>
    <w:qFormat/>
    <w:rsid w:val="00C96F6E"/>
    <w:pPr>
      <w:tabs>
        <w:tab w:val="num" w:pos="1440"/>
      </w:tabs>
      <w:spacing w:before="240" w:after="60"/>
      <w:ind w:left="1440" w:hanging="1440"/>
      <w:outlineLvl w:val="7"/>
    </w:pPr>
    <w:rPr>
      <w:i/>
      <w:iCs/>
    </w:rPr>
  </w:style>
  <w:style w:type="paragraph" w:styleId="Nagwek9">
    <w:name w:val="heading 9"/>
    <w:basedOn w:val="Normalny"/>
    <w:next w:val="Normalny"/>
    <w:link w:val="Nagwek9Znak"/>
    <w:qFormat/>
    <w:rsid w:val="00C96F6E"/>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96F6E"/>
    <w:rPr>
      <w:rFonts w:ascii="Symbol" w:hAnsi="Symbol"/>
    </w:rPr>
  </w:style>
  <w:style w:type="character" w:customStyle="1" w:styleId="WW8Num1z1">
    <w:name w:val="WW8Num1z1"/>
    <w:rsid w:val="00C96F6E"/>
    <w:rPr>
      <w:rFonts w:ascii="Verdana" w:hAnsi="Verdana"/>
      <w:b/>
      <w:color w:val="000080"/>
      <w:sz w:val="20"/>
      <w:szCs w:val="20"/>
    </w:rPr>
  </w:style>
  <w:style w:type="character" w:customStyle="1" w:styleId="WW8Num1z2">
    <w:name w:val="WW8Num1z2"/>
    <w:rsid w:val="00C96F6E"/>
    <w:rPr>
      <w:b/>
    </w:rPr>
  </w:style>
  <w:style w:type="character" w:customStyle="1" w:styleId="WW8Num2z0">
    <w:name w:val="WW8Num2z0"/>
    <w:rsid w:val="00C96F6E"/>
    <w:rPr>
      <w:rFonts w:ascii="Symbol" w:hAnsi="Symbol"/>
    </w:rPr>
  </w:style>
  <w:style w:type="character" w:customStyle="1" w:styleId="WW8Num5z0">
    <w:name w:val="WW8Num5z0"/>
    <w:rsid w:val="00C96F6E"/>
    <w:rPr>
      <w:rFonts w:ascii="Times New Roman" w:hAnsi="Times New Roman"/>
    </w:rPr>
  </w:style>
  <w:style w:type="character" w:customStyle="1" w:styleId="WW8Num5z1">
    <w:name w:val="WW8Num5z1"/>
    <w:rsid w:val="00C96F6E"/>
    <w:rPr>
      <w:rFonts w:ascii="Courier New" w:hAnsi="Courier New"/>
      <w:sz w:val="20"/>
    </w:rPr>
  </w:style>
  <w:style w:type="character" w:customStyle="1" w:styleId="WW8Num5z2">
    <w:name w:val="WW8Num5z2"/>
    <w:rsid w:val="00C96F6E"/>
    <w:rPr>
      <w:rFonts w:ascii="Wingdings" w:hAnsi="Wingdings"/>
      <w:sz w:val="20"/>
    </w:rPr>
  </w:style>
  <w:style w:type="character" w:customStyle="1" w:styleId="WW8Num6z0">
    <w:name w:val="WW8Num6z0"/>
    <w:rsid w:val="00C96F6E"/>
    <w:rPr>
      <w:rFonts w:ascii="Times New Roman" w:hAnsi="Times New Roman"/>
    </w:rPr>
  </w:style>
  <w:style w:type="character" w:customStyle="1" w:styleId="WW8Num7z0">
    <w:name w:val="WW8Num7z0"/>
    <w:rsid w:val="00C96F6E"/>
    <w:rPr>
      <w:rFonts w:ascii="Times New Roman" w:hAnsi="Times New Roman"/>
    </w:rPr>
  </w:style>
  <w:style w:type="character" w:customStyle="1" w:styleId="WW8Num9z0">
    <w:name w:val="WW8Num9z0"/>
    <w:rsid w:val="00C96F6E"/>
    <w:rPr>
      <w:rFonts w:ascii="Times New Roman" w:hAnsi="Times New Roman"/>
    </w:rPr>
  </w:style>
  <w:style w:type="character" w:customStyle="1" w:styleId="WW8Num10z0">
    <w:name w:val="WW8Num10z0"/>
    <w:rsid w:val="00C96F6E"/>
    <w:rPr>
      <w:rFonts w:ascii="Symbol" w:hAnsi="Symbol"/>
    </w:rPr>
  </w:style>
  <w:style w:type="character" w:customStyle="1" w:styleId="WW8Num11z0">
    <w:name w:val="WW8Num11z0"/>
    <w:rsid w:val="00C96F6E"/>
    <w:rPr>
      <w:rFonts w:ascii="Symbol" w:hAnsi="Symbol"/>
      <w:sz w:val="20"/>
    </w:rPr>
  </w:style>
  <w:style w:type="character" w:customStyle="1" w:styleId="WW8Num11z1">
    <w:name w:val="WW8Num11z1"/>
    <w:rsid w:val="00C96F6E"/>
    <w:rPr>
      <w:rFonts w:ascii="Courier New" w:hAnsi="Courier New" w:cs="Courier New"/>
    </w:rPr>
  </w:style>
  <w:style w:type="character" w:customStyle="1" w:styleId="WW8Num11z2">
    <w:name w:val="WW8Num11z2"/>
    <w:rsid w:val="00C96F6E"/>
    <w:rPr>
      <w:rFonts w:ascii="Wingdings" w:hAnsi="Wingdings"/>
    </w:rPr>
  </w:style>
  <w:style w:type="character" w:customStyle="1" w:styleId="WW8Num12z0">
    <w:name w:val="WW8Num12z0"/>
    <w:rsid w:val="00C96F6E"/>
    <w:rPr>
      <w:rFonts w:ascii="Symbol" w:hAnsi="Symbol"/>
    </w:rPr>
  </w:style>
  <w:style w:type="character" w:customStyle="1" w:styleId="WW8Num13z0">
    <w:name w:val="WW8Num13z0"/>
    <w:rsid w:val="00C96F6E"/>
    <w:rPr>
      <w:rFonts w:ascii="Symbol" w:hAnsi="Symbol"/>
      <w:sz w:val="20"/>
    </w:rPr>
  </w:style>
  <w:style w:type="character" w:customStyle="1" w:styleId="WW8Num14z0">
    <w:name w:val="WW8Num14z0"/>
    <w:rsid w:val="00C96F6E"/>
    <w:rPr>
      <w:rFonts w:ascii="Symbol" w:hAnsi="Symbol"/>
    </w:rPr>
  </w:style>
  <w:style w:type="character" w:customStyle="1" w:styleId="WW8Num16z0">
    <w:name w:val="WW8Num16z0"/>
    <w:rsid w:val="00C96F6E"/>
    <w:rPr>
      <w:rFonts w:ascii="Symbol" w:hAnsi="Symbol"/>
    </w:rPr>
  </w:style>
  <w:style w:type="character" w:customStyle="1" w:styleId="WW8Num18z0">
    <w:name w:val="WW8Num18z0"/>
    <w:rsid w:val="00C96F6E"/>
    <w:rPr>
      <w:rFonts w:ascii="Wingdings" w:hAnsi="Wingdings"/>
      <w:color w:val="008080"/>
      <w:sz w:val="32"/>
    </w:rPr>
  </w:style>
  <w:style w:type="character" w:customStyle="1" w:styleId="WW8Num18z1">
    <w:name w:val="WW8Num18z1"/>
    <w:rsid w:val="00C96F6E"/>
    <w:rPr>
      <w:rFonts w:ascii="Courier New" w:hAnsi="Courier New" w:cs="Times New Roman"/>
    </w:rPr>
  </w:style>
  <w:style w:type="character" w:customStyle="1" w:styleId="WW8Num18z2">
    <w:name w:val="WW8Num18z2"/>
    <w:rsid w:val="00C96F6E"/>
    <w:rPr>
      <w:rFonts w:ascii="Wingdings" w:hAnsi="Wingdings"/>
    </w:rPr>
  </w:style>
  <w:style w:type="character" w:customStyle="1" w:styleId="WW8Num18z4">
    <w:name w:val="WW8Num18z4"/>
    <w:rsid w:val="00C96F6E"/>
    <w:rPr>
      <w:rFonts w:ascii="Courier New" w:hAnsi="Courier New" w:cs="Times New Roman"/>
    </w:rPr>
  </w:style>
  <w:style w:type="character" w:customStyle="1" w:styleId="WW8Num19z0">
    <w:name w:val="WW8Num19z0"/>
    <w:rsid w:val="00C96F6E"/>
    <w:rPr>
      <w:rFonts w:ascii="Symbol" w:hAnsi="Symbol"/>
    </w:rPr>
  </w:style>
  <w:style w:type="character" w:customStyle="1" w:styleId="WW8Num21z0">
    <w:name w:val="WW8Num21z0"/>
    <w:rsid w:val="00C96F6E"/>
    <w:rPr>
      <w:rFonts w:ascii="Symbol" w:hAnsi="Symbol"/>
    </w:rPr>
  </w:style>
  <w:style w:type="character" w:customStyle="1" w:styleId="WW8Num22z0">
    <w:name w:val="WW8Num22z0"/>
    <w:rsid w:val="00C96F6E"/>
    <w:rPr>
      <w:rFonts w:ascii="Symbol" w:hAnsi="Symbol"/>
    </w:rPr>
  </w:style>
  <w:style w:type="character" w:customStyle="1" w:styleId="WW8Num23z0">
    <w:name w:val="WW8Num23z0"/>
    <w:rsid w:val="00C96F6E"/>
    <w:rPr>
      <w:rFonts w:ascii="Symbol" w:hAnsi="Symbol"/>
    </w:rPr>
  </w:style>
  <w:style w:type="character" w:customStyle="1" w:styleId="WW8Num25z0">
    <w:name w:val="WW8Num25z0"/>
    <w:rsid w:val="00C96F6E"/>
    <w:rPr>
      <w:rFonts w:ascii="Symbol" w:hAnsi="Symbol"/>
    </w:rPr>
  </w:style>
  <w:style w:type="character" w:customStyle="1" w:styleId="WW8Num26z0">
    <w:name w:val="WW8Num26z0"/>
    <w:rsid w:val="00C96F6E"/>
    <w:rPr>
      <w:rFonts w:ascii="Wingdings" w:hAnsi="Wingdings"/>
    </w:rPr>
  </w:style>
  <w:style w:type="character" w:customStyle="1" w:styleId="WW8Num27z0">
    <w:name w:val="WW8Num27z0"/>
    <w:rsid w:val="00C96F6E"/>
    <w:rPr>
      <w:rFonts w:ascii="Symbol" w:hAnsi="Symbol"/>
    </w:rPr>
  </w:style>
  <w:style w:type="character" w:customStyle="1" w:styleId="WW8Num28z0">
    <w:name w:val="WW8Num28z0"/>
    <w:rsid w:val="00C96F6E"/>
    <w:rPr>
      <w:rFonts w:ascii="Symbol" w:hAnsi="Symbol"/>
      <w:sz w:val="18"/>
      <w:szCs w:val="18"/>
    </w:rPr>
  </w:style>
  <w:style w:type="character" w:customStyle="1" w:styleId="WW8Num29z0">
    <w:name w:val="WW8Num29z0"/>
    <w:rsid w:val="00C96F6E"/>
    <w:rPr>
      <w:rFonts w:ascii="Wingdings" w:hAnsi="Wingdings"/>
    </w:rPr>
  </w:style>
  <w:style w:type="character" w:customStyle="1" w:styleId="WW8Num30z0">
    <w:name w:val="WW8Num30z0"/>
    <w:rsid w:val="00C96F6E"/>
    <w:rPr>
      <w:rFonts w:ascii="Symbol" w:hAnsi="Symbol"/>
    </w:rPr>
  </w:style>
  <w:style w:type="character" w:customStyle="1" w:styleId="WW8Num31z0">
    <w:name w:val="WW8Num31z0"/>
    <w:rsid w:val="00C96F6E"/>
    <w:rPr>
      <w:rFonts w:ascii="Courier New" w:hAnsi="Courier New"/>
    </w:rPr>
  </w:style>
  <w:style w:type="character" w:customStyle="1" w:styleId="WW8Num32z0">
    <w:name w:val="WW8Num32z0"/>
    <w:rsid w:val="00C96F6E"/>
    <w:rPr>
      <w:rFonts w:ascii="Symbol" w:hAnsi="Symbol"/>
    </w:rPr>
  </w:style>
  <w:style w:type="character" w:customStyle="1" w:styleId="WW8Num33z0">
    <w:name w:val="WW8Num33z0"/>
    <w:rsid w:val="00C96F6E"/>
    <w:rPr>
      <w:rFonts w:ascii="Wingdings" w:hAnsi="Wingdings"/>
      <w:color w:val="008080"/>
      <w:sz w:val="32"/>
    </w:rPr>
  </w:style>
  <w:style w:type="character" w:customStyle="1" w:styleId="WW8Num34z0">
    <w:name w:val="WW8Num34z0"/>
    <w:rsid w:val="00C96F6E"/>
    <w:rPr>
      <w:rFonts w:ascii="Symbol" w:hAnsi="Symbol"/>
    </w:rPr>
  </w:style>
  <w:style w:type="character" w:customStyle="1" w:styleId="WW8Num35z0">
    <w:name w:val="WW8Num35z0"/>
    <w:rsid w:val="00C96F6E"/>
    <w:rPr>
      <w:rFonts w:ascii="Wingdings" w:hAnsi="Wingdings"/>
      <w:color w:val="008080"/>
      <w:sz w:val="32"/>
    </w:rPr>
  </w:style>
  <w:style w:type="character" w:customStyle="1" w:styleId="WW8Num36z0">
    <w:name w:val="WW8Num36z0"/>
    <w:rsid w:val="00C96F6E"/>
    <w:rPr>
      <w:rFonts w:ascii="Wingdings" w:hAnsi="Wingdings"/>
    </w:rPr>
  </w:style>
  <w:style w:type="character" w:customStyle="1" w:styleId="WW8Num37z0">
    <w:name w:val="WW8Num37z0"/>
    <w:rsid w:val="00C96F6E"/>
    <w:rPr>
      <w:rFonts w:ascii="Symbol" w:hAnsi="Symbol"/>
    </w:rPr>
  </w:style>
  <w:style w:type="character" w:customStyle="1" w:styleId="WW8Num38z0">
    <w:name w:val="WW8Num38z0"/>
    <w:rsid w:val="00C96F6E"/>
    <w:rPr>
      <w:rFonts w:ascii="Symbol" w:hAnsi="Symbol"/>
    </w:rPr>
  </w:style>
  <w:style w:type="character" w:customStyle="1" w:styleId="WW8Num39z0">
    <w:name w:val="WW8Num39z0"/>
    <w:rsid w:val="00C96F6E"/>
    <w:rPr>
      <w:rFonts w:ascii="Wingdings" w:hAnsi="Wingdings"/>
    </w:rPr>
  </w:style>
  <w:style w:type="character" w:customStyle="1" w:styleId="WW8Num40z0">
    <w:name w:val="WW8Num40z0"/>
    <w:rsid w:val="00C96F6E"/>
    <w:rPr>
      <w:rFonts w:ascii="Symbol" w:hAnsi="Symbol"/>
    </w:rPr>
  </w:style>
  <w:style w:type="character" w:customStyle="1" w:styleId="WW8Num41z0">
    <w:name w:val="WW8Num41z0"/>
    <w:rsid w:val="00C96F6E"/>
    <w:rPr>
      <w:rFonts w:ascii="Symbol" w:hAnsi="Symbol"/>
    </w:rPr>
  </w:style>
  <w:style w:type="character" w:customStyle="1" w:styleId="WW8Num42z0">
    <w:name w:val="WW8Num42z0"/>
    <w:rsid w:val="00C96F6E"/>
    <w:rPr>
      <w:rFonts w:ascii="Symbol" w:hAnsi="Symbol"/>
    </w:rPr>
  </w:style>
  <w:style w:type="character" w:customStyle="1" w:styleId="WW8Num43z0">
    <w:name w:val="WW8Num43z0"/>
    <w:rsid w:val="00C96F6E"/>
    <w:rPr>
      <w:rFonts w:ascii="Wingdings" w:hAnsi="Wingdings"/>
      <w:color w:val="008080"/>
      <w:sz w:val="32"/>
    </w:rPr>
  </w:style>
  <w:style w:type="character" w:customStyle="1" w:styleId="WW8Num44z0">
    <w:name w:val="WW8Num44z0"/>
    <w:rsid w:val="00C96F6E"/>
    <w:rPr>
      <w:rFonts w:ascii="Symbol" w:hAnsi="Symbol"/>
    </w:rPr>
  </w:style>
  <w:style w:type="character" w:customStyle="1" w:styleId="WW8Num46z0">
    <w:name w:val="WW8Num46z0"/>
    <w:rsid w:val="00C96F6E"/>
    <w:rPr>
      <w:rFonts w:ascii="Verdana" w:hAnsi="Verdana" w:cs="Times New Roman"/>
      <w:b/>
      <w:sz w:val="18"/>
      <w:szCs w:val="18"/>
    </w:rPr>
  </w:style>
  <w:style w:type="character" w:customStyle="1" w:styleId="WW8Num47z0">
    <w:name w:val="WW8Num47z0"/>
    <w:rsid w:val="00C96F6E"/>
    <w:rPr>
      <w:rFonts w:cs="Times New Roman"/>
      <w:b/>
    </w:rPr>
  </w:style>
  <w:style w:type="character" w:customStyle="1" w:styleId="WW8Num48z0">
    <w:name w:val="WW8Num48z0"/>
    <w:rsid w:val="00C96F6E"/>
    <w:rPr>
      <w:rFonts w:ascii="Symbol" w:hAnsi="Symbol"/>
    </w:rPr>
  </w:style>
  <w:style w:type="character" w:customStyle="1" w:styleId="WW8Num48z1">
    <w:name w:val="WW8Num48z1"/>
    <w:rsid w:val="00C96F6E"/>
    <w:rPr>
      <w:rFonts w:ascii="Courier New" w:hAnsi="Courier New" w:cs="Courier New"/>
    </w:rPr>
  </w:style>
  <w:style w:type="character" w:customStyle="1" w:styleId="WW8Num48z2">
    <w:name w:val="WW8Num48z2"/>
    <w:rsid w:val="00C96F6E"/>
    <w:rPr>
      <w:rFonts w:ascii="Wingdings" w:hAnsi="Wingdings"/>
    </w:rPr>
  </w:style>
  <w:style w:type="character" w:customStyle="1" w:styleId="WW8Num49z0">
    <w:name w:val="WW8Num49z0"/>
    <w:rsid w:val="00C96F6E"/>
    <w:rPr>
      <w:rFonts w:ascii="Symbol" w:hAnsi="Symbol"/>
    </w:rPr>
  </w:style>
  <w:style w:type="character" w:customStyle="1" w:styleId="WW8Num50z0">
    <w:name w:val="WW8Num50z0"/>
    <w:rsid w:val="00C96F6E"/>
    <w:rPr>
      <w:rFonts w:ascii="Symbol" w:hAnsi="Symbol"/>
      <w:color w:val="auto"/>
    </w:rPr>
  </w:style>
  <w:style w:type="character" w:customStyle="1" w:styleId="WW8Num51z0">
    <w:name w:val="WW8Num51z0"/>
    <w:rsid w:val="00C96F6E"/>
    <w:rPr>
      <w:rFonts w:ascii="Symbol" w:hAnsi="Symbol"/>
    </w:rPr>
  </w:style>
  <w:style w:type="character" w:customStyle="1" w:styleId="WW8Num52z0">
    <w:name w:val="WW8Num52z0"/>
    <w:rsid w:val="00C96F6E"/>
    <w:rPr>
      <w:rFonts w:ascii="Wingdings" w:hAnsi="Wingdings"/>
      <w:color w:val="008080"/>
      <w:sz w:val="32"/>
    </w:rPr>
  </w:style>
  <w:style w:type="character" w:customStyle="1" w:styleId="WW8Num53z0">
    <w:name w:val="WW8Num53z0"/>
    <w:rsid w:val="00C96F6E"/>
    <w:rPr>
      <w:rFonts w:ascii="Symbol" w:hAnsi="Symbol"/>
    </w:rPr>
  </w:style>
  <w:style w:type="character" w:customStyle="1" w:styleId="WW8Num54z0">
    <w:name w:val="WW8Num54z0"/>
    <w:rsid w:val="00C96F6E"/>
    <w:rPr>
      <w:rFonts w:ascii="Symbol" w:hAnsi="Symbol"/>
    </w:rPr>
  </w:style>
  <w:style w:type="character" w:customStyle="1" w:styleId="WW8Num56z0">
    <w:name w:val="WW8Num56z0"/>
    <w:rsid w:val="00C96F6E"/>
    <w:rPr>
      <w:rFonts w:ascii="Symbol" w:hAnsi="Symbol"/>
    </w:rPr>
  </w:style>
  <w:style w:type="character" w:customStyle="1" w:styleId="WW8Num56z1">
    <w:name w:val="WW8Num56z1"/>
    <w:rsid w:val="00C96F6E"/>
    <w:rPr>
      <w:rFonts w:ascii="Courier New" w:hAnsi="Courier New"/>
    </w:rPr>
  </w:style>
  <w:style w:type="character" w:customStyle="1" w:styleId="WW8Num56z2">
    <w:name w:val="WW8Num56z2"/>
    <w:rsid w:val="00C96F6E"/>
    <w:rPr>
      <w:rFonts w:ascii="Wingdings" w:hAnsi="Wingdings"/>
    </w:rPr>
  </w:style>
  <w:style w:type="character" w:customStyle="1" w:styleId="WW8Num57z0">
    <w:name w:val="WW8Num57z0"/>
    <w:rsid w:val="00C96F6E"/>
    <w:rPr>
      <w:rFonts w:ascii="Symbol" w:hAnsi="Symbol"/>
    </w:rPr>
  </w:style>
  <w:style w:type="character" w:customStyle="1" w:styleId="WW8Num57z1">
    <w:name w:val="WW8Num57z1"/>
    <w:rsid w:val="00C96F6E"/>
    <w:rPr>
      <w:rFonts w:ascii="Courier New" w:hAnsi="Courier New" w:cs="Courier New"/>
    </w:rPr>
  </w:style>
  <w:style w:type="character" w:customStyle="1" w:styleId="WW8Num57z2">
    <w:name w:val="WW8Num57z2"/>
    <w:rsid w:val="00C96F6E"/>
    <w:rPr>
      <w:rFonts w:ascii="Wingdings" w:hAnsi="Wingdings"/>
    </w:rPr>
  </w:style>
  <w:style w:type="character" w:customStyle="1" w:styleId="Absatz-Standardschriftart">
    <w:name w:val="Absatz-Standardschriftart"/>
    <w:rsid w:val="00C96F6E"/>
  </w:style>
  <w:style w:type="character" w:customStyle="1" w:styleId="WW8Num3z0">
    <w:name w:val="WW8Num3z0"/>
    <w:rsid w:val="00C96F6E"/>
    <w:rPr>
      <w:b w:val="0"/>
    </w:rPr>
  </w:style>
  <w:style w:type="character" w:customStyle="1" w:styleId="WW8Num8z0">
    <w:name w:val="WW8Num8z0"/>
    <w:rsid w:val="00C96F6E"/>
    <w:rPr>
      <w:b/>
      <w:sz w:val="22"/>
      <w:szCs w:val="22"/>
    </w:rPr>
  </w:style>
  <w:style w:type="character" w:customStyle="1" w:styleId="WW8Num10z1">
    <w:name w:val="WW8Num10z1"/>
    <w:rsid w:val="00C96F6E"/>
    <w:rPr>
      <w:rFonts w:ascii="Courier New" w:hAnsi="Courier New" w:cs="Courier New"/>
    </w:rPr>
  </w:style>
  <w:style w:type="character" w:customStyle="1" w:styleId="WW8Num10z2">
    <w:name w:val="WW8Num10z2"/>
    <w:rsid w:val="00C96F6E"/>
    <w:rPr>
      <w:rFonts w:ascii="Wingdings" w:hAnsi="Wingdings"/>
    </w:rPr>
  </w:style>
  <w:style w:type="character" w:customStyle="1" w:styleId="WW8Num11z3">
    <w:name w:val="WW8Num11z3"/>
    <w:rsid w:val="00C96F6E"/>
    <w:rPr>
      <w:rFonts w:ascii="Symbol" w:hAnsi="Symbol"/>
    </w:rPr>
  </w:style>
  <w:style w:type="character" w:customStyle="1" w:styleId="WW8Num13z1">
    <w:name w:val="WW8Num13z1"/>
    <w:rsid w:val="00C96F6E"/>
    <w:rPr>
      <w:rFonts w:ascii="Courier New" w:hAnsi="Courier New"/>
      <w:sz w:val="20"/>
    </w:rPr>
  </w:style>
  <w:style w:type="character" w:customStyle="1" w:styleId="WW8Num13z2">
    <w:name w:val="WW8Num13z2"/>
    <w:rsid w:val="00C96F6E"/>
    <w:rPr>
      <w:rFonts w:ascii="Wingdings" w:hAnsi="Wingdings"/>
      <w:sz w:val="20"/>
    </w:rPr>
  </w:style>
  <w:style w:type="character" w:customStyle="1" w:styleId="WW8Num15z0">
    <w:name w:val="WW8Num15z0"/>
    <w:rsid w:val="00C96F6E"/>
    <w:rPr>
      <w:rFonts w:ascii="Symbol" w:hAnsi="Symbol"/>
      <w:color w:val="auto"/>
    </w:rPr>
  </w:style>
  <w:style w:type="character" w:customStyle="1" w:styleId="WW8Num15z1">
    <w:name w:val="WW8Num15z1"/>
    <w:rsid w:val="00C96F6E"/>
    <w:rPr>
      <w:rFonts w:ascii="Courier New" w:hAnsi="Courier New" w:cs="Courier New"/>
    </w:rPr>
  </w:style>
  <w:style w:type="character" w:customStyle="1" w:styleId="WW8Num15z2">
    <w:name w:val="WW8Num15z2"/>
    <w:rsid w:val="00C96F6E"/>
    <w:rPr>
      <w:rFonts w:ascii="Wingdings" w:hAnsi="Wingdings"/>
    </w:rPr>
  </w:style>
  <w:style w:type="character" w:customStyle="1" w:styleId="WW8Num15z3">
    <w:name w:val="WW8Num15z3"/>
    <w:rsid w:val="00C96F6E"/>
    <w:rPr>
      <w:rFonts w:ascii="Symbol" w:hAnsi="Symbol"/>
    </w:rPr>
  </w:style>
  <w:style w:type="character" w:customStyle="1" w:styleId="WW8Num16z1">
    <w:name w:val="WW8Num16z1"/>
    <w:rsid w:val="00C96F6E"/>
    <w:rPr>
      <w:rFonts w:ascii="Courier New" w:hAnsi="Courier New" w:cs="Courier New"/>
    </w:rPr>
  </w:style>
  <w:style w:type="character" w:customStyle="1" w:styleId="WW8Num16z2">
    <w:name w:val="WW8Num16z2"/>
    <w:rsid w:val="00C96F6E"/>
    <w:rPr>
      <w:rFonts w:ascii="Wingdings" w:hAnsi="Wingdings"/>
    </w:rPr>
  </w:style>
  <w:style w:type="character" w:customStyle="1" w:styleId="WW8Num18z3">
    <w:name w:val="WW8Num18z3"/>
    <w:rsid w:val="00C96F6E"/>
    <w:rPr>
      <w:rFonts w:ascii="Symbol" w:hAnsi="Symbol"/>
    </w:rPr>
  </w:style>
  <w:style w:type="character" w:customStyle="1" w:styleId="WW8Num19z1">
    <w:name w:val="WW8Num19z1"/>
    <w:rsid w:val="00C96F6E"/>
    <w:rPr>
      <w:rFonts w:ascii="Courier New" w:hAnsi="Courier New" w:cs="Courier New"/>
    </w:rPr>
  </w:style>
  <w:style w:type="character" w:customStyle="1" w:styleId="WW8Num19z2">
    <w:name w:val="WW8Num19z2"/>
    <w:rsid w:val="00C96F6E"/>
    <w:rPr>
      <w:rFonts w:ascii="Wingdings" w:hAnsi="Wingdings"/>
    </w:rPr>
  </w:style>
  <w:style w:type="character" w:customStyle="1" w:styleId="WW8Num20z0">
    <w:name w:val="WW8Num20z0"/>
    <w:rsid w:val="00C96F6E"/>
    <w:rPr>
      <w:rFonts w:ascii="Symbol" w:hAnsi="Symbol"/>
      <w:sz w:val="20"/>
    </w:rPr>
  </w:style>
  <w:style w:type="character" w:customStyle="1" w:styleId="WW8Num20z1">
    <w:name w:val="WW8Num20z1"/>
    <w:rsid w:val="00C96F6E"/>
    <w:rPr>
      <w:rFonts w:ascii="Courier New" w:hAnsi="Courier New"/>
      <w:sz w:val="20"/>
    </w:rPr>
  </w:style>
  <w:style w:type="character" w:customStyle="1" w:styleId="WW8Num20z2">
    <w:name w:val="WW8Num20z2"/>
    <w:rsid w:val="00C96F6E"/>
    <w:rPr>
      <w:rFonts w:ascii="Wingdings" w:hAnsi="Wingdings"/>
      <w:sz w:val="20"/>
    </w:rPr>
  </w:style>
  <w:style w:type="character" w:customStyle="1" w:styleId="WW8Num21z1">
    <w:name w:val="WW8Num21z1"/>
    <w:rsid w:val="00C96F6E"/>
    <w:rPr>
      <w:rFonts w:ascii="Courier New" w:hAnsi="Courier New" w:cs="Courier New"/>
    </w:rPr>
  </w:style>
  <w:style w:type="character" w:customStyle="1" w:styleId="WW8Num21z2">
    <w:name w:val="WW8Num21z2"/>
    <w:rsid w:val="00C96F6E"/>
    <w:rPr>
      <w:rFonts w:ascii="Wingdings" w:hAnsi="Wingdings"/>
    </w:rPr>
  </w:style>
  <w:style w:type="character" w:customStyle="1" w:styleId="WW8Num22z1">
    <w:name w:val="WW8Num22z1"/>
    <w:rsid w:val="00C96F6E"/>
    <w:rPr>
      <w:rFonts w:ascii="Courier New" w:hAnsi="Courier New" w:cs="Courier New"/>
    </w:rPr>
  </w:style>
  <w:style w:type="character" w:customStyle="1" w:styleId="WW8Num22z2">
    <w:name w:val="WW8Num22z2"/>
    <w:rsid w:val="00C96F6E"/>
    <w:rPr>
      <w:rFonts w:ascii="Wingdings" w:hAnsi="Wingdings"/>
    </w:rPr>
  </w:style>
  <w:style w:type="character" w:customStyle="1" w:styleId="WW8Num23z1">
    <w:name w:val="WW8Num23z1"/>
    <w:rsid w:val="00C96F6E"/>
    <w:rPr>
      <w:rFonts w:ascii="Courier New" w:hAnsi="Courier New" w:cs="Courier New"/>
    </w:rPr>
  </w:style>
  <w:style w:type="character" w:customStyle="1" w:styleId="WW8Num23z2">
    <w:name w:val="WW8Num23z2"/>
    <w:rsid w:val="00C96F6E"/>
    <w:rPr>
      <w:rFonts w:ascii="Wingdings" w:hAnsi="Wingdings"/>
    </w:rPr>
  </w:style>
  <w:style w:type="character" w:customStyle="1" w:styleId="WW8Num25z1">
    <w:name w:val="WW8Num25z1"/>
    <w:rsid w:val="00C96F6E"/>
    <w:rPr>
      <w:rFonts w:ascii="Courier New" w:hAnsi="Courier New" w:cs="Courier New"/>
    </w:rPr>
  </w:style>
  <w:style w:type="character" w:customStyle="1" w:styleId="WW8Num25z2">
    <w:name w:val="WW8Num25z2"/>
    <w:rsid w:val="00C96F6E"/>
    <w:rPr>
      <w:rFonts w:ascii="Wingdings" w:hAnsi="Wingdings"/>
    </w:rPr>
  </w:style>
  <w:style w:type="character" w:customStyle="1" w:styleId="WW8Num27z1">
    <w:name w:val="WW8Num27z1"/>
    <w:rsid w:val="00C96F6E"/>
    <w:rPr>
      <w:rFonts w:ascii="Wingdings" w:hAnsi="Wingdings"/>
      <w:color w:val="008080"/>
      <w:sz w:val="32"/>
    </w:rPr>
  </w:style>
  <w:style w:type="character" w:customStyle="1" w:styleId="WW8Num27z2">
    <w:name w:val="WW8Num27z2"/>
    <w:rsid w:val="00C96F6E"/>
    <w:rPr>
      <w:rFonts w:ascii="Wingdings" w:hAnsi="Wingdings"/>
    </w:rPr>
  </w:style>
  <w:style w:type="character" w:customStyle="1" w:styleId="WW8Num27z4">
    <w:name w:val="WW8Num27z4"/>
    <w:rsid w:val="00C96F6E"/>
    <w:rPr>
      <w:rFonts w:ascii="Courier New" w:hAnsi="Courier New" w:cs="Times New Roman"/>
    </w:rPr>
  </w:style>
  <w:style w:type="character" w:customStyle="1" w:styleId="WW8Num28z1">
    <w:name w:val="WW8Num28z1"/>
    <w:rsid w:val="00C96F6E"/>
    <w:rPr>
      <w:rFonts w:ascii="Courier New" w:hAnsi="Courier New" w:cs="Courier New"/>
    </w:rPr>
  </w:style>
  <w:style w:type="character" w:customStyle="1" w:styleId="WW8Num28z2">
    <w:name w:val="WW8Num28z2"/>
    <w:rsid w:val="00C96F6E"/>
    <w:rPr>
      <w:rFonts w:ascii="Wingdings" w:hAnsi="Wingdings"/>
    </w:rPr>
  </w:style>
  <w:style w:type="character" w:customStyle="1" w:styleId="WW8Num28z3">
    <w:name w:val="WW8Num28z3"/>
    <w:rsid w:val="00C96F6E"/>
    <w:rPr>
      <w:rFonts w:ascii="Symbol" w:hAnsi="Symbol"/>
    </w:rPr>
  </w:style>
  <w:style w:type="character" w:customStyle="1" w:styleId="WW8Num29z1">
    <w:name w:val="WW8Num29z1"/>
    <w:rsid w:val="00C96F6E"/>
    <w:rPr>
      <w:rFonts w:ascii="Symbol" w:hAnsi="Symbol"/>
    </w:rPr>
  </w:style>
  <w:style w:type="character" w:customStyle="1" w:styleId="WW8Num30z1">
    <w:name w:val="WW8Num30z1"/>
    <w:rsid w:val="00C96F6E"/>
    <w:rPr>
      <w:rFonts w:ascii="Courier New" w:hAnsi="Courier New" w:cs="Courier New"/>
    </w:rPr>
  </w:style>
  <w:style w:type="character" w:customStyle="1" w:styleId="WW8Num30z2">
    <w:name w:val="WW8Num30z2"/>
    <w:rsid w:val="00C96F6E"/>
    <w:rPr>
      <w:rFonts w:ascii="Wingdings" w:hAnsi="Wingdings"/>
    </w:rPr>
  </w:style>
  <w:style w:type="character" w:customStyle="1" w:styleId="WW8Num31z2">
    <w:name w:val="WW8Num31z2"/>
    <w:rsid w:val="00C96F6E"/>
    <w:rPr>
      <w:rFonts w:ascii="Wingdings" w:hAnsi="Wingdings"/>
    </w:rPr>
  </w:style>
  <w:style w:type="character" w:customStyle="1" w:styleId="WW8Num31z3">
    <w:name w:val="WW8Num31z3"/>
    <w:rsid w:val="00C96F6E"/>
    <w:rPr>
      <w:rFonts w:ascii="Symbol" w:hAnsi="Symbol"/>
    </w:rPr>
  </w:style>
  <w:style w:type="character" w:customStyle="1" w:styleId="WW8Num32z1">
    <w:name w:val="WW8Num32z1"/>
    <w:rsid w:val="00C96F6E"/>
    <w:rPr>
      <w:rFonts w:ascii="Courier New" w:hAnsi="Courier New" w:cs="Courier New"/>
    </w:rPr>
  </w:style>
  <w:style w:type="character" w:customStyle="1" w:styleId="WW8Num32z2">
    <w:name w:val="WW8Num32z2"/>
    <w:rsid w:val="00C96F6E"/>
    <w:rPr>
      <w:rFonts w:ascii="Wingdings" w:hAnsi="Wingdings"/>
    </w:rPr>
  </w:style>
  <w:style w:type="character" w:customStyle="1" w:styleId="WW8Num33z1">
    <w:name w:val="WW8Num33z1"/>
    <w:rsid w:val="00C96F6E"/>
    <w:rPr>
      <w:rFonts w:ascii="Symbol" w:hAnsi="Symbol" w:cs="Times New Roman"/>
      <w:color w:val="auto"/>
    </w:rPr>
  </w:style>
  <w:style w:type="character" w:customStyle="1" w:styleId="WW8Num34z1">
    <w:name w:val="WW8Num34z1"/>
    <w:rsid w:val="00C96F6E"/>
    <w:rPr>
      <w:rFonts w:ascii="Courier New" w:hAnsi="Courier New" w:cs="Courier New"/>
    </w:rPr>
  </w:style>
  <w:style w:type="character" w:customStyle="1" w:styleId="WW8Num34z2">
    <w:name w:val="WW8Num34z2"/>
    <w:rsid w:val="00C96F6E"/>
    <w:rPr>
      <w:rFonts w:ascii="Wingdings" w:hAnsi="Wingdings"/>
    </w:rPr>
  </w:style>
  <w:style w:type="character" w:customStyle="1" w:styleId="WW8Num34z3">
    <w:name w:val="WW8Num34z3"/>
    <w:rsid w:val="00C96F6E"/>
    <w:rPr>
      <w:rFonts w:ascii="Symbol" w:hAnsi="Symbol"/>
    </w:rPr>
  </w:style>
  <w:style w:type="character" w:customStyle="1" w:styleId="WW8Num35z1">
    <w:name w:val="WW8Num35z1"/>
    <w:rsid w:val="00C96F6E"/>
    <w:rPr>
      <w:rFonts w:ascii="Courier New" w:hAnsi="Courier New" w:cs="Times New Roman"/>
    </w:rPr>
  </w:style>
  <w:style w:type="character" w:customStyle="1" w:styleId="WW8Num35z2">
    <w:name w:val="WW8Num35z2"/>
    <w:rsid w:val="00C96F6E"/>
    <w:rPr>
      <w:rFonts w:ascii="Wingdings" w:hAnsi="Wingdings"/>
    </w:rPr>
  </w:style>
  <w:style w:type="character" w:customStyle="1" w:styleId="WW8Num35z3">
    <w:name w:val="WW8Num35z3"/>
    <w:rsid w:val="00C96F6E"/>
    <w:rPr>
      <w:rFonts w:ascii="Symbol" w:hAnsi="Symbol"/>
    </w:rPr>
  </w:style>
  <w:style w:type="character" w:customStyle="1" w:styleId="WW8Num36z1">
    <w:name w:val="WW8Num36z1"/>
    <w:rsid w:val="00C96F6E"/>
    <w:rPr>
      <w:rFonts w:ascii="Courier New" w:hAnsi="Courier New"/>
    </w:rPr>
  </w:style>
  <w:style w:type="character" w:customStyle="1" w:styleId="WW8Num36z3">
    <w:name w:val="WW8Num36z3"/>
    <w:rsid w:val="00C96F6E"/>
    <w:rPr>
      <w:rFonts w:ascii="Symbol" w:hAnsi="Symbol"/>
    </w:rPr>
  </w:style>
  <w:style w:type="character" w:customStyle="1" w:styleId="WW8Num37z1">
    <w:name w:val="WW8Num37z1"/>
    <w:rsid w:val="00C96F6E"/>
    <w:rPr>
      <w:rFonts w:ascii="Courier New" w:hAnsi="Courier New"/>
    </w:rPr>
  </w:style>
  <w:style w:type="character" w:customStyle="1" w:styleId="WW8Num37z2">
    <w:name w:val="WW8Num37z2"/>
    <w:rsid w:val="00C96F6E"/>
    <w:rPr>
      <w:rFonts w:ascii="Wingdings" w:hAnsi="Wingdings"/>
    </w:rPr>
  </w:style>
  <w:style w:type="character" w:customStyle="1" w:styleId="WW8Num38z1">
    <w:name w:val="WW8Num38z1"/>
    <w:rsid w:val="00C96F6E"/>
    <w:rPr>
      <w:rFonts w:ascii="Courier New" w:hAnsi="Courier New" w:cs="Courier New"/>
    </w:rPr>
  </w:style>
  <w:style w:type="character" w:customStyle="1" w:styleId="WW8Num38z2">
    <w:name w:val="WW8Num38z2"/>
    <w:rsid w:val="00C96F6E"/>
    <w:rPr>
      <w:rFonts w:ascii="Wingdings" w:hAnsi="Wingdings"/>
    </w:rPr>
  </w:style>
  <w:style w:type="character" w:customStyle="1" w:styleId="WW8Num39z1">
    <w:name w:val="WW8Num39z1"/>
    <w:rsid w:val="00C96F6E"/>
    <w:rPr>
      <w:rFonts w:ascii="Courier New" w:hAnsi="Courier New" w:cs="Courier New"/>
    </w:rPr>
  </w:style>
  <w:style w:type="character" w:customStyle="1" w:styleId="WW8Num39z3">
    <w:name w:val="WW8Num39z3"/>
    <w:rsid w:val="00C96F6E"/>
    <w:rPr>
      <w:rFonts w:ascii="Symbol" w:hAnsi="Symbol"/>
    </w:rPr>
  </w:style>
  <w:style w:type="character" w:customStyle="1" w:styleId="WW8Num40z1">
    <w:name w:val="WW8Num40z1"/>
    <w:rsid w:val="00C96F6E"/>
    <w:rPr>
      <w:rFonts w:ascii="Courier New" w:hAnsi="Courier New" w:cs="Courier New"/>
    </w:rPr>
  </w:style>
  <w:style w:type="character" w:customStyle="1" w:styleId="WW8Num40z2">
    <w:name w:val="WW8Num40z2"/>
    <w:rsid w:val="00C96F6E"/>
    <w:rPr>
      <w:rFonts w:ascii="Wingdings" w:hAnsi="Wingdings"/>
    </w:rPr>
  </w:style>
  <w:style w:type="character" w:customStyle="1" w:styleId="WW8Num41z1">
    <w:name w:val="WW8Num41z1"/>
    <w:rsid w:val="00C96F6E"/>
    <w:rPr>
      <w:rFonts w:ascii="Courier New" w:hAnsi="Courier New" w:cs="Courier New"/>
    </w:rPr>
  </w:style>
  <w:style w:type="character" w:customStyle="1" w:styleId="WW8Num41z2">
    <w:name w:val="WW8Num41z2"/>
    <w:rsid w:val="00C96F6E"/>
    <w:rPr>
      <w:rFonts w:ascii="Wingdings" w:hAnsi="Wingdings"/>
    </w:rPr>
  </w:style>
  <w:style w:type="character" w:customStyle="1" w:styleId="WW8Num42z1">
    <w:name w:val="WW8Num42z1"/>
    <w:rsid w:val="00C96F6E"/>
    <w:rPr>
      <w:rFonts w:ascii="Courier New" w:hAnsi="Courier New" w:cs="Courier New"/>
    </w:rPr>
  </w:style>
  <w:style w:type="character" w:customStyle="1" w:styleId="WW8Num42z2">
    <w:name w:val="WW8Num42z2"/>
    <w:rsid w:val="00C96F6E"/>
    <w:rPr>
      <w:rFonts w:ascii="Wingdings" w:hAnsi="Wingdings"/>
    </w:rPr>
  </w:style>
  <w:style w:type="character" w:customStyle="1" w:styleId="WW8Num43z1">
    <w:name w:val="WW8Num43z1"/>
    <w:rsid w:val="00C96F6E"/>
    <w:rPr>
      <w:rFonts w:ascii="Courier New" w:hAnsi="Courier New"/>
    </w:rPr>
  </w:style>
  <w:style w:type="character" w:customStyle="1" w:styleId="WW8Num43z2">
    <w:name w:val="WW8Num43z2"/>
    <w:rsid w:val="00C96F6E"/>
    <w:rPr>
      <w:rFonts w:ascii="Wingdings" w:hAnsi="Wingdings"/>
    </w:rPr>
  </w:style>
  <w:style w:type="character" w:customStyle="1" w:styleId="WW8Num43z3">
    <w:name w:val="WW8Num43z3"/>
    <w:rsid w:val="00C96F6E"/>
    <w:rPr>
      <w:rFonts w:ascii="Symbol" w:hAnsi="Symbol"/>
    </w:rPr>
  </w:style>
  <w:style w:type="character" w:customStyle="1" w:styleId="WW8Num44z1">
    <w:name w:val="WW8Num44z1"/>
    <w:rsid w:val="00C96F6E"/>
    <w:rPr>
      <w:rFonts w:ascii="Courier New" w:hAnsi="Courier New" w:cs="Courier New"/>
    </w:rPr>
  </w:style>
  <w:style w:type="character" w:customStyle="1" w:styleId="WW8Num44z2">
    <w:name w:val="WW8Num44z2"/>
    <w:rsid w:val="00C96F6E"/>
    <w:rPr>
      <w:rFonts w:ascii="Wingdings" w:hAnsi="Wingdings"/>
    </w:rPr>
  </w:style>
  <w:style w:type="character" w:customStyle="1" w:styleId="WW8Num45z0">
    <w:name w:val="WW8Num45z0"/>
    <w:rsid w:val="00C96F6E"/>
    <w:rPr>
      <w:rFonts w:ascii="Symbol" w:hAnsi="Symbol"/>
    </w:rPr>
  </w:style>
  <w:style w:type="character" w:customStyle="1" w:styleId="WW8Num45z1">
    <w:name w:val="WW8Num45z1"/>
    <w:rsid w:val="00C96F6E"/>
    <w:rPr>
      <w:rFonts w:ascii="Courier New" w:hAnsi="Courier New" w:cs="Courier New"/>
    </w:rPr>
  </w:style>
  <w:style w:type="character" w:customStyle="1" w:styleId="WW8Num45z2">
    <w:name w:val="WW8Num45z2"/>
    <w:rsid w:val="00C96F6E"/>
    <w:rPr>
      <w:rFonts w:ascii="Wingdings" w:hAnsi="Wingdings"/>
    </w:rPr>
  </w:style>
  <w:style w:type="character" w:customStyle="1" w:styleId="WW8Num46z1">
    <w:name w:val="WW8Num46z1"/>
    <w:rsid w:val="00C96F6E"/>
    <w:rPr>
      <w:rFonts w:cs="Times New Roman"/>
    </w:rPr>
  </w:style>
  <w:style w:type="character" w:customStyle="1" w:styleId="WW8Num47z1">
    <w:name w:val="WW8Num47z1"/>
    <w:rsid w:val="00C96F6E"/>
    <w:rPr>
      <w:rFonts w:cs="Times New Roman"/>
    </w:rPr>
  </w:style>
  <w:style w:type="character" w:customStyle="1" w:styleId="WW8Num50z1">
    <w:name w:val="WW8Num50z1"/>
    <w:rsid w:val="00C96F6E"/>
    <w:rPr>
      <w:rFonts w:ascii="Courier New" w:hAnsi="Courier New" w:cs="Courier New"/>
    </w:rPr>
  </w:style>
  <w:style w:type="character" w:customStyle="1" w:styleId="WW8Num50z2">
    <w:name w:val="WW8Num50z2"/>
    <w:rsid w:val="00C96F6E"/>
    <w:rPr>
      <w:rFonts w:ascii="Wingdings" w:hAnsi="Wingdings"/>
    </w:rPr>
  </w:style>
  <w:style w:type="character" w:customStyle="1" w:styleId="WW8Num50z3">
    <w:name w:val="WW8Num50z3"/>
    <w:rsid w:val="00C96F6E"/>
    <w:rPr>
      <w:rFonts w:ascii="Symbol" w:hAnsi="Symbol"/>
    </w:rPr>
  </w:style>
  <w:style w:type="character" w:customStyle="1" w:styleId="WW8Num51z1">
    <w:name w:val="WW8Num51z1"/>
    <w:rsid w:val="00C96F6E"/>
    <w:rPr>
      <w:rFonts w:ascii="Courier New" w:hAnsi="Courier New" w:cs="Courier New"/>
    </w:rPr>
  </w:style>
  <w:style w:type="character" w:customStyle="1" w:styleId="WW8Num51z2">
    <w:name w:val="WW8Num51z2"/>
    <w:rsid w:val="00C96F6E"/>
    <w:rPr>
      <w:rFonts w:ascii="Wingdings" w:hAnsi="Wingdings"/>
    </w:rPr>
  </w:style>
  <w:style w:type="character" w:customStyle="1" w:styleId="WW8Num52z1">
    <w:name w:val="WW8Num52z1"/>
    <w:rsid w:val="00C96F6E"/>
    <w:rPr>
      <w:rFonts w:ascii="Courier New" w:hAnsi="Courier New"/>
    </w:rPr>
  </w:style>
  <w:style w:type="character" w:customStyle="1" w:styleId="WW8Num52z2">
    <w:name w:val="WW8Num52z2"/>
    <w:rsid w:val="00C96F6E"/>
    <w:rPr>
      <w:rFonts w:ascii="Wingdings" w:hAnsi="Wingdings"/>
    </w:rPr>
  </w:style>
  <w:style w:type="character" w:customStyle="1" w:styleId="WW8Num52z3">
    <w:name w:val="WW8Num52z3"/>
    <w:rsid w:val="00C96F6E"/>
    <w:rPr>
      <w:rFonts w:ascii="Symbol" w:hAnsi="Symbol"/>
    </w:rPr>
  </w:style>
  <w:style w:type="character" w:customStyle="1" w:styleId="WW8Num53z1">
    <w:name w:val="WW8Num53z1"/>
    <w:rsid w:val="00C96F6E"/>
    <w:rPr>
      <w:rFonts w:ascii="Courier New" w:hAnsi="Courier New" w:cs="Courier New"/>
    </w:rPr>
  </w:style>
  <w:style w:type="character" w:customStyle="1" w:styleId="WW8Num53z2">
    <w:name w:val="WW8Num53z2"/>
    <w:rsid w:val="00C96F6E"/>
    <w:rPr>
      <w:rFonts w:ascii="Wingdings" w:hAnsi="Wingdings"/>
    </w:rPr>
  </w:style>
  <w:style w:type="character" w:customStyle="1" w:styleId="WW8Num54z1">
    <w:name w:val="WW8Num54z1"/>
    <w:rsid w:val="00C96F6E"/>
    <w:rPr>
      <w:rFonts w:ascii="Courier New" w:hAnsi="Courier New" w:cs="Courier New"/>
    </w:rPr>
  </w:style>
  <w:style w:type="character" w:customStyle="1" w:styleId="WW8Num54z2">
    <w:name w:val="WW8Num54z2"/>
    <w:rsid w:val="00C96F6E"/>
    <w:rPr>
      <w:rFonts w:ascii="Wingdings" w:hAnsi="Wingdings"/>
    </w:rPr>
  </w:style>
  <w:style w:type="character" w:customStyle="1" w:styleId="WW8Num58z0">
    <w:name w:val="WW8Num58z0"/>
    <w:rsid w:val="00C96F6E"/>
    <w:rPr>
      <w:rFonts w:ascii="Verdana" w:hAnsi="Verdana"/>
      <w:b/>
      <w:color w:val="000080"/>
      <w:sz w:val="28"/>
      <w:szCs w:val="28"/>
    </w:rPr>
  </w:style>
  <w:style w:type="character" w:customStyle="1" w:styleId="WW8Num58z1">
    <w:name w:val="WW8Num58z1"/>
    <w:rsid w:val="00C96F6E"/>
    <w:rPr>
      <w:rFonts w:ascii="Verdana" w:hAnsi="Verdana"/>
      <w:b/>
      <w:color w:val="000080"/>
      <w:sz w:val="20"/>
      <w:szCs w:val="20"/>
    </w:rPr>
  </w:style>
  <w:style w:type="character" w:customStyle="1" w:styleId="WW8Num58z2">
    <w:name w:val="WW8Num58z2"/>
    <w:rsid w:val="00C96F6E"/>
    <w:rPr>
      <w:b/>
    </w:rPr>
  </w:style>
  <w:style w:type="character" w:customStyle="1" w:styleId="WW8Num59z0">
    <w:name w:val="WW8Num59z0"/>
    <w:rsid w:val="00C96F6E"/>
    <w:rPr>
      <w:rFonts w:cs="Times New Roman"/>
      <w:b/>
    </w:rPr>
  </w:style>
  <w:style w:type="character" w:customStyle="1" w:styleId="WW8Num59z1">
    <w:name w:val="WW8Num59z1"/>
    <w:rsid w:val="00C96F6E"/>
    <w:rPr>
      <w:rFonts w:cs="Times New Roman"/>
    </w:rPr>
  </w:style>
  <w:style w:type="character" w:customStyle="1" w:styleId="WW8Num60z0">
    <w:name w:val="WW8Num60z0"/>
    <w:rsid w:val="00C96F6E"/>
    <w:rPr>
      <w:rFonts w:ascii="Wingdings" w:hAnsi="Wingdings"/>
    </w:rPr>
  </w:style>
  <w:style w:type="character" w:customStyle="1" w:styleId="WW8Num60z1">
    <w:name w:val="WW8Num60z1"/>
    <w:rsid w:val="00C96F6E"/>
    <w:rPr>
      <w:rFonts w:ascii="Courier New" w:hAnsi="Courier New"/>
    </w:rPr>
  </w:style>
  <w:style w:type="character" w:customStyle="1" w:styleId="WW8Num60z3">
    <w:name w:val="WW8Num60z3"/>
    <w:rsid w:val="00C96F6E"/>
    <w:rPr>
      <w:rFonts w:ascii="Symbol" w:hAnsi="Symbol"/>
    </w:rPr>
  </w:style>
  <w:style w:type="character" w:customStyle="1" w:styleId="WW8Num61z0">
    <w:name w:val="WW8Num61z0"/>
    <w:rsid w:val="00C96F6E"/>
    <w:rPr>
      <w:rFonts w:ascii="Symbol" w:hAnsi="Symbol"/>
    </w:rPr>
  </w:style>
  <w:style w:type="character" w:customStyle="1" w:styleId="WW8Num61z1">
    <w:name w:val="WW8Num61z1"/>
    <w:rsid w:val="00C96F6E"/>
    <w:rPr>
      <w:rFonts w:ascii="Courier New" w:hAnsi="Courier New" w:cs="Courier New"/>
    </w:rPr>
  </w:style>
  <w:style w:type="character" w:customStyle="1" w:styleId="WW8Num61z2">
    <w:name w:val="WW8Num61z2"/>
    <w:rsid w:val="00C96F6E"/>
    <w:rPr>
      <w:rFonts w:ascii="Wingdings" w:hAnsi="Wingdings"/>
    </w:rPr>
  </w:style>
  <w:style w:type="character" w:customStyle="1" w:styleId="WW8Num62z0">
    <w:name w:val="WW8Num62z0"/>
    <w:rsid w:val="00C96F6E"/>
    <w:rPr>
      <w:rFonts w:ascii="Symbol" w:hAnsi="Symbol"/>
    </w:rPr>
  </w:style>
  <w:style w:type="character" w:customStyle="1" w:styleId="WW8Num62z1">
    <w:name w:val="WW8Num62z1"/>
    <w:rsid w:val="00C96F6E"/>
    <w:rPr>
      <w:rFonts w:ascii="Courier New" w:hAnsi="Courier New"/>
    </w:rPr>
  </w:style>
  <w:style w:type="character" w:customStyle="1" w:styleId="WW8Num62z2">
    <w:name w:val="WW8Num62z2"/>
    <w:rsid w:val="00C96F6E"/>
    <w:rPr>
      <w:rFonts w:ascii="Wingdings" w:hAnsi="Wingdings"/>
    </w:rPr>
  </w:style>
  <w:style w:type="character" w:customStyle="1" w:styleId="WW8Num63z0">
    <w:name w:val="WW8Num63z0"/>
    <w:rsid w:val="00C96F6E"/>
    <w:rPr>
      <w:rFonts w:ascii="Symbol" w:hAnsi="Symbol"/>
    </w:rPr>
  </w:style>
  <w:style w:type="character" w:customStyle="1" w:styleId="WW8Num63z1">
    <w:name w:val="WW8Num63z1"/>
    <w:rsid w:val="00C96F6E"/>
    <w:rPr>
      <w:rFonts w:ascii="Courier New" w:hAnsi="Courier New" w:cs="Courier New"/>
    </w:rPr>
  </w:style>
  <w:style w:type="character" w:customStyle="1" w:styleId="WW8Num63z2">
    <w:name w:val="WW8Num63z2"/>
    <w:rsid w:val="00C96F6E"/>
    <w:rPr>
      <w:rFonts w:ascii="Wingdings" w:hAnsi="Wingdings"/>
    </w:rPr>
  </w:style>
  <w:style w:type="character" w:customStyle="1" w:styleId="WW8Num64z0">
    <w:name w:val="WW8Num64z0"/>
    <w:rsid w:val="00C96F6E"/>
    <w:rPr>
      <w:rFonts w:ascii="Wingdings" w:hAnsi="Wingdings"/>
      <w:color w:val="008080"/>
      <w:sz w:val="32"/>
    </w:rPr>
  </w:style>
  <w:style w:type="character" w:customStyle="1" w:styleId="WW8Num64z1">
    <w:name w:val="WW8Num64z1"/>
    <w:rsid w:val="00C96F6E"/>
    <w:rPr>
      <w:rFonts w:ascii="Courier New" w:hAnsi="Courier New" w:cs="Times New Roman"/>
    </w:rPr>
  </w:style>
  <w:style w:type="character" w:customStyle="1" w:styleId="WW8Num64z2">
    <w:name w:val="WW8Num64z2"/>
    <w:rsid w:val="00C96F6E"/>
    <w:rPr>
      <w:rFonts w:ascii="Wingdings" w:hAnsi="Wingdings"/>
    </w:rPr>
  </w:style>
  <w:style w:type="character" w:customStyle="1" w:styleId="WW8Num64z3">
    <w:name w:val="WW8Num64z3"/>
    <w:rsid w:val="00C96F6E"/>
    <w:rPr>
      <w:rFonts w:ascii="Symbol" w:hAnsi="Symbol"/>
    </w:rPr>
  </w:style>
  <w:style w:type="character" w:customStyle="1" w:styleId="WW8Num65z1">
    <w:name w:val="WW8Num65z1"/>
    <w:rsid w:val="00C96F6E"/>
    <w:rPr>
      <w:rFonts w:ascii="Courier New" w:hAnsi="Courier New" w:cs="Courier New"/>
    </w:rPr>
  </w:style>
  <w:style w:type="character" w:customStyle="1" w:styleId="WW8Num65z2">
    <w:name w:val="WW8Num65z2"/>
    <w:rsid w:val="00C96F6E"/>
    <w:rPr>
      <w:rFonts w:ascii="Wingdings" w:hAnsi="Wingdings"/>
    </w:rPr>
  </w:style>
  <w:style w:type="character" w:customStyle="1" w:styleId="WW8Num65z3">
    <w:name w:val="WW8Num65z3"/>
    <w:rsid w:val="00C96F6E"/>
    <w:rPr>
      <w:rFonts w:ascii="Symbol" w:hAnsi="Symbol"/>
    </w:rPr>
  </w:style>
  <w:style w:type="character" w:customStyle="1" w:styleId="WW8Num66z0">
    <w:name w:val="WW8Num66z0"/>
    <w:rsid w:val="00C96F6E"/>
    <w:rPr>
      <w:rFonts w:ascii="Verdana" w:hAnsi="Verdana"/>
      <w:b/>
      <w:color w:val="000080"/>
      <w:sz w:val="28"/>
      <w:szCs w:val="28"/>
    </w:rPr>
  </w:style>
  <w:style w:type="character" w:customStyle="1" w:styleId="WW8Num66z1">
    <w:name w:val="WW8Num66z1"/>
    <w:rsid w:val="00C96F6E"/>
    <w:rPr>
      <w:rFonts w:ascii="Verdana" w:hAnsi="Verdana"/>
      <w:b/>
      <w:color w:val="000080"/>
      <w:sz w:val="20"/>
      <w:szCs w:val="20"/>
    </w:rPr>
  </w:style>
  <w:style w:type="character" w:customStyle="1" w:styleId="WW8Num66z2">
    <w:name w:val="WW8Num66z2"/>
    <w:rsid w:val="00C96F6E"/>
    <w:rPr>
      <w:b/>
    </w:rPr>
  </w:style>
  <w:style w:type="character" w:customStyle="1" w:styleId="Domylnaczcionkaakapitu1">
    <w:name w:val="Domyślna czcionka akapitu1"/>
    <w:rsid w:val="00C96F6E"/>
  </w:style>
  <w:style w:type="character" w:styleId="Numerstrony">
    <w:name w:val="page number"/>
    <w:basedOn w:val="Domylnaczcionkaakapitu1"/>
    <w:semiHidden/>
    <w:rsid w:val="00C96F6E"/>
  </w:style>
  <w:style w:type="character" w:customStyle="1" w:styleId="Znakiprzypiswdolnych">
    <w:name w:val="Znaki przypisów dolnych"/>
    <w:rsid w:val="00C96F6E"/>
    <w:rPr>
      <w:vertAlign w:val="superscript"/>
    </w:rPr>
  </w:style>
  <w:style w:type="character" w:customStyle="1" w:styleId="Odwoaniedokomentarza1">
    <w:name w:val="Odwołanie do komentarza1"/>
    <w:rsid w:val="00C96F6E"/>
    <w:rPr>
      <w:sz w:val="16"/>
      <w:szCs w:val="16"/>
    </w:rPr>
  </w:style>
  <w:style w:type="character" w:styleId="Pogrubienie">
    <w:name w:val="Strong"/>
    <w:qFormat/>
    <w:rsid w:val="00C96F6E"/>
    <w:rPr>
      <w:b/>
      <w:bCs/>
    </w:rPr>
  </w:style>
  <w:style w:type="character" w:styleId="Hipercze">
    <w:name w:val="Hyperlink"/>
    <w:uiPriority w:val="99"/>
    <w:rsid w:val="00170BED"/>
    <w:rPr>
      <w:noProof/>
      <w:color w:val="0000FF"/>
      <w:u w:val="single"/>
    </w:rPr>
  </w:style>
  <w:style w:type="character" w:customStyle="1" w:styleId="Znakiprzypiswkocowych">
    <w:name w:val="Znaki przypisów końcowych"/>
    <w:rsid w:val="00C96F6E"/>
    <w:rPr>
      <w:vertAlign w:val="superscript"/>
    </w:rPr>
  </w:style>
  <w:style w:type="character" w:customStyle="1" w:styleId="tytul11">
    <w:name w:val="tytul11"/>
    <w:rsid w:val="00C96F6E"/>
    <w:rPr>
      <w:rFonts w:ascii="Tahoma" w:hAnsi="Tahoma" w:cs="Tahoma"/>
      <w:color w:val="006C3C"/>
      <w:sz w:val="13"/>
      <w:szCs w:val="13"/>
    </w:rPr>
  </w:style>
  <w:style w:type="character" w:styleId="Uwydatnienie">
    <w:name w:val="Emphasis"/>
    <w:uiPriority w:val="20"/>
    <w:qFormat/>
    <w:rsid w:val="00C96F6E"/>
    <w:rPr>
      <w:i/>
      <w:iCs/>
    </w:rPr>
  </w:style>
  <w:style w:type="character" w:customStyle="1" w:styleId="Nagwek1Znak">
    <w:name w:val="Nagłówek 1 Znak"/>
    <w:rsid w:val="00C96F6E"/>
    <w:rPr>
      <w:rFonts w:ascii="Verdana" w:hAnsi="Verdana"/>
      <w:b/>
      <w:bCs/>
      <w:color w:val="00008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n Znak,single spac Znak,fn Znak1"/>
    <w:rsid w:val="00C96F6E"/>
    <w:rPr>
      <w:lang w:val="pl-PL" w:eastAsia="ar-SA" w:bidi="ar-SA"/>
    </w:rPr>
  </w:style>
  <w:style w:type="character" w:customStyle="1" w:styleId="TekstdymkaZnak">
    <w:name w:val="Tekst dymka Znak"/>
    <w:rsid w:val="00C96F6E"/>
    <w:rPr>
      <w:rFonts w:ascii="Tahoma" w:hAnsi="Tahoma" w:cs="Tahoma"/>
      <w:sz w:val="16"/>
      <w:szCs w:val="16"/>
    </w:rPr>
  </w:style>
  <w:style w:type="character" w:customStyle="1" w:styleId="Nagwek2Znak">
    <w:name w:val="Nagłówek 2 Znak"/>
    <w:rsid w:val="00C96F6E"/>
    <w:rPr>
      <w:b/>
      <w:bCs/>
      <w:sz w:val="24"/>
      <w:szCs w:val="24"/>
      <w:u w:val="single"/>
    </w:rPr>
  </w:style>
  <w:style w:type="character" w:customStyle="1" w:styleId="NagwekZnak">
    <w:name w:val="Nagłówek Znak"/>
    <w:uiPriority w:val="99"/>
    <w:rsid w:val="00C96F6E"/>
    <w:rPr>
      <w:sz w:val="24"/>
      <w:szCs w:val="24"/>
    </w:rPr>
  </w:style>
  <w:style w:type="character" w:customStyle="1" w:styleId="StopkaZnak">
    <w:name w:val="Stopka Znak"/>
    <w:uiPriority w:val="99"/>
    <w:rsid w:val="00C96F6E"/>
    <w:rPr>
      <w:sz w:val="24"/>
      <w:szCs w:val="24"/>
    </w:rPr>
  </w:style>
  <w:style w:type="character" w:styleId="UyteHipercze">
    <w:name w:val="FollowedHyperlink"/>
    <w:uiPriority w:val="99"/>
    <w:semiHidden/>
    <w:rsid w:val="00C96F6E"/>
    <w:rPr>
      <w:color w:val="800080"/>
      <w:u w:val="single"/>
    </w:rPr>
  </w:style>
  <w:style w:type="character" w:customStyle="1" w:styleId="cialkoZnak">
    <w:name w:val="cialko Znak"/>
    <w:rsid w:val="00C96F6E"/>
    <w:rPr>
      <w:rFonts w:ascii="Verdana" w:hAnsi="Verdana"/>
      <w:sz w:val="18"/>
      <w:szCs w:val="18"/>
    </w:rPr>
  </w:style>
  <w:style w:type="character" w:styleId="Odwoanieprzypisudolnego">
    <w:name w:val="footnote reference"/>
    <w:aliases w:val="EN Footnote Reference,Times 10 Point,Exposant 3 Point,Footnote symbol,Footnote reference number,note TESI,stylish,Footnote Reference Number,Odwołanie przypisu"/>
    <w:rsid w:val="00C96F6E"/>
    <w:rPr>
      <w:vertAlign w:val="superscript"/>
    </w:rPr>
  </w:style>
  <w:style w:type="character" w:styleId="Odwoanieprzypisukocowego">
    <w:name w:val="endnote reference"/>
    <w:semiHidden/>
    <w:rsid w:val="00C96F6E"/>
    <w:rPr>
      <w:vertAlign w:val="superscript"/>
    </w:rPr>
  </w:style>
  <w:style w:type="character" w:customStyle="1" w:styleId="Symbolewypunktowania">
    <w:name w:val="Symbole wypunktowania"/>
    <w:rsid w:val="00C96F6E"/>
    <w:rPr>
      <w:rFonts w:ascii="StarSymbol" w:eastAsia="StarSymbol" w:hAnsi="StarSymbol" w:cs="StarSymbol"/>
      <w:sz w:val="18"/>
      <w:szCs w:val="18"/>
    </w:rPr>
  </w:style>
  <w:style w:type="character" w:customStyle="1" w:styleId="Znakinumeracji">
    <w:name w:val="Znaki numeracji"/>
    <w:rsid w:val="00C96F6E"/>
  </w:style>
  <w:style w:type="paragraph" w:styleId="Tekstpodstawowy">
    <w:name w:val="Body Text"/>
    <w:basedOn w:val="Normalny"/>
    <w:link w:val="TekstpodstawowyZnak"/>
    <w:rsid w:val="00C96F6E"/>
    <w:pPr>
      <w:autoSpaceDE w:val="0"/>
      <w:jc w:val="both"/>
    </w:pPr>
  </w:style>
  <w:style w:type="character" w:customStyle="1" w:styleId="TekstpodstawowyZnak">
    <w:name w:val="Tekst podstawowy Znak"/>
    <w:basedOn w:val="Domylnaczcionkaakapitu"/>
    <w:link w:val="Tekstpodstawowy"/>
    <w:rsid w:val="008C1740"/>
    <w:rPr>
      <w:sz w:val="24"/>
      <w:szCs w:val="24"/>
      <w:lang w:eastAsia="ar-SA"/>
    </w:rPr>
  </w:style>
  <w:style w:type="paragraph" w:styleId="Lista">
    <w:name w:val="List"/>
    <w:basedOn w:val="Tekstpodstawowy"/>
    <w:semiHidden/>
    <w:rsid w:val="00C96F6E"/>
    <w:rPr>
      <w:rFonts w:cs="Tahoma"/>
    </w:rPr>
  </w:style>
  <w:style w:type="paragraph" w:customStyle="1" w:styleId="Podpis1">
    <w:name w:val="Podpis1"/>
    <w:basedOn w:val="Normalny"/>
    <w:rsid w:val="00C96F6E"/>
    <w:pPr>
      <w:suppressLineNumbers/>
      <w:spacing w:before="120" w:after="120"/>
    </w:pPr>
    <w:rPr>
      <w:rFonts w:cs="Tahoma"/>
      <w:i/>
      <w:iCs/>
      <w:sz w:val="20"/>
      <w:szCs w:val="20"/>
    </w:rPr>
  </w:style>
  <w:style w:type="paragraph" w:customStyle="1" w:styleId="Indeks">
    <w:name w:val="Indeks"/>
    <w:basedOn w:val="Normalny"/>
    <w:rsid w:val="00C96F6E"/>
    <w:pPr>
      <w:suppressLineNumbers/>
    </w:pPr>
    <w:rPr>
      <w:rFonts w:cs="Tahoma"/>
    </w:rPr>
  </w:style>
  <w:style w:type="paragraph" w:customStyle="1" w:styleId="Nagwek10">
    <w:name w:val="Nagłówek1"/>
    <w:basedOn w:val="Normalny"/>
    <w:next w:val="Tekstpodstawowy"/>
    <w:rsid w:val="00C96F6E"/>
    <w:pPr>
      <w:keepNext/>
      <w:spacing w:before="240" w:after="120"/>
    </w:pPr>
    <w:rPr>
      <w:rFonts w:ascii="Arial" w:eastAsia="MS Mincho" w:hAnsi="Arial" w:cs="Tahoma"/>
      <w:sz w:val="28"/>
      <w:szCs w:val="28"/>
    </w:rPr>
  </w:style>
  <w:style w:type="paragraph" w:styleId="Stopka">
    <w:name w:val="footer"/>
    <w:basedOn w:val="Normalny"/>
    <w:link w:val="StopkaZnak1"/>
    <w:uiPriority w:val="99"/>
    <w:rsid w:val="00C96F6E"/>
  </w:style>
  <w:style w:type="paragraph" w:customStyle="1" w:styleId="Tekstpodstawowy31">
    <w:name w:val="Tekst podstawowy 31"/>
    <w:basedOn w:val="Normalny"/>
    <w:rsid w:val="00C96F6E"/>
    <w:pPr>
      <w:spacing w:before="240"/>
      <w:jc w:val="both"/>
    </w:pPr>
    <w:rPr>
      <w:szCs w:val="20"/>
    </w:rPr>
  </w:style>
  <w:style w:type="paragraph" w:styleId="Tekstprzypisudolnego">
    <w:name w:val="footnote text"/>
    <w:aliases w:val="Podrozdział,Footnote,Podrozdzia3,Tekst przypisu Znak Znak Znak Znak,Tekst przypisu Znak Znak Znak Znak Znak,Tekst przypisu Znak Znak Znak Znak Znak Znak Znak,Tekst przypisu Znak Znak Znak Znak Znak Znak Znak Znak Zn,fn,single spac"/>
    <w:basedOn w:val="Normalny"/>
    <w:link w:val="TekstprzypisudolnegoZnak1"/>
    <w:rsid w:val="00C96F6E"/>
    <w:pPr>
      <w:jc w:val="both"/>
    </w:pPr>
    <w:rPr>
      <w:sz w:val="20"/>
      <w:szCs w:val="20"/>
    </w:rPr>
  </w:style>
  <w:style w:type="paragraph" w:styleId="Tekstdymka">
    <w:name w:val="Balloon Text"/>
    <w:basedOn w:val="Normalny"/>
    <w:link w:val="TekstdymkaZnak1"/>
    <w:rsid w:val="00C96F6E"/>
    <w:rPr>
      <w:rFonts w:ascii="Tahoma" w:hAnsi="Tahoma" w:cs="Tahoma"/>
      <w:sz w:val="16"/>
      <w:szCs w:val="16"/>
    </w:rPr>
  </w:style>
  <w:style w:type="paragraph" w:customStyle="1" w:styleId="Tekstkomentarza1">
    <w:name w:val="Tekst komentarza1"/>
    <w:basedOn w:val="Normalny"/>
    <w:rsid w:val="00C96F6E"/>
    <w:rPr>
      <w:sz w:val="20"/>
      <w:szCs w:val="20"/>
    </w:rPr>
  </w:style>
  <w:style w:type="paragraph" w:styleId="Tematkomentarza">
    <w:name w:val="annotation subject"/>
    <w:basedOn w:val="Tekstkomentarza1"/>
    <w:next w:val="Tekstkomentarza1"/>
    <w:link w:val="TematkomentarzaZnak"/>
    <w:rsid w:val="00C96F6E"/>
    <w:rPr>
      <w:b/>
      <w:bCs/>
    </w:rPr>
  </w:style>
  <w:style w:type="paragraph" w:styleId="NormalnyWeb">
    <w:name w:val="Normal (Web)"/>
    <w:basedOn w:val="Normalny"/>
    <w:rsid w:val="00C96F6E"/>
    <w:pPr>
      <w:spacing w:before="280" w:after="280"/>
    </w:pPr>
  </w:style>
  <w:style w:type="paragraph" w:styleId="Nagwek">
    <w:name w:val="header"/>
    <w:basedOn w:val="Normalny"/>
    <w:link w:val="NagwekZnak1"/>
    <w:uiPriority w:val="99"/>
    <w:rsid w:val="00C96F6E"/>
  </w:style>
  <w:style w:type="paragraph" w:customStyle="1" w:styleId="ZnakZnak1">
    <w:name w:val="Znak Znak1"/>
    <w:basedOn w:val="Normalny"/>
    <w:rsid w:val="00C96F6E"/>
    <w:pPr>
      <w:spacing w:line="260" w:lineRule="atLeast"/>
    </w:pPr>
    <w:rPr>
      <w:rFonts w:ascii="Agrofont" w:hAnsi="Agrofont"/>
      <w:kern w:val="1"/>
      <w:sz w:val="20"/>
      <w:szCs w:val="20"/>
    </w:rPr>
  </w:style>
  <w:style w:type="paragraph" w:customStyle="1" w:styleId="Tekstpodstawowy21">
    <w:name w:val="Tekst podstawowy 21"/>
    <w:basedOn w:val="Normalny"/>
    <w:rsid w:val="00C96F6E"/>
    <w:pPr>
      <w:jc w:val="both"/>
    </w:pPr>
    <w:rPr>
      <w:szCs w:val="20"/>
    </w:rPr>
  </w:style>
  <w:style w:type="paragraph" w:customStyle="1" w:styleId="ZnakZnak1CharChar">
    <w:name w:val="Znak Znak1 Char Char"/>
    <w:basedOn w:val="Normalny"/>
    <w:rsid w:val="00C96F6E"/>
    <w:pPr>
      <w:spacing w:line="260" w:lineRule="atLeast"/>
    </w:pPr>
    <w:rPr>
      <w:rFonts w:ascii="Agrofont" w:hAnsi="Agrofont"/>
      <w:kern w:val="1"/>
      <w:sz w:val="20"/>
      <w:szCs w:val="20"/>
    </w:rPr>
  </w:style>
  <w:style w:type="paragraph" w:customStyle="1" w:styleId="ZnakZnak">
    <w:name w:val="Znak Znak"/>
    <w:basedOn w:val="Normalny"/>
    <w:rsid w:val="00C96F6E"/>
    <w:pPr>
      <w:spacing w:line="260" w:lineRule="atLeast"/>
    </w:pPr>
    <w:rPr>
      <w:rFonts w:ascii="Agrofont" w:hAnsi="Agrofont"/>
      <w:kern w:val="1"/>
      <w:sz w:val="20"/>
      <w:szCs w:val="20"/>
    </w:rPr>
  </w:style>
  <w:style w:type="paragraph" w:customStyle="1" w:styleId="Heading1-raport">
    <w:name w:val="Heading 1 - raport"/>
    <w:basedOn w:val="Normalny"/>
    <w:rsid w:val="00C96F6E"/>
    <w:pPr>
      <w:jc w:val="both"/>
    </w:pPr>
    <w:rPr>
      <w:b/>
      <w:color w:val="008000"/>
      <w:lang w:val="en-US"/>
    </w:rPr>
  </w:style>
  <w:style w:type="paragraph" w:customStyle="1" w:styleId="Heading2-raport">
    <w:name w:val="Heading 2 - raport"/>
    <w:basedOn w:val="Normalny"/>
    <w:rsid w:val="00C96F6E"/>
    <w:pPr>
      <w:jc w:val="both"/>
    </w:pPr>
    <w:rPr>
      <w:rFonts w:ascii="Verdana" w:hAnsi="Verdana"/>
      <w:b/>
      <w:sz w:val="22"/>
      <w:szCs w:val="22"/>
    </w:rPr>
  </w:style>
  <w:style w:type="paragraph" w:customStyle="1" w:styleId="Legenda1">
    <w:name w:val="Legenda1"/>
    <w:basedOn w:val="Normalny"/>
    <w:next w:val="Normalny"/>
    <w:rsid w:val="00C96F6E"/>
    <w:pPr>
      <w:spacing w:line="360" w:lineRule="auto"/>
    </w:pPr>
    <w:rPr>
      <w:b/>
      <w:bCs/>
      <w:i/>
      <w:iCs/>
      <w:sz w:val="20"/>
      <w:szCs w:val="20"/>
    </w:rPr>
  </w:style>
  <w:style w:type="paragraph" w:styleId="Spistreci2">
    <w:name w:val="toc 2"/>
    <w:basedOn w:val="Normalny"/>
    <w:next w:val="Normalny"/>
    <w:uiPriority w:val="39"/>
    <w:rsid w:val="00C96F6E"/>
    <w:pPr>
      <w:tabs>
        <w:tab w:val="left" w:pos="1134"/>
        <w:tab w:val="right" w:leader="dot" w:pos="9060"/>
      </w:tabs>
      <w:ind w:left="1276" w:hanging="996"/>
    </w:pPr>
  </w:style>
  <w:style w:type="paragraph" w:styleId="Spistreci1">
    <w:name w:val="toc 1"/>
    <w:basedOn w:val="Normalny"/>
    <w:next w:val="Normalny"/>
    <w:uiPriority w:val="39"/>
    <w:rsid w:val="001A253F"/>
    <w:pPr>
      <w:tabs>
        <w:tab w:val="left" w:pos="1276"/>
        <w:tab w:val="right" w:leader="dot" w:pos="9059"/>
      </w:tabs>
      <w:spacing w:before="240"/>
    </w:pPr>
    <w:rPr>
      <w:rFonts w:ascii="Verdana" w:hAnsi="Verdana"/>
      <w:b/>
      <w:sz w:val="20"/>
      <w:szCs w:val="20"/>
    </w:rPr>
  </w:style>
  <w:style w:type="paragraph" w:styleId="Spistreci3">
    <w:name w:val="toc 3"/>
    <w:basedOn w:val="Normalny"/>
    <w:next w:val="Normalny"/>
    <w:uiPriority w:val="39"/>
    <w:rsid w:val="00C96F6E"/>
    <w:pPr>
      <w:ind w:left="480"/>
    </w:pPr>
  </w:style>
  <w:style w:type="paragraph" w:styleId="Tekstpodstawowywcity">
    <w:name w:val="Body Text Indent"/>
    <w:basedOn w:val="Normalny"/>
    <w:link w:val="TekstpodstawowywcityZnak"/>
    <w:semiHidden/>
    <w:rsid w:val="00C96F6E"/>
    <w:pPr>
      <w:spacing w:after="120"/>
      <w:ind w:left="283"/>
    </w:pPr>
  </w:style>
  <w:style w:type="paragraph" w:styleId="Tytu">
    <w:name w:val="Title"/>
    <w:basedOn w:val="Normalny"/>
    <w:next w:val="Podtytu"/>
    <w:link w:val="TytuZnak"/>
    <w:qFormat/>
    <w:rsid w:val="00C96F6E"/>
    <w:pPr>
      <w:widowControl w:val="0"/>
      <w:spacing w:before="240" w:after="60"/>
      <w:jc w:val="center"/>
    </w:pPr>
    <w:rPr>
      <w:rFonts w:ascii="Arial" w:hAnsi="Arial"/>
      <w:b/>
      <w:kern w:val="1"/>
      <w:sz w:val="32"/>
      <w:szCs w:val="20"/>
    </w:rPr>
  </w:style>
  <w:style w:type="paragraph" w:styleId="Podtytu">
    <w:name w:val="Subtitle"/>
    <w:basedOn w:val="Nagwek10"/>
    <w:next w:val="Tekstpodstawowy"/>
    <w:link w:val="PodtytuZnak"/>
    <w:qFormat/>
    <w:rsid w:val="00C96F6E"/>
    <w:pPr>
      <w:jc w:val="center"/>
    </w:pPr>
    <w:rPr>
      <w:i/>
      <w:iCs/>
    </w:rPr>
  </w:style>
  <w:style w:type="paragraph" w:styleId="Tekstprzypisukocowego">
    <w:name w:val="endnote text"/>
    <w:basedOn w:val="Normalny"/>
    <w:link w:val="TekstprzypisukocowegoZnak"/>
    <w:semiHidden/>
    <w:rsid w:val="00C96F6E"/>
    <w:rPr>
      <w:sz w:val="20"/>
      <w:szCs w:val="20"/>
    </w:rPr>
  </w:style>
  <w:style w:type="paragraph" w:customStyle="1" w:styleId="CharCharZnakZnakCharCharZnakZnakCharCharZnakZnak">
    <w:name w:val="Char Char Znak Znak Char Char Znak Znak Char Char Znak Znak"/>
    <w:basedOn w:val="Normalny"/>
    <w:rsid w:val="00C96F6E"/>
  </w:style>
  <w:style w:type="paragraph" w:styleId="Spistreci4">
    <w:name w:val="toc 4"/>
    <w:basedOn w:val="Normalny"/>
    <w:next w:val="Normalny"/>
    <w:semiHidden/>
    <w:rsid w:val="00C96F6E"/>
    <w:pPr>
      <w:ind w:left="720"/>
    </w:pPr>
  </w:style>
  <w:style w:type="paragraph" w:customStyle="1" w:styleId="Znak">
    <w:name w:val="Znak"/>
    <w:basedOn w:val="Normalny"/>
    <w:rsid w:val="00C96F6E"/>
  </w:style>
  <w:style w:type="paragraph" w:customStyle="1" w:styleId="CharChar1CharCharZnakZnakCharCharZnakZnak">
    <w:name w:val="Char Char1 Char Char Znak Znak Char Char Znak Znak"/>
    <w:basedOn w:val="Normalny"/>
    <w:rsid w:val="00C96F6E"/>
  </w:style>
  <w:style w:type="paragraph" w:customStyle="1" w:styleId="CharChar1CharCharZnakZnakCharChar">
    <w:name w:val="Char Char1 Char Char Znak Znak Char Char"/>
    <w:basedOn w:val="Normalny"/>
    <w:rsid w:val="00C96F6E"/>
  </w:style>
  <w:style w:type="paragraph" w:customStyle="1" w:styleId="CharChar">
    <w:name w:val="Char Char"/>
    <w:basedOn w:val="Normalny"/>
    <w:rsid w:val="00C96F6E"/>
  </w:style>
  <w:style w:type="paragraph" w:customStyle="1" w:styleId="CharChar1CharCharZnakZnakCharCharZnakZnakCharChar">
    <w:name w:val="Char Char1 Char Char Znak Znak Char Char Znak Znak Char Char"/>
    <w:basedOn w:val="Normalny"/>
    <w:rsid w:val="00C96F6E"/>
  </w:style>
  <w:style w:type="paragraph" w:customStyle="1" w:styleId="Listapunktowana1">
    <w:name w:val="Lista punktowana1"/>
    <w:basedOn w:val="Normalny"/>
    <w:rsid w:val="00C96F6E"/>
  </w:style>
  <w:style w:type="paragraph" w:customStyle="1" w:styleId="CharCharZnakZnakCharCharZnakZnakCharCharZnakZnakCharChar1">
    <w:name w:val="Char Char Znak Znak Char Char Znak Znak Char Char Znak Znak Char Char1"/>
    <w:basedOn w:val="Normalny"/>
    <w:rsid w:val="00C96F6E"/>
  </w:style>
  <w:style w:type="paragraph" w:customStyle="1" w:styleId="Default">
    <w:name w:val="Default"/>
    <w:rsid w:val="00C96F6E"/>
    <w:pPr>
      <w:suppressAutoHyphens/>
      <w:autoSpaceDE w:val="0"/>
    </w:pPr>
    <w:rPr>
      <w:color w:val="000000"/>
      <w:sz w:val="24"/>
      <w:szCs w:val="24"/>
      <w:lang w:eastAsia="ar-SA"/>
    </w:rPr>
  </w:style>
  <w:style w:type="paragraph" w:styleId="Akapitzlist">
    <w:name w:val="List Paragraph"/>
    <w:basedOn w:val="Normalny"/>
    <w:uiPriority w:val="34"/>
    <w:qFormat/>
    <w:rsid w:val="00C96F6E"/>
    <w:pPr>
      <w:ind w:left="720"/>
    </w:pPr>
  </w:style>
  <w:style w:type="paragraph" w:customStyle="1" w:styleId="Tresc">
    <w:name w:val="Tresc"/>
    <w:basedOn w:val="Normalny"/>
    <w:rsid w:val="00C96F6E"/>
    <w:pPr>
      <w:spacing w:after="120" w:line="300" w:lineRule="auto"/>
      <w:jc w:val="both"/>
    </w:pPr>
    <w:rPr>
      <w:szCs w:val="20"/>
    </w:rPr>
  </w:style>
  <w:style w:type="paragraph" w:customStyle="1" w:styleId="CharCharCharCharZnakZnakCharCharCharChar">
    <w:name w:val="Char Char Char Char Znak Znak Char Char Char Char"/>
    <w:basedOn w:val="Normalny"/>
    <w:rsid w:val="00C96F6E"/>
  </w:style>
  <w:style w:type="paragraph" w:customStyle="1" w:styleId="CharCharZnakZnakCharCharZnakZnakCharCharZnakZnakCharChar1ZnakZnakCharChar">
    <w:name w:val="Char Char Znak Znak Char Char Znak Znak Char Char Znak Znak Char Char1 Znak Znak Char Char"/>
    <w:basedOn w:val="Normalny"/>
    <w:rsid w:val="00C96F6E"/>
  </w:style>
  <w:style w:type="paragraph" w:customStyle="1" w:styleId="Standardowy1">
    <w:name w:val="Standardowy 1"/>
    <w:basedOn w:val="Normalny"/>
    <w:rsid w:val="00C96F6E"/>
    <w:pPr>
      <w:tabs>
        <w:tab w:val="left" w:pos="540"/>
      </w:tabs>
      <w:spacing w:before="360" w:after="360"/>
      <w:jc w:val="both"/>
    </w:pPr>
    <w:rPr>
      <w:b/>
      <w:bCs/>
      <w:sz w:val="32"/>
    </w:rPr>
  </w:style>
  <w:style w:type="paragraph" w:customStyle="1" w:styleId="Standardowy2">
    <w:name w:val="Standardowy 2"/>
    <w:basedOn w:val="Normalny"/>
    <w:rsid w:val="00C96F6E"/>
    <w:pPr>
      <w:tabs>
        <w:tab w:val="left" w:pos="720"/>
      </w:tabs>
      <w:spacing w:before="480" w:after="240"/>
      <w:ind w:left="-360"/>
      <w:jc w:val="both"/>
    </w:pPr>
    <w:rPr>
      <w:b/>
      <w:bCs/>
      <w:caps/>
      <w:sz w:val="26"/>
    </w:rPr>
  </w:style>
  <w:style w:type="paragraph" w:customStyle="1" w:styleId="Standardowy3">
    <w:name w:val="Standardowy 3"/>
    <w:basedOn w:val="Standardowy2"/>
    <w:rsid w:val="00C96F6E"/>
    <w:pPr>
      <w:ind w:left="-720"/>
    </w:pPr>
    <w:rPr>
      <w:smallCaps/>
      <w:sz w:val="24"/>
    </w:rPr>
  </w:style>
  <w:style w:type="paragraph" w:customStyle="1" w:styleId="CharCharZnakZnakCharCharZnakZnakCharCharZnakZnakCharZnakChar">
    <w:name w:val="Char Char Znak Znak Char Char Znak Znak Char Char Znak Znak Char Znak Char"/>
    <w:basedOn w:val="Normalny"/>
    <w:rsid w:val="00C96F6E"/>
  </w:style>
  <w:style w:type="paragraph" w:customStyle="1" w:styleId="punk1">
    <w:name w:val="punk1"/>
    <w:rsid w:val="00C96F6E"/>
    <w:pPr>
      <w:tabs>
        <w:tab w:val="left" w:pos="360"/>
        <w:tab w:val="left" w:pos="720"/>
        <w:tab w:val="left" w:pos="1080"/>
        <w:tab w:val="left" w:pos="1440"/>
        <w:tab w:val="left" w:pos="1785"/>
        <w:tab w:val="left" w:pos="2160"/>
        <w:tab w:val="left" w:pos="2535"/>
        <w:tab w:val="left" w:pos="2880"/>
        <w:tab w:val="left" w:pos="3240"/>
        <w:tab w:val="left" w:pos="3600"/>
        <w:tab w:val="left" w:pos="3960"/>
        <w:tab w:val="left" w:pos="4320"/>
        <w:tab w:val="left" w:pos="5040"/>
        <w:tab w:val="left" w:pos="5760"/>
        <w:tab w:val="left" w:pos="6120"/>
        <w:tab w:val="left" w:pos="6480"/>
        <w:tab w:val="left" w:pos="6840"/>
        <w:tab w:val="left" w:pos="7920"/>
        <w:tab w:val="left" w:pos="8640"/>
        <w:tab w:val="left" w:pos="10080"/>
      </w:tabs>
      <w:suppressAutoHyphens/>
      <w:snapToGrid w:val="0"/>
      <w:ind w:left="2041"/>
      <w:jc w:val="both"/>
    </w:pPr>
    <w:rPr>
      <w:color w:val="000000"/>
      <w:sz w:val="24"/>
      <w:lang w:eastAsia="ar-SA"/>
    </w:rPr>
  </w:style>
  <w:style w:type="paragraph" w:customStyle="1" w:styleId="Tekstblokowy1">
    <w:name w:val="Tekst blokowy1"/>
    <w:basedOn w:val="Normalny"/>
    <w:rsid w:val="00C96F6E"/>
    <w:pPr>
      <w:widowControl w:val="0"/>
      <w:shd w:val="clear" w:color="auto" w:fill="FFFFFF"/>
      <w:autoSpaceDE w:val="0"/>
      <w:spacing w:before="446" w:line="410" w:lineRule="exact"/>
      <w:ind w:left="14" w:right="50" w:firstLine="727"/>
      <w:jc w:val="both"/>
    </w:pPr>
    <w:rPr>
      <w:color w:val="000000"/>
      <w:szCs w:val="25"/>
    </w:rPr>
  </w:style>
  <w:style w:type="paragraph" w:customStyle="1" w:styleId="Styl1">
    <w:name w:val="Styl1"/>
    <w:basedOn w:val="Normalny"/>
    <w:rsid w:val="00C96F6E"/>
  </w:style>
  <w:style w:type="paragraph" w:customStyle="1" w:styleId="CharCharZnakZnakCharCharZnakZnakCharCharZnakZnakCharChar1ZnakZnakZnakCharCharZnakZnakCharChar">
    <w:name w:val="Char Char Znak Znak Char Char Znak Znak Char Char Znak Znak Char Char1 Znak Znak Znak Char Char Znak Znak Char Char"/>
    <w:basedOn w:val="Normalny"/>
    <w:rsid w:val="00C96F6E"/>
  </w:style>
  <w:style w:type="paragraph" w:customStyle="1" w:styleId="CharCharZnakZnakCharCharZnakZnakCharCharZnakZnakCharChar1ZnakZnakZnakCharCharZnakZnakCharCharZnakZnakCharCharZnakZnakCharChar">
    <w:name w:val="Char Char Znak Znak Char Char Znak Znak Char Char Znak Znak Char Char1 Znak Znak Znak Char Char Znak Znak Char Char Znak Znak Char Char Znak Znak Char Char"/>
    <w:basedOn w:val="Normalny"/>
    <w:rsid w:val="00C96F6E"/>
  </w:style>
  <w:style w:type="paragraph" w:customStyle="1" w:styleId="Akapitzlist1">
    <w:name w:val="Akapit z listą1"/>
    <w:basedOn w:val="Normalny"/>
    <w:qFormat/>
    <w:rsid w:val="00C96F6E"/>
    <w:pPr>
      <w:spacing w:after="200" w:line="276" w:lineRule="auto"/>
      <w:ind w:left="720"/>
    </w:pPr>
    <w:rPr>
      <w:rFonts w:ascii="Calibri" w:eastAsia="Calibri" w:hAnsi="Calibri" w:cs="Calibri"/>
      <w:sz w:val="22"/>
      <w:szCs w:val="22"/>
    </w:rPr>
  </w:style>
  <w:style w:type="paragraph" w:customStyle="1" w:styleId="WW-Znak">
    <w:name w:val="WW-Znak"/>
    <w:basedOn w:val="Normalny"/>
    <w:rsid w:val="00C96F6E"/>
  </w:style>
  <w:style w:type="paragraph" w:styleId="Bezodstpw">
    <w:name w:val="No Spacing"/>
    <w:qFormat/>
    <w:rsid w:val="00C96F6E"/>
    <w:pPr>
      <w:suppressAutoHyphens/>
    </w:pPr>
    <w:rPr>
      <w:rFonts w:ascii="Verdana" w:eastAsia="Calibri" w:hAnsi="Verdana"/>
      <w:b/>
      <w:sz w:val="24"/>
      <w:szCs w:val="24"/>
      <w:lang w:eastAsia="ar-SA"/>
    </w:rPr>
  </w:style>
  <w:style w:type="paragraph" w:customStyle="1" w:styleId="Zawartotabeli">
    <w:name w:val="Zawartość tabeli"/>
    <w:basedOn w:val="Normalny"/>
    <w:rsid w:val="00C96F6E"/>
    <w:pPr>
      <w:widowControl w:val="0"/>
      <w:suppressLineNumbers/>
      <w:spacing w:line="100" w:lineRule="atLeast"/>
      <w:jc w:val="center"/>
      <w:textAlignment w:val="center"/>
    </w:pPr>
    <w:rPr>
      <w:rFonts w:ascii="Garamond" w:hAnsi="Garamond"/>
      <w:sz w:val="22"/>
    </w:rPr>
  </w:style>
  <w:style w:type="paragraph" w:customStyle="1" w:styleId="Style1">
    <w:name w:val="Style1"/>
    <w:basedOn w:val="Nagwek2"/>
    <w:rsid w:val="00C96F6E"/>
    <w:pPr>
      <w:numPr>
        <w:ilvl w:val="0"/>
        <w:numId w:val="0"/>
      </w:numPr>
      <w:spacing w:before="360" w:after="240"/>
      <w:ind w:left="578" w:hanging="578"/>
    </w:pPr>
    <w:rPr>
      <w:sz w:val="18"/>
    </w:rPr>
  </w:style>
  <w:style w:type="paragraph" w:customStyle="1" w:styleId="Style2">
    <w:name w:val="Style2"/>
    <w:basedOn w:val="Nagwek2"/>
    <w:rsid w:val="00C96F6E"/>
    <w:pPr>
      <w:numPr>
        <w:ilvl w:val="0"/>
        <w:numId w:val="0"/>
      </w:numPr>
      <w:spacing w:before="360" w:after="240"/>
      <w:ind w:left="578" w:hanging="578"/>
    </w:pPr>
    <w:rPr>
      <w:sz w:val="18"/>
    </w:rPr>
  </w:style>
  <w:style w:type="paragraph" w:customStyle="1" w:styleId="Style3">
    <w:name w:val="Style3"/>
    <w:basedOn w:val="Nagwek3"/>
    <w:rsid w:val="00C96F6E"/>
    <w:pPr>
      <w:ind w:left="0" w:firstLine="0"/>
    </w:pPr>
  </w:style>
  <w:style w:type="paragraph" w:styleId="Poprawka">
    <w:name w:val="Revision"/>
    <w:rsid w:val="00C96F6E"/>
    <w:pPr>
      <w:suppressAutoHyphens/>
    </w:pPr>
    <w:rPr>
      <w:sz w:val="24"/>
      <w:szCs w:val="24"/>
      <w:lang w:eastAsia="ar-SA"/>
    </w:rPr>
  </w:style>
  <w:style w:type="paragraph" w:customStyle="1" w:styleId="cialko">
    <w:name w:val="cialko"/>
    <w:basedOn w:val="Normalny"/>
    <w:qFormat/>
    <w:rsid w:val="00C96F6E"/>
    <w:pPr>
      <w:spacing w:before="120" w:line="288" w:lineRule="auto"/>
      <w:jc w:val="both"/>
    </w:pPr>
    <w:rPr>
      <w:rFonts w:ascii="Verdana" w:hAnsi="Verdana"/>
      <w:sz w:val="18"/>
      <w:szCs w:val="18"/>
    </w:rPr>
  </w:style>
  <w:style w:type="paragraph" w:customStyle="1" w:styleId="Akapitzlist2">
    <w:name w:val="Akapit z listą2"/>
    <w:basedOn w:val="Normalny"/>
    <w:rsid w:val="00C96F6E"/>
    <w:pPr>
      <w:ind w:left="720"/>
    </w:pPr>
  </w:style>
  <w:style w:type="paragraph" w:customStyle="1" w:styleId="Zawartoramki">
    <w:name w:val="Zawartość ramki"/>
    <w:basedOn w:val="Tekstpodstawowy"/>
    <w:rsid w:val="00C96F6E"/>
  </w:style>
  <w:style w:type="paragraph" w:styleId="Spistreci5">
    <w:name w:val="toc 5"/>
    <w:basedOn w:val="Indeks"/>
    <w:semiHidden/>
    <w:rsid w:val="00C96F6E"/>
    <w:pPr>
      <w:tabs>
        <w:tab w:val="right" w:leader="dot" w:pos="9637"/>
      </w:tabs>
      <w:ind w:left="1132"/>
    </w:pPr>
  </w:style>
  <w:style w:type="paragraph" w:styleId="Spistreci6">
    <w:name w:val="toc 6"/>
    <w:basedOn w:val="Indeks"/>
    <w:semiHidden/>
    <w:rsid w:val="00C96F6E"/>
    <w:pPr>
      <w:tabs>
        <w:tab w:val="right" w:leader="dot" w:pos="9637"/>
      </w:tabs>
      <w:ind w:left="1415"/>
    </w:pPr>
  </w:style>
  <w:style w:type="paragraph" w:styleId="Spistreci7">
    <w:name w:val="toc 7"/>
    <w:basedOn w:val="Indeks"/>
    <w:semiHidden/>
    <w:rsid w:val="00C96F6E"/>
    <w:pPr>
      <w:tabs>
        <w:tab w:val="right" w:leader="dot" w:pos="9637"/>
      </w:tabs>
      <w:ind w:left="1698"/>
    </w:pPr>
  </w:style>
  <w:style w:type="paragraph" w:styleId="Spistreci8">
    <w:name w:val="toc 8"/>
    <w:basedOn w:val="Indeks"/>
    <w:semiHidden/>
    <w:rsid w:val="00C96F6E"/>
    <w:pPr>
      <w:tabs>
        <w:tab w:val="right" w:leader="dot" w:pos="9637"/>
      </w:tabs>
      <w:ind w:left="1981"/>
    </w:pPr>
  </w:style>
  <w:style w:type="paragraph" w:styleId="Spistreci9">
    <w:name w:val="toc 9"/>
    <w:basedOn w:val="Indeks"/>
    <w:semiHidden/>
    <w:rsid w:val="00C96F6E"/>
    <w:pPr>
      <w:tabs>
        <w:tab w:val="right" w:leader="dot" w:pos="9637"/>
      </w:tabs>
      <w:ind w:left="2264"/>
    </w:pPr>
  </w:style>
  <w:style w:type="paragraph" w:customStyle="1" w:styleId="Spistreci10">
    <w:name w:val="Spis treści 10"/>
    <w:basedOn w:val="Indeks"/>
    <w:rsid w:val="00C96F6E"/>
    <w:pPr>
      <w:tabs>
        <w:tab w:val="right" w:leader="dot" w:pos="9637"/>
      </w:tabs>
      <w:ind w:left="2547"/>
    </w:pPr>
  </w:style>
  <w:style w:type="paragraph" w:customStyle="1" w:styleId="Nagwektabeli">
    <w:name w:val="Nagłówek tabeli"/>
    <w:basedOn w:val="Zawartotabeli"/>
    <w:rsid w:val="00C96F6E"/>
    <w:rPr>
      <w:b/>
      <w:bCs/>
      <w:i/>
      <w:iCs/>
    </w:rPr>
  </w:style>
  <w:style w:type="paragraph" w:customStyle="1" w:styleId="Liniapozioma">
    <w:name w:val="Linia pozioma"/>
    <w:basedOn w:val="Normalny"/>
    <w:next w:val="Tekstpodstawowy"/>
    <w:rsid w:val="00C96F6E"/>
    <w:pPr>
      <w:suppressLineNumbers/>
      <w:pBdr>
        <w:bottom w:val="double" w:sz="1" w:space="0" w:color="808080"/>
      </w:pBdr>
      <w:spacing w:after="283"/>
    </w:pPr>
    <w:rPr>
      <w:sz w:val="12"/>
      <w:szCs w:val="12"/>
    </w:rPr>
  </w:style>
  <w:style w:type="table" w:styleId="Tabela-Siatka">
    <w:name w:val="Table Grid"/>
    <w:basedOn w:val="Standardowy"/>
    <w:uiPriority w:val="59"/>
    <w:rsid w:val="00784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unhideWhenUsed/>
    <w:rsid w:val="00827D34"/>
    <w:rPr>
      <w:sz w:val="16"/>
      <w:szCs w:val="16"/>
    </w:rPr>
  </w:style>
  <w:style w:type="paragraph" w:styleId="Tekstkomentarza">
    <w:name w:val="annotation text"/>
    <w:basedOn w:val="Normalny"/>
    <w:link w:val="TekstkomentarzaZnak"/>
    <w:uiPriority w:val="99"/>
    <w:unhideWhenUsed/>
    <w:rsid w:val="00827D34"/>
    <w:rPr>
      <w:sz w:val="20"/>
      <w:szCs w:val="20"/>
    </w:rPr>
  </w:style>
  <w:style w:type="character" w:customStyle="1" w:styleId="TekstkomentarzaZnak">
    <w:name w:val="Tekst komentarza Znak"/>
    <w:link w:val="Tekstkomentarza"/>
    <w:uiPriority w:val="99"/>
    <w:rsid w:val="00827D34"/>
    <w:rPr>
      <w:lang w:eastAsia="ar-SA"/>
    </w:rPr>
  </w:style>
  <w:style w:type="paragraph" w:customStyle="1" w:styleId="ListParagraph1">
    <w:name w:val="List Paragraph1"/>
    <w:basedOn w:val="Normalny"/>
    <w:rsid w:val="00C602A0"/>
    <w:pPr>
      <w:suppressAutoHyphens w:val="0"/>
      <w:spacing w:after="200" w:line="276" w:lineRule="auto"/>
      <w:ind w:left="720"/>
      <w:contextualSpacing/>
    </w:pPr>
    <w:rPr>
      <w:rFonts w:ascii="Calibri" w:hAnsi="Calibri" w:cs="Calibri"/>
      <w:sz w:val="22"/>
      <w:szCs w:val="22"/>
      <w:lang w:eastAsia="en-US"/>
    </w:rPr>
  </w:style>
  <w:style w:type="paragraph" w:styleId="Legenda">
    <w:name w:val="caption"/>
    <w:basedOn w:val="Normalny"/>
    <w:next w:val="Normalny"/>
    <w:uiPriority w:val="35"/>
    <w:qFormat/>
    <w:rsid w:val="0088753F"/>
    <w:pPr>
      <w:suppressAutoHyphens w:val="0"/>
      <w:spacing w:after="80"/>
    </w:pPr>
    <w:rPr>
      <w:rFonts w:ascii="Calibri" w:hAnsi="Calibri"/>
      <w:b/>
      <w:bCs/>
      <w:color w:val="4F81BD"/>
      <w:sz w:val="18"/>
      <w:szCs w:val="18"/>
      <w:lang w:val="en-US" w:eastAsia="en-US" w:bidi="en-US"/>
    </w:rPr>
  </w:style>
  <w:style w:type="paragraph" w:styleId="Zwykytekst">
    <w:name w:val="Plain Text"/>
    <w:basedOn w:val="Normalny"/>
    <w:link w:val="ZwykytekstZnak"/>
    <w:uiPriority w:val="99"/>
    <w:unhideWhenUsed/>
    <w:rsid w:val="00063264"/>
    <w:pPr>
      <w:suppressAutoHyphens w:val="0"/>
    </w:pPr>
    <w:rPr>
      <w:rFonts w:ascii="Consolas" w:eastAsia="Calibri" w:hAnsi="Consolas"/>
      <w:sz w:val="21"/>
      <w:szCs w:val="21"/>
      <w:lang w:eastAsia="en-US"/>
    </w:rPr>
  </w:style>
  <w:style w:type="character" w:customStyle="1" w:styleId="ZwykytekstZnak">
    <w:name w:val="Zwykły tekst Znak"/>
    <w:link w:val="Zwykytekst"/>
    <w:uiPriority w:val="99"/>
    <w:rsid w:val="00063264"/>
    <w:rPr>
      <w:rFonts w:ascii="Consolas" w:eastAsia="Calibri" w:hAnsi="Consolas" w:cs="Times New Roman"/>
      <w:sz w:val="21"/>
      <w:szCs w:val="21"/>
      <w:lang w:eastAsia="en-US"/>
    </w:rPr>
  </w:style>
  <w:style w:type="character" w:customStyle="1" w:styleId="hps">
    <w:name w:val="hps"/>
    <w:basedOn w:val="Domylnaczcionkaakapitu"/>
    <w:rsid w:val="008F2BF8"/>
  </w:style>
  <w:style w:type="paragraph" w:customStyle="1" w:styleId="tekstPOKL">
    <w:name w:val="tekst_POKL"/>
    <w:basedOn w:val="Normalny"/>
    <w:rsid w:val="00E90573"/>
    <w:pPr>
      <w:suppressAutoHyphens w:val="0"/>
      <w:spacing w:after="120"/>
      <w:ind w:firstLine="709"/>
      <w:jc w:val="both"/>
    </w:pPr>
    <w:rPr>
      <w:iCs/>
      <w:spacing w:val="2"/>
      <w:sz w:val="22"/>
      <w:szCs w:val="22"/>
      <w:lang w:eastAsia="pl-PL"/>
    </w:rPr>
  </w:style>
  <w:style w:type="paragraph" w:customStyle="1" w:styleId="podrozdzial">
    <w:name w:val="podrozdzial"/>
    <w:link w:val="podrozdzialZnak"/>
    <w:rsid w:val="00E90573"/>
    <w:rPr>
      <w:rFonts w:cs="Arial"/>
      <w:b/>
      <w:bCs/>
      <w:sz w:val="28"/>
      <w:szCs w:val="28"/>
    </w:rPr>
  </w:style>
  <w:style w:type="character" w:customStyle="1" w:styleId="podrozdzialZnak">
    <w:name w:val="podrozdzial Znak"/>
    <w:link w:val="podrozdzial"/>
    <w:rsid w:val="00E90573"/>
    <w:rPr>
      <w:rFonts w:cs="Arial"/>
      <w:b/>
      <w:bCs/>
      <w:sz w:val="28"/>
      <w:szCs w:val="28"/>
      <w:lang w:val="pl-PL" w:eastAsia="pl-PL" w:bidi="ar-SA"/>
    </w:rPr>
  </w:style>
  <w:style w:type="paragraph" w:customStyle="1" w:styleId="Pa13">
    <w:name w:val="Pa13"/>
    <w:basedOn w:val="Default"/>
    <w:next w:val="Default"/>
    <w:uiPriority w:val="99"/>
    <w:rsid w:val="00E90573"/>
    <w:pPr>
      <w:suppressAutoHyphens w:val="0"/>
      <w:autoSpaceDN w:val="0"/>
      <w:adjustRightInd w:val="0"/>
      <w:spacing w:line="171" w:lineRule="atLeast"/>
    </w:pPr>
    <w:rPr>
      <w:rFonts w:ascii="Myriad Pro Light" w:hAnsi="Myriad Pro Light"/>
      <w:color w:val="auto"/>
      <w:lang w:eastAsia="pl-PL"/>
    </w:rPr>
  </w:style>
  <w:style w:type="table" w:customStyle="1" w:styleId="redniecieniowanie2akcent11">
    <w:name w:val="Średnie cieniowanie 2 — akcent 11"/>
    <w:basedOn w:val="Standardowy"/>
    <w:uiPriority w:val="64"/>
    <w:rsid w:val="006C068F"/>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st">
    <w:name w:val="st"/>
    <w:basedOn w:val="Domylnaczcionkaakapitu"/>
    <w:rsid w:val="00DA0999"/>
  </w:style>
  <w:style w:type="paragraph" w:styleId="Tekstpodstawowy3">
    <w:name w:val="Body Text 3"/>
    <w:basedOn w:val="Normalny"/>
    <w:link w:val="Tekstpodstawowy3Znak"/>
    <w:uiPriority w:val="99"/>
    <w:semiHidden/>
    <w:unhideWhenUsed/>
    <w:rsid w:val="003F6BA9"/>
    <w:pPr>
      <w:spacing w:after="120"/>
    </w:pPr>
    <w:rPr>
      <w:sz w:val="16"/>
      <w:szCs w:val="16"/>
    </w:rPr>
  </w:style>
  <w:style w:type="character" w:customStyle="1" w:styleId="Tekstpodstawowy3Znak">
    <w:name w:val="Tekst podstawowy 3 Znak"/>
    <w:basedOn w:val="Domylnaczcionkaakapitu"/>
    <w:link w:val="Tekstpodstawowy3"/>
    <w:uiPriority w:val="99"/>
    <w:semiHidden/>
    <w:rsid w:val="003F6BA9"/>
    <w:rPr>
      <w:sz w:val="16"/>
      <w:szCs w:val="16"/>
      <w:lang w:eastAsia="ar-SA"/>
    </w:rPr>
  </w:style>
  <w:style w:type="paragraph" w:styleId="Nagwekspisutreci">
    <w:name w:val="TOC Heading"/>
    <w:basedOn w:val="Nagwek1"/>
    <w:next w:val="Normalny"/>
    <w:uiPriority w:val="39"/>
    <w:unhideWhenUsed/>
    <w:qFormat/>
    <w:rsid w:val="008341CE"/>
    <w:pPr>
      <w:keepLines/>
      <w:numPr>
        <w:numId w:val="0"/>
      </w:numPr>
      <w:suppressAutoHyphens w:val="0"/>
      <w:autoSpaceDE/>
      <w:spacing w:before="480" w:line="276" w:lineRule="auto"/>
      <w:outlineLvl w:val="9"/>
    </w:pPr>
    <w:rPr>
      <w:rFonts w:asciiTheme="majorHAnsi" w:eastAsiaTheme="majorEastAsia" w:hAnsiTheme="majorHAnsi" w:cstheme="majorBidi"/>
      <w:color w:val="365F91" w:themeColor="accent1" w:themeShade="BF"/>
      <w:sz w:val="28"/>
      <w:szCs w:val="28"/>
      <w:lang w:eastAsia="pl-PL"/>
    </w:rPr>
  </w:style>
  <w:style w:type="paragraph" w:customStyle="1" w:styleId="Tekstpodstawowywcity21">
    <w:name w:val="Tekst podstawowy wcięty 21"/>
    <w:basedOn w:val="Normalny"/>
    <w:uiPriority w:val="99"/>
    <w:rsid w:val="00163C13"/>
    <w:pPr>
      <w:keepNext/>
      <w:keepLines/>
      <w:spacing w:after="120"/>
      <w:ind w:left="-540"/>
      <w:jc w:val="both"/>
    </w:pPr>
    <w:rPr>
      <w:rFonts w:ascii="Arial" w:hAnsi="Arial"/>
      <w:bCs/>
      <w:sz w:val="20"/>
    </w:rPr>
  </w:style>
  <w:style w:type="paragraph" w:customStyle="1" w:styleId="Pa0">
    <w:name w:val="Pa0"/>
    <w:basedOn w:val="Default"/>
    <w:next w:val="Default"/>
    <w:uiPriority w:val="99"/>
    <w:rsid w:val="006931BD"/>
    <w:pPr>
      <w:suppressAutoHyphens w:val="0"/>
      <w:autoSpaceDN w:val="0"/>
      <w:adjustRightInd w:val="0"/>
      <w:spacing w:line="241" w:lineRule="atLeast"/>
    </w:pPr>
    <w:rPr>
      <w:rFonts w:ascii="DINPro" w:hAnsi="DINPro"/>
      <w:color w:val="auto"/>
      <w:lang w:eastAsia="pl-PL"/>
    </w:rPr>
  </w:style>
  <w:style w:type="character" w:customStyle="1" w:styleId="A2">
    <w:name w:val="A2"/>
    <w:uiPriority w:val="99"/>
    <w:rsid w:val="006931BD"/>
    <w:rPr>
      <w:rFonts w:cs="DINPro"/>
      <w:color w:val="000000"/>
      <w:sz w:val="18"/>
      <w:szCs w:val="18"/>
    </w:rPr>
  </w:style>
  <w:style w:type="character" w:customStyle="1" w:styleId="mw-headline">
    <w:name w:val="mw-headline"/>
    <w:basedOn w:val="Domylnaczcionkaakapitu"/>
    <w:rsid w:val="008C1740"/>
  </w:style>
  <w:style w:type="character" w:customStyle="1" w:styleId="data">
    <w:name w:val="data"/>
    <w:basedOn w:val="Domylnaczcionkaakapitu"/>
    <w:rsid w:val="00D24329"/>
  </w:style>
  <w:style w:type="table" w:customStyle="1" w:styleId="redniecieniowanie1akcent11">
    <w:name w:val="Średnie cieniowanie 1 — akcent 11"/>
    <w:basedOn w:val="Standardowy"/>
    <w:uiPriority w:val="63"/>
    <w:rsid w:val="00B51260"/>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redniasiatka3akcent1">
    <w:name w:val="Medium Grid 3 Accent 1"/>
    <w:basedOn w:val="Standardowy"/>
    <w:uiPriority w:val="69"/>
    <w:rsid w:val="00282C8E"/>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character" w:styleId="Wyrnieniedelikatne">
    <w:name w:val="Subtle Emphasis"/>
    <w:basedOn w:val="Domylnaczcionkaakapitu"/>
    <w:uiPriority w:val="19"/>
    <w:qFormat/>
    <w:rsid w:val="006C19AF"/>
    <w:rPr>
      <w:i/>
      <w:iCs/>
      <w:color w:val="808080" w:themeColor="text1" w:themeTint="7F"/>
    </w:rPr>
  </w:style>
  <w:style w:type="character" w:customStyle="1" w:styleId="Nagwek3Znak">
    <w:name w:val="Nagłówek 3 Znak"/>
    <w:basedOn w:val="Domylnaczcionkaakapitu"/>
    <w:link w:val="Nagwek3"/>
    <w:rsid w:val="003D1D4D"/>
    <w:rPr>
      <w:rFonts w:ascii="Verdana" w:hAnsi="Verdana"/>
      <w:b/>
      <w:bCs/>
      <w:color w:val="000080"/>
      <w:sz w:val="18"/>
      <w:szCs w:val="18"/>
      <w:lang w:eastAsia="ar-SA"/>
    </w:rPr>
  </w:style>
  <w:style w:type="character" w:customStyle="1" w:styleId="Nagwek4Znak">
    <w:name w:val="Nagłówek 4 Znak"/>
    <w:basedOn w:val="Domylnaczcionkaakapitu"/>
    <w:link w:val="Nagwek4"/>
    <w:rsid w:val="003D1D4D"/>
    <w:rPr>
      <w:b/>
      <w:bCs/>
      <w:sz w:val="24"/>
      <w:szCs w:val="24"/>
      <w:lang w:eastAsia="ar-SA"/>
    </w:rPr>
  </w:style>
  <w:style w:type="character" w:customStyle="1" w:styleId="Nagwek5Znak">
    <w:name w:val="Nagłówek 5 Znak"/>
    <w:basedOn w:val="Domylnaczcionkaakapitu"/>
    <w:link w:val="Nagwek5"/>
    <w:rsid w:val="003D1D4D"/>
    <w:rPr>
      <w:b/>
      <w:bCs/>
      <w:sz w:val="24"/>
      <w:szCs w:val="24"/>
      <w:lang w:eastAsia="ar-SA"/>
    </w:rPr>
  </w:style>
  <w:style w:type="character" w:customStyle="1" w:styleId="Nagwek6Znak">
    <w:name w:val="Nagłówek 6 Znak"/>
    <w:basedOn w:val="Domylnaczcionkaakapitu"/>
    <w:link w:val="Nagwek6"/>
    <w:rsid w:val="003D1D4D"/>
    <w:rPr>
      <w:b/>
      <w:bCs/>
      <w:sz w:val="22"/>
      <w:szCs w:val="22"/>
      <w:lang w:eastAsia="ar-SA"/>
    </w:rPr>
  </w:style>
  <w:style w:type="character" w:customStyle="1" w:styleId="Nagwek7Znak">
    <w:name w:val="Nagłówek 7 Znak"/>
    <w:basedOn w:val="Domylnaczcionkaakapitu"/>
    <w:link w:val="Nagwek7"/>
    <w:rsid w:val="003D1D4D"/>
    <w:rPr>
      <w:b/>
      <w:bCs/>
      <w:sz w:val="24"/>
      <w:lang w:eastAsia="ar-SA"/>
    </w:rPr>
  </w:style>
  <w:style w:type="character" w:customStyle="1" w:styleId="Nagwek8Znak">
    <w:name w:val="Nagłówek 8 Znak"/>
    <w:basedOn w:val="Domylnaczcionkaakapitu"/>
    <w:link w:val="Nagwek8"/>
    <w:rsid w:val="003D1D4D"/>
    <w:rPr>
      <w:i/>
      <w:iCs/>
      <w:sz w:val="24"/>
      <w:szCs w:val="24"/>
      <w:lang w:eastAsia="ar-SA"/>
    </w:rPr>
  </w:style>
  <w:style w:type="character" w:customStyle="1" w:styleId="Nagwek9Znak">
    <w:name w:val="Nagłówek 9 Znak"/>
    <w:basedOn w:val="Domylnaczcionkaakapitu"/>
    <w:link w:val="Nagwek9"/>
    <w:rsid w:val="003D1D4D"/>
    <w:rPr>
      <w:rFonts w:ascii="Arial" w:hAnsi="Arial" w:cs="Arial"/>
      <w:sz w:val="22"/>
      <w:szCs w:val="22"/>
      <w:lang w:eastAsia="ar-SA"/>
    </w:rPr>
  </w:style>
  <w:style w:type="paragraph" w:styleId="Cytatintensywny">
    <w:name w:val="Intense Quote"/>
    <w:basedOn w:val="Normalny"/>
    <w:next w:val="Normalny"/>
    <w:link w:val="CytatintensywnyZnak"/>
    <w:uiPriority w:val="30"/>
    <w:qFormat/>
    <w:rsid w:val="003D1D4D"/>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3D1D4D"/>
    <w:rPr>
      <w:b/>
      <w:bCs/>
      <w:i/>
      <w:iCs/>
      <w:color w:val="4F81BD" w:themeColor="accent1"/>
      <w:sz w:val="24"/>
      <w:szCs w:val="24"/>
      <w:lang w:eastAsia="ar-SA"/>
    </w:rPr>
  </w:style>
  <w:style w:type="character" w:customStyle="1" w:styleId="StopkaZnak1">
    <w:name w:val="Stopka Znak1"/>
    <w:basedOn w:val="Domylnaczcionkaakapitu"/>
    <w:link w:val="Stopka"/>
    <w:uiPriority w:val="99"/>
    <w:rsid w:val="003D1D4D"/>
    <w:rPr>
      <w:sz w:val="24"/>
      <w:szCs w:val="24"/>
      <w:lang w:eastAsia="ar-SA"/>
    </w:rPr>
  </w:style>
  <w:style w:type="character" w:customStyle="1" w:styleId="TekstprzypisudolnegoZnak1">
    <w:name w:val="Tekst przypisu dolnego Znak1"/>
    <w:aliases w:val="Podrozdział Znak1,Footnote Znak1,Podrozdzia3 Znak1,Tekst przypisu Znak Znak Znak Znak Znak2,Tekst przypisu Znak Znak Znak Znak Znak Znak1,Tekst przypisu Znak Znak Znak Znak Znak Znak Znak Znak1,fn Znak2,single spac Znak1"/>
    <w:basedOn w:val="Domylnaczcionkaakapitu"/>
    <w:link w:val="Tekstprzypisudolnego"/>
    <w:rsid w:val="003D1D4D"/>
    <w:rPr>
      <w:lang w:eastAsia="ar-SA"/>
    </w:rPr>
  </w:style>
  <w:style w:type="character" w:customStyle="1" w:styleId="TekstdymkaZnak1">
    <w:name w:val="Tekst dymka Znak1"/>
    <w:basedOn w:val="Domylnaczcionkaakapitu"/>
    <w:link w:val="Tekstdymka"/>
    <w:rsid w:val="003D1D4D"/>
    <w:rPr>
      <w:rFonts w:ascii="Tahoma" w:hAnsi="Tahoma" w:cs="Tahoma"/>
      <w:sz w:val="16"/>
      <w:szCs w:val="16"/>
      <w:lang w:eastAsia="ar-SA"/>
    </w:rPr>
  </w:style>
  <w:style w:type="character" w:customStyle="1" w:styleId="TematkomentarzaZnak">
    <w:name w:val="Temat komentarza Znak"/>
    <w:basedOn w:val="TekstkomentarzaZnak"/>
    <w:link w:val="Tematkomentarza"/>
    <w:rsid w:val="003D1D4D"/>
    <w:rPr>
      <w:b/>
      <w:bCs/>
    </w:rPr>
  </w:style>
  <w:style w:type="character" w:customStyle="1" w:styleId="NagwekZnak1">
    <w:name w:val="Nagłówek Znak1"/>
    <w:basedOn w:val="Domylnaczcionkaakapitu"/>
    <w:link w:val="Nagwek"/>
    <w:uiPriority w:val="99"/>
    <w:rsid w:val="003D1D4D"/>
    <w:rPr>
      <w:sz w:val="24"/>
      <w:szCs w:val="24"/>
      <w:lang w:eastAsia="ar-SA"/>
    </w:rPr>
  </w:style>
  <w:style w:type="character" w:customStyle="1" w:styleId="TekstpodstawowywcityZnak">
    <w:name w:val="Tekst podstawowy wcięty Znak"/>
    <w:basedOn w:val="Domylnaczcionkaakapitu"/>
    <w:link w:val="Tekstpodstawowywcity"/>
    <w:semiHidden/>
    <w:rsid w:val="003D1D4D"/>
    <w:rPr>
      <w:sz w:val="24"/>
      <w:szCs w:val="24"/>
      <w:lang w:eastAsia="ar-SA"/>
    </w:rPr>
  </w:style>
  <w:style w:type="character" w:customStyle="1" w:styleId="PodtytuZnak">
    <w:name w:val="Podtytuł Znak"/>
    <w:basedOn w:val="Domylnaczcionkaakapitu"/>
    <w:link w:val="Podtytu"/>
    <w:rsid w:val="003D1D4D"/>
    <w:rPr>
      <w:rFonts w:ascii="Arial" w:eastAsia="MS Mincho" w:hAnsi="Arial" w:cs="Tahoma"/>
      <w:i/>
      <w:iCs/>
      <w:sz w:val="28"/>
      <w:szCs w:val="28"/>
      <w:lang w:eastAsia="ar-SA"/>
    </w:rPr>
  </w:style>
  <w:style w:type="character" w:customStyle="1" w:styleId="TytuZnak">
    <w:name w:val="Tytuł Znak"/>
    <w:basedOn w:val="Domylnaczcionkaakapitu"/>
    <w:link w:val="Tytu"/>
    <w:rsid w:val="003D1D4D"/>
    <w:rPr>
      <w:rFonts w:ascii="Arial" w:hAnsi="Arial"/>
      <w:b/>
      <w:kern w:val="1"/>
      <w:sz w:val="32"/>
      <w:lang w:eastAsia="ar-SA"/>
    </w:rPr>
  </w:style>
  <w:style w:type="character" w:customStyle="1" w:styleId="TekstprzypisukocowegoZnak">
    <w:name w:val="Tekst przypisu końcowego Znak"/>
    <w:basedOn w:val="Domylnaczcionkaakapitu"/>
    <w:link w:val="Tekstprzypisukocowego"/>
    <w:semiHidden/>
    <w:rsid w:val="003D1D4D"/>
    <w:rPr>
      <w:lang w:eastAsia="ar-SA"/>
    </w:rPr>
  </w:style>
  <w:style w:type="paragraph" w:customStyle="1" w:styleId="Bezodstpw1">
    <w:name w:val="Bez odstępów1"/>
    <w:qFormat/>
    <w:rsid w:val="003D1D4D"/>
    <w:rPr>
      <w:rFonts w:ascii="Verdana" w:eastAsia="Calibri" w:hAnsi="Verdana"/>
      <w:b/>
      <w:sz w:val="24"/>
      <w:szCs w:val="24"/>
      <w:lang w:eastAsia="en-US"/>
    </w:rPr>
  </w:style>
  <w:style w:type="paragraph" w:customStyle="1" w:styleId="Nag3wek3">
    <w:name w:val="Nag3ówek 3"/>
    <w:basedOn w:val="Default"/>
    <w:next w:val="Default"/>
    <w:uiPriority w:val="99"/>
    <w:rsid w:val="003D1D4D"/>
    <w:pPr>
      <w:suppressAutoHyphens w:val="0"/>
      <w:autoSpaceDN w:val="0"/>
      <w:adjustRightInd w:val="0"/>
    </w:pPr>
    <w:rPr>
      <w:rFonts w:ascii="BLEEBD+TimesNewRoman,Bold" w:eastAsia="Calibri" w:hAnsi="BLEEBD+TimesNewRoman,Bold"/>
      <w:color w:val="auto"/>
      <w:lang w:eastAsia="en-US"/>
    </w:rPr>
  </w:style>
  <w:style w:type="paragraph" w:customStyle="1" w:styleId="Nag3wek6">
    <w:name w:val="Nag3ówek 6"/>
    <w:basedOn w:val="Default"/>
    <w:next w:val="Default"/>
    <w:uiPriority w:val="99"/>
    <w:rsid w:val="003D1D4D"/>
    <w:pPr>
      <w:suppressAutoHyphens w:val="0"/>
      <w:autoSpaceDN w:val="0"/>
      <w:adjustRightInd w:val="0"/>
    </w:pPr>
    <w:rPr>
      <w:rFonts w:ascii="BLEELH+TimesNewRoman" w:eastAsia="Calibri" w:hAnsi="BLEELH+TimesNewRoman"/>
      <w:color w:val="auto"/>
      <w:lang w:eastAsia="en-US"/>
    </w:rPr>
  </w:style>
  <w:style w:type="paragraph" w:customStyle="1" w:styleId="Tekstpodstawowywciety3">
    <w:name w:val="Tekst podstawowy wciety 3"/>
    <w:basedOn w:val="Default"/>
    <w:next w:val="Default"/>
    <w:uiPriority w:val="99"/>
    <w:rsid w:val="003D1D4D"/>
    <w:pPr>
      <w:suppressAutoHyphens w:val="0"/>
      <w:autoSpaceDN w:val="0"/>
      <w:adjustRightInd w:val="0"/>
    </w:pPr>
    <w:rPr>
      <w:rFonts w:ascii="BLEELH+TimesNewRoman" w:eastAsia="Calibri" w:hAnsi="BLEELH+TimesNewRoman"/>
      <w:color w:val="auto"/>
      <w:lang w:eastAsia="en-US"/>
    </w:rPr>
  </w:style>
  <w:style w:type="character" w:customStyle="1" w:styleId="podrozdzialsynaba">
    <w:name w:val="podrozdzial_synaba"/>
    <w:basedOn w:val="Domylnaczcionkaakapitu"/>
    <w:rsid w:val="003D1D4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uppressAutoHyphens/>
    </w:pPr>
    <w:rPr>
      <w:sz w:val="24"/>
      <w:szCs w:val="24"/>
      <w:lang w:eastAsia="ar-SA"/>
    </w:rPr>
  </w:style>
  <w:style w:type="paragraph" w:styleId="Nagwek1">
    <w:name w:val="heading 1"/>
    <w:basedOn w:val="Normalny"/>
    <w:next w:val="Normalny"/>
    <w:qFormat/>
    <w:rsid w:val="008341CE"/>
    <w:pPr>
      <w:keepNext/>
      <w:numPr>
        <w:numId w:val="1"/>
      </w:numPr>
      <w:autoSpaceDE w:val="0"/>
      <w:spacing w:before="120" w:line="288" w:lineRule="auto"/>
      <w:outlineLvl w:val="0"/>
    </w:pPr>
    <w:rPr>
      <w:rFonts w:ascii="Verdana" w:hAnsi="Verdana"/>
      <w:b/>
      <w:bCs/>
      <w:color w:val="000080"/>
    </w:rPr>
  </w:style>
  <w:style w:type="paragraph" w:styleId="Nagwek2">
    <w:name w:val="heading 2"/>
    <w:basedOn w:val="Normalny"/>
    <w:next w:val="Normalny"/>
    <w:qFormat/>
    <w:rsid w:val="008341CE"/>
    <w:pPr>
      <w:keepNext/>
      <w:numPr>
        <w:ilvl w:val="1"/>
        <w:numId w:val="1"/>
      </w:numPr>
      <w:autoSpaceDE w:val="0"/>
      <w:spacing w:before="120" w:line="288" w:lineRule="auto"/>
      <w:jc w:val="both"/>
      <w:outlineLvl w:val="1"/>
    </w:pPr>
    <w:rPr>
      <w:rFonts w:ascii="Verdana" w:hAnsi="Verdana"/>
      <w:b/>
      <w:bCs/>
      <w:color w:val="000080"/>
      <w:sz w:val="20"/>
      <w:szCs w:val="20"/>
    </w:rPr>
  </w:style>
  <w:style w:type="paragraph" w:styleId="Nagwek3">
    <w:name w:val="heading 3"/>
    <w:basedOn w:val="Nagwek2"/>
    <w:next w:val="Normalny"/>
    <w:qFormat/>
    <w:rsid w:val="00170BED"/>
    <w:pPr>
      <w:numPr>
        <w:ilvl w:val="2"/>
      </w:numPr>
      <w:tabs>
        <w:tab w:val="clear" w:pos="720"/>
      </w:tabs>
      <w:outlineLvl w:val="2"/>
    </w:pPr>
    <w:rPr>
      <w:sz w:val="18"/>
      <w:szCs w:val="18"/>
    </w:rPr>
  </w:style>
  <w:style w:type="paragraph" w:styleId="Nagwek4">
    <w:name w:val="heading 4"/>
    <w:basedOn w:val="Normalny"/>
    <w:next w:val="Normalny"/>
    <w:qFormat/>
    <w:pPr>
      <w:keepNext/>
      <w:tabs>
        <w:tab w:val="num" w:pos="864"/>
      </w:tabs>
      <w:autoSpaceDE w:val="0"/>
      <w:ind w:left="864" w:hanging="864"/>
      <w:outlineLvl w:val="3"/>
    </w:pPr>
    <w:rPr>
      <w:b/>
      <w:bCs/>
    </w:rPr>
  </w:style>
  <w:style w:type="paragraph" w:styleId="Nagwek5">
    <w:name w:val="heading 5"/>
    <w:basedOn w:val="Normalny"/>
    <w:next w:val="Normalny"/>
    <w:qFormat/>
    <w:pPr>
      <w:keepNext/>
      <w:tabs>
        <w:tab w:val="num" w:pos="1008"/>
      </w:tabs>
      <w:autoSpaceDE w:val="0"/>
      <w:ind w:left="1008" w:hanging="1008"/>
      <w:jc w:val="both"/>
      <w:outlineLvl w:val="4"/>
    </w:pPr>
    <w:rPr>
      <w:b/>
      <w:bCs/>
    </w:rPr>
  </w:style>
  <w:style w:type="paragraph" w:styleId="Nagwek6">
    <w:name w:val="heading 6"/>
    <w:basedOn w:val="Normalny"/>
    <w:next w:val="Normalny"/>
    <w:qFormat/>
    <w:pPr>
      <w:tabs>
        <w:tab w:val="num" w:pos="1152"/>
      </w:tabs>
      <w:spacing w:before="240" w:after="60"/>
      <w:ind w:left="1152" w:hanging="1152"/>
      <w:outlineLvl w:val="5"/>
    </w:pPr>
    <w:rPr>
      <w:b/>
      <w:bCs/>
      <w:sz w:val="22"/>
      <w:szCs w:val="22"/>
    </w:rPr>
  </w:style>
  <w:style w:type="paragraph" w:styleId="Nagwek7">
    <w:name w:val="heading 7"/>
    <w:basedOn w:val="Normalny"/>
    <w:next w:val="Normalny"/>
    <w:qFormat/>
    <w:pPr>
      <w:keepNext/>
      <w:tabs>
        <w:tab w:val="num" w:pos="1296"/>
      </w:tabs>
      <w:ind w:left="1296" w:hanging="1296"/>
      <w:outlineLvl w:val="6"/>
    </w:pPr>
    <w:rPr>
      <w:b/>
      <w:bCs/>
      <w:szCs w:val="20"/>
    </w:rPr>
  </w:style>
  <w:style w:type="paragraph" w:styleId="Nagwek8">
    <w:name w:val="heading 8"/>
    <w:basedOn w:val="Normalny"/>
    <w:next w:val="Normalny"/>
    <w:qFormat/>
    <w:pPr>
      <w:tabs>
        <w:tab w:val="num" w:pos="1440"/>
      </w:tabs>
      <w:spacing w:before="240" w:after="60"/>
      <w:ind w:left="1440" w:hanging="1440"/>
      <w:outlineLvl w:val="7"/>
    </w:pPr>
    <w:rPr>
      <w:i/>
      <w:iCs/>
    </w:rPr>
  </w:style>
  <w:style w:type="paragraph" w:styleId="Nagwek9">
    <w:name w:val="heading 9"/>
    <w:basedOn w:val="Normalny"/>
    <w:next w:val="Normalny"/>
    <w:qFormat/>
    <w:pPr>
      <w:tabs>
        <w:tab w:val="num" w:pos="1584"/>
      </w:tabs>
      <w:spacing w:before="240" w:after="60"/>
      <w:ind w:left="1584" w:hanging="1584"/>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Verdana" w:hAnsi="Verdana"/>
      <w:b/>
      <w:color w:val="000080"/>
      <w:sz w:val="20"/>
      <w:szCs w:val="20"/>
    </w:rPr>
  </w:style>
  <w:style w:type="character" w:customStyle="1" w:styleId="WW8Num1z2">
    <w:name w:val="WW8Num1z2"/>
    <w:rPr>
      <w:b/>
    </w:rPr>
  </w:style>
  <w:style w:type="character" w:customStyle="1" w:styleId="WW8Num2z0">
    <w:name w:val="WW8Num2z0"/>
    <w:rPr>
      <w:rFonts w:ascii="Symbol" w:hAnsi="Symbol"/>
    </w:rPr>
  </w:style>
  <w:style w:type="character" w:customStyle="1" w:styleId="WW8Num5z0">
    <w:name w:val="WW8Num5z0"/>
    <w:rPr>
      <w:rFonts w:ascii="Times New Roman" w:hAnsi="Times New Roman"/>
    </w:rPr>
  </w:style>
  <w:style w:type="character" w:customStyle="1" w:styleId="WW8Num5z1">
    <w:name w:val="WW8Num5z1"/>
    <w:rPr>
      <w:rFonts w:ascii="Courier New" w:hAnsi="Courier New"/>
      <w:sz w:val="20"/>
    </w:rPr>
  </w:style>
  <w:style w:type="character" w:customStyle="1" w:styleId="WW8Num5z2">
    <w:name w:val="WW8Num5z2"/>
    <w:rPr>
      <w:rFonts w:ascii="Wingdings" w:hAnsi="Wingdings"/>
      <w:sz w:val="20"/>
    </w:rPr>
  </w:style>
  <w:style w:type="character" w:customStyle="1" w:styleId="WW8Num6z0">
    <w:name w:val="WW8Num6z0"/>
    <w:rPr>
      <w:rFonts w:ascii="Times New Roman" w:hAnsi="Times New Roman"/>
    </w:rPr>
  </w:style>
  <w:style w:type="character" w:customStyle="1" w:styleId="WW8Num7z0">
    <w:name w:val="WW8Num7z0"/>
    <w:rPr>
      <w:rFonts w:ascii="Times New Roman" w:hAnsi="Times New Roman"/>
    </w:rPr>
  </w:style>
  <w:style w:type="character" w:customStyle="1" w:styleId="WW8Num9z0">
    <w:name w:val="WW8Num9z0"/>
    <w:rPr>
      <w:rFonts w:ascii="Times New Roman" w:hAnsi="Times New Roman"/>
    </w:rPr>
  </w:style>
  <w:style w:type="character" w:customStyle="1" w:styleId="WW8Num10z0">
    <w:name w:val="WW8Num10z0"/>
    <w:rPr>
      <w:rFonts w:ascii="Symbol" w:hAnsi="Symbol"/>
    </w:rPr>
  </w:style>
  <w:style w:type="character" w:customStyle="1" w:styleId="WW8Num11z0">
    <w:name w:val="WW8Num11z0"/>
    <w:rPr>
      <w:rFonts w:ascii="Symbol" w:hAnsi="Symbol"/>
      <w:sz w:val="20"/>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3z0">
    <w:name w:val="WW8Num13z0"/>
    <w:rPr>
      <w:rFonts w:ascii="Symbol" w:hAnsi="Symbol"/>
      <w:sz w:val="20"/>
    </w:rPr>
  </w:style>
  <w:style w:type="character" w:customStyle="1" w:styleId="WW8Num14z0">
    <w:name w:val="WW8Num14z0"/>
    <w:rPr>
      <w:rFonts w:ascii="Symbol" w:hAnsi="Symbol"/>
    </w:rPr>
  </w:style>
  <w:style w:type="character" w:customStyle="1" w:styleId="WW8Num16z0">
    <w:name w:val="WW8Num16z0"/>
    <w:rPr>
      <w:rFonts w:ascii="Symbol" w:hAnsi="Symbol"/>
    </w:rPr>
  </w:style>
  <w:style w:type="character" w:customStyle="1" w:styleId="WW8Num18z0">
    <w:name w:val="WW8Num18z0"/>
    <w:rPr>
      <w:rFonts w:ascii="Wingdings" w:hAnsi="Wingdings"/>
      <w:color w:val="008080"/>
      <w:sz w:val="32"/>
    </w:rPr>
  </w:style>
  <w:style w:type="character" w:customStyle="1" w:styleId="WW8Num18z1">
    <w:name w:val="WW8Num18z1"/>
    <w:rPr>
      <w:rFonts w:ascii="Courier New" w:hAnsi="Courier New" w:cs="Times New Roman"/>
    </w:rPr>
  </w:style>
  <w:style w:type="character" w:customStyle="1" w:styleId="WW8Num18z2">
    <w:name w:val="WW8Num18z2"/>
    <w:rPr>
      <w:rFonts w:ascii="Wingdings" w:hAnsi="Wingdings"/>
    </w:rPr>
  </w:style>
  <w:style w:type="character" w:customStyle="1" w:styleId="WW8Num18z4">
    <w:name w:val="WW8Num18z4"/>
    <w:rPr>
      <w:rFonts w:ascii="Courier New" w:hAnsi="Courier New" w:cs="Times New Roman"/>
    </w:rPr>
  </w:style>
  <w:style w:type="character" w:customStyle="1" w:styleId="WW8Num19z0">
    <w:name w:val="WW8Num19z0"/>
    <w:rPr>
      <w:rFonts w:ascii="Symbol" w:hAnsi="Symbol"/>
    </w:rPr>
  </w:style>
  <w:style w:type="character" w:customStyle="1" w:styleId="WW8Num21z0">
    <w:name w:val="WW8Num21z0"/>
    <w:rPr>
      <w:rFonts w:ascii="Symbol" w:hAnsi="Symbol"/>
    </w:rPr>
  </w:style>
  <w:style w:type="character" w:customStyle="1" w:styleId="WW8Num22z0">
    <w:name w:val="WW8Num22z0"/>
    <w:rPr>
      <w:rFonts w:ascii="Symbol" w:hAnsi="Symbol"/>
    </w:rPr>
  </w:style>
  <w:style w:type="character" w:customStyle="1" w:styleId="WW8Num23z0">
    <w:name w:val="WW8Num23z0"/>
    <w:rPr>
      <w:rFonts w:ascii="Symbol" w:hAnsi="Symbol"/>
    </w:rPr>
  </w:style>
  <w:style w:type="character" w:customStyle="1" w:styleId="WW8Num25z0">
    <w:name w:val="WW8Num25z0"/>
    <w:rPr>
      <w:rFonts w:ascii="Symbol" w:hAnsi="Symbol"/>
    </w:rPr>
  </w:style>
  <w:style w:type="character" w:customStyle="1" w:styleId="WW8Num26z0">
    <w:name w:val="WW8Num26z0"/>
    <w:rPr>
      <w:rFonts w:ascii="Wingdings" w:hAnsi="Wingdings"/>
    </w:rPr>
  </w:style>
  <w:style w:type="character" w:customStyle="1" w:styleId="WW8Num27z0">
    <w:name w:val="WW8Num27z0"/>
    <w:rPr>
      <w:rFonts w:ascii="Symbol" w:hAnsi="Symbol"/>
    </w:rPr>
  </w:style>
  <w:style w:type="character" w:customStyle="1" w:styleId="WW8Num28z0">
    <w:name w:val="WW8Num28z0"/>
    <w:rPr>
      <w:rFonts w:ascii="Symbol" w:hAnsi="Symbol"/>
      <w:sz w:val="18"/>
      <w:szCs w:val="18"/>
    </w:rPr>
  </w:style>
  <w:style w:type="character" w:customStyle="1" w:styleId="WW8Num29z0">
    <w:name w:val="WW8Num29z0"/>
    <w:rPr>
      <w:rFonts w:ascii="Wingdings" w:hAnsi="Wingdings"/>
    </w:rPr>
  </w:style>
  <w:style w:type="character" w:customStyle="1" w:styleId="WW8Num30z0">
    <w:name w:val="WW8Num30z0"/>
    <w:rPr>
      <w:rFonts w:ascii="Symbol" w:hAnsi="Symbol"/>
    </w:rPr>
  </w:style>
  <w:style w:type="character" w:customStyle="1" w:styleId="WW8Num31z0">
    <w:name w:val="WW8Num31z0"/>
    <w:rPr>
      <w:rFonts w:ascii="Courier New" w:hAnsi="Courier New"/>
    </w:rPr>
  </w:style>
  <w:style w:type="character" w:customStyle="1" w:styleId="WW8Num32z0">
    <w:name w:val="WW8Num32z0"/>
    <w:rPr>
      <w:rFonts w:ascii="Symbol" w:hAnsi="Symbol"/>
    </w:rPr>
  </w:style>
  <w:style w:type="character" w:customStyle="1" w:styleId="WW8Num33z0">
    <w:name w:val="WW8Num33z0"/>
    <w:rPr>
      <w:rFonts w:ascii="Wingdings" w:hAnsi="Wingdings"/>
      <w:color w:val="008080"/>
      <w:sz w:val="32"/>
    </w:rPr>
  </w:style>
  <w:style w:type="character" w:customStyle="1" w:styleId="WW8Num34z0">
    <w:name w:val="WW8Num34z0"/>
    <w:rPr>
      <w:rFonts w:ascii="Symbol" w:hAnsi="Symbol"/>
    </w:rPr>
  </w:style>
  <w:style w:type="character" w:customStyle="1" w:styleId="WW8Num35z0">
    <w:name w:val="WW8Num35z0"/>
    <w:rPr>
      <w:rFonts w:ascii="Wingdings" w:hAnsi="Wingdings"/>
      <w:color w:val="008080"/>
      <w:sz w:val="32"/>
    </w:rPr>
  </w:style>
  <w:style w:type="character" w:customStyle="1" w:styleId="WW8Num36z0">
    <w:name w:val="WW8Num36z0"/>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39z0">
    <w:name w:val="WW8Num39z0"/>
    <w:rPr>
      <w:rFonts w:ascii="Wingdings" w:hAnsi="Wingdings"/>
    </w:rPr>
  </w:style>
  <w:style w:type="character" w:customStyle="1" w:styleId="WW8Num40z0">
    <w:name w:val="WW8Num40z0"/>
    <w:rPr>
      <w:rFonts w:ascii="Symbol" w:hAnsi="Symbol"/>
    </w:rPr>
  </w:style>
  <w:style w:type="character" w:customStyle="1" w:styleId="WW8Num41z0">
    <w:name w:val="WW8Num41z0"/>
    <w:rPr>
      <w:rFonts w:ascii="Symbol" w:hAnsi="Symbol"/>
    </w:rPr>
  </w:style>
  <w:style w:type="character" w:customStyle="1" w:styleId="WW8Num42z0">
    <w:name w:val="WW8Num42z0"/>
    <w:rPr>
      <w:rFonts w:ascii="Symbol" w:hAnsi="Symbol"/>
    </w:rPr>
  </w:style>
  <w:style w:type="character" w:customStyle="1" w:styleId="WW8Num43z0">
    <w:name w:val="WW8Num43z0"/>
    <w:rPr>
      <w:rFonts w:ascii="Wingdings" w:hAnsi="Wingdings"/>
      <w:color w:val="008080"/>
      <w:sz w:val="32"/>
    </w:rPr>
  </w:style>
  <w:style w:type="character" w:customStyle="1" w:styleId="WW8Num44z0">
    <w:name w:val="WW8Num44z0"/>
    <w:rPr>
      <w:rFonts w:ascii="Symbol" w:hAnsi="Symbol"/>
    </w:rPr>
  </w:style>
  <w:style w:type="character" w:customStyle="1" w:styleId="WW8Num46z0">
    <w:name w:val="WW8Num46z0"/>
    <w:rPr>
      <w:rFonts w:ascii="Verdana" w:hAnsi="Verdana" w:cs="Times New Roman"/>
      <w:b/>
      <w:sz w:val="18"/>
      <w:szCs w:val="18"/>
    </w:rPr>
  </w:style>
  <w:style w:type="character" w:customStyle="1" w:styleId="WW8Num47z0">
    <w:name w:val="WW8Num47z0"/>
    <w:rPr>
      <w:rFonts w:cs="Times New Roman"/>
      <w:b/>
    </w:rPr>
  </w:style>
  <w:style w:type="character" w:customStyle="1" w:styleId="WW8Num48z0">
    <w:name w:val="WW8Num48z0"/>
    <w:rPr>
      <w:rFonts w:ascii="Symbol" w:hAnsi="Symbol"/>
    </w:rPr>
  </w:style>
  <w:style w:type="character" w:customStyle="1" w:styleId="WW8Num48z1">
    <w:name w:val="WW8Num48z1"/>
    <w:rPr>
      <w:rFonts w:ascii="Courier New" w:hAnsi="Courier New" w:cs="Courier New"/>
    </w:rPr>
  </w:style>
  <w:style w:type="character" w:customStyle="1" w:styleId="WW8Num48z2">
    <w:name w:val="WW8Num48z2"/>
    <w:rPr>
      <w:rFonts w:ascii="Wingdings" w:hAnsi="Wingdings"/>
    </w:rPr>
  </w:style>
  <w:style w:type="character" w:customStyle="1" w:styleId="WW8Num49z0">
    <w:name w:val="WW8Num49z0"/>
    <w:rPr>
      <w:rFonts w:ascii="Symbol" w:hAnsi="Symbol"/>
    </w:rPr>
  </w:style>
  <w:style w:type="character" w:customStyle="1" w:styleId="WW8Num50z0">
    <w:name w:val="WW8Num50z0"/>
    <w:rPr>
      <w:rFonts w:ascii="Symbol" w:hAnsi="Symbol"/>
      <w:color w:val="auto"/>
    </w:rPr>
  </w:style>
  <w:style w:type="character" w:customStyle="1" w:styleId="WW8Num51z0">
    <w:name w:val="WW8Num51z0"/>
    <w:rPr>
      <w:rFonts w:ascii="Symbol" w:hAnsi="Symbol"/>
    </w:rPr>
  </w:style>
  <w:style w:type="character" w:customStyle="1" w:styleId="WW8Num52z0">
    <w:name w:val="WW8Num52z0"/>
    <w:rPr>
      <w:rFonts w:ascii="Wingdings" w:hAnsi="Wingdings"/>
      <w:color w:val="008080"/>
      <w:sz w:val="32"/>
    </w:rPr>
  </w:style>
  <w:style w:type="character" w:customStyle="1" w:styleId="WW8Num53z0">
    <w:name w:val="WW8Num53z0"/>
    <w:rPr>
      <w:rFonts w:ascii="Symbol" w:hAnsi="Symbol"/>
    </w:rPr>
  </w:style>
  <w:style w:type="character" w:customStyle="1" w:styleId="WW8Num54z0">
    <w:name w:val="WW8Num54z0"/>
    <w:rPr>
      <w:rFonts w:ascii="Symbol" w:hAnsi="Symbol"/>
    </w:rPr>
  </w:style>
  <w:style w:type="character" w:customStyle="1" w:styleId="WW8Num56z0">
    <w:name w:val="WW8Num56z0"/>
    <w:rPr>
      <w:rFonts w:ascii="Symbol" w:hAnsi="Symbol"/>
    </w:rPr>
  </w:style>
  <w:style w:type="character" w:customStyle="1" w:styleId="WW8Num56z1">
    <w:name w:val="WW8Num56z1"/>
    <w:rPr>
      <w:rFonts w:ascii="Courier New" w:hAnsi="Courier New"/>
    </w:rPr>
  </w:style>
  <w:style w:type="character" w:customStyle="1" w:styleId="WW8Num56z2">
    <w:name w:val="WW8Num56z2"/>
    <w:rPr>
      <w:rFonts w:ascii="Wingdings" w:hAnsi="Wingdings"/>
    </w:rPr>
  </w:style>
  <w:style w:type="character" w:customStyle="1" w:styleId="WW8Num57z0">
    <w:name w:val="WW8Num57z0"/>
    <w:rPr>
      <w:rFonts w:ascii="Symbol" w:hAnsi="Symbol"/>
    </w:rPr>
  </w:style>
  <w:style w:type="character" w:customStyle="1" w:styleId="WW8Num57z1">
    <w:name w:val="WW8Num57z1"/>
    <w:rPr>
      <w:rFonts w:ascii="Courier New" w:hAnsi="Courier New" w:cs="Courier New"/>
    </w:rPr>
  </w:style>
  <w:style w:type="character" w:customStyle="1" w:styleId="WW8Num57z2">
    <w:name w:val="WW8Num57z2"/>
    <w:rPr>
      <w:rFonts w:ascii="Wingdings" w:hAnsi="Wingdings"/>
    </w:rPr>
  </w:style>
  <w:style w:type="character" w:customStyle="1" w:styleId="Absatz-Standardschriftart">
    <w:name w:val="Absatz-Standardschriftart"/>
  </w:style>
  <w:style w:type="character" w:customStyle="1" w:styleId="WW8Num3z0">
    <w:name w:val="WW8Num3z0"/>
    <w:rPr>
      <w:b w:val="0"/>
    </w:rPr>
  </w:style>
  <w:style w:type="character" w:customStyle="1" w:styleId="WW8Num8z0">
    <w:name w:val="WW8Num8z0"/>
    <w:rPr>
      <w:b/>
      <w:sz w:val="22"/>
      <w:szCs w:val="22"/>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3">
    <w:name w:val="WW8Num11z3"/>
    <w:rPr>
      <w:rFonts w:ascii="Symbol" w:hAnsi="Symbol"/>
    </w:rPr>
  </w:style>
  <w:style w:type="character" w:customStyle="1" w:styleId="WW8Num13z1">
    <w:name w:val="WW8Num13z1"/>
    <w:rPr>
      <w:rFonts w:ascii="Courier New" w:hAnsi="Courier New"/>
      <w:sz w:val="20"/>
    </w:rPr>
  </w:style>
  <w:style w:type="character" w:customStyle="1" w:styleId="WW8Num13z2">
    <w:name w:val="WW8Num13z2"/>
    <w:rPr>
      <w:rFonts w:ascii="Wingdings" w:hAnsi="Wingdings"/>
      <w:sz w:val="20"/>
    </w:rPr>
  </w:style>
  <w:style w:type="character" w:customStyle="1" w:styleId="WW8Num15z0">
    <w:name w:val="WW8Num15z0"/>
    <w:rPr>
      <w:rFonts w:ascii="Symbol" w:hAnsi="Symbol"/>
      <w:color w:val="auto"/>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5z3">
    <w:name w:val="WW8Num15z3"/>
    <w:rPr>
      <w:rFonts w:ascii="Symbol" w:hAnsi="Symbol"/>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8z3">
    <w:name w:val="WW8Num18z3"/>
    <w:rPr>
      <w:rFonts w:ascii="Symbol" w:hAnsi="Symbol"/>
    </w:rPr>
  </w:style>
  <w:style w:type="character" w:customStyle="1" w:styleId="WW8Num19z1">
    <w:name w:val="WW8Num19z1"/>
    <w:rPr>
      <w:rFonts w:ascii="Courier New" w:hAnsi="Courier New" w:cs="Courier New"/>
    </w:rPr>
  </w:style>
  <w:style w:type="character" w:customStyle="1" w:styleId="WW8Num19z2">
    <w:name w:val="WW8Num19z2"/>
    <w:rPr>
      <w:rFonts w:ascii="Wingdings" w:hAnsi="Wingdings"/>
    </w:rPr>
  </w:style>
  <w:style w:type="character" w:customStyle="1" w:styleId="WW8Num20z0">
    <w:name w:val="WW8Num20z0"/>
    <w:rPr>
      <w:rFonts w:ascii="Symbol" w:hAnsi="Symbol"/>
      <w:sz w:val="20"/>
    </w:rPr>
  </w:style>
  <w:style w:type="character" w:customStyle="1" w:styleId="WW8Num20z1">
    <w:name w:val="WW8Num20z1"/>
    <w:rPr>
      <w:rFonts w:ascii="Courier New" w:hAnsi="Courier New"/>
      <w:sz w:val="20"/>
    </w:rPr>
  </w:style>
  <w:style w:type="character" w:customStyle="1" w:styleId="WW8Num20z2">
    <w:name w:val="WW8Num20z2"/>
    <w:rPr>
      <w:rFonts w:ascii="Wingdings" w:hAnsi="Wingdings"/>
      <w:sz w:val="20"/>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WW8Num27z1">
    <w:name w:val="WW8Num27z1"/>
    <w:rPr>
      <w:rFonts w:ascii="Wingdings" w:hAnsi="Wingdings"/>
      <w:color w:val="008080"/>
      <w:sz w:val="32"/>
    </w:rPr>
  </w:style>
  <w:style w:type="character" w:customStyle="1" w:styleId="WW8Num27z2">
    <w:name w:val="WW8Num27z2"/>
    <w:rPr>
      <w:rFonts w:ascii="Wingdings" w:hAnsi="Wingdings"/>
    </w:rPr>
  </w:style>
  <w:style w:type="character" w:customStyle="1" w:styleId="WW8Num27z4">
    <w:name w:val="WW8Num27z4"/>
    <w:rPr>
      <w:rFonts w:ascii="Courier New" w:hAnsi="Courier New" w:cs="Times New Roman"/>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1">
    <w:name w:val="WW8Num29z1"/>
    <w:rPr>
      <w:rFonts w:ascii="Symbol" w:hAnsi="Symbol"/>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1z2">
    <w:name w:val="WW8Num31z2"/>
    <w:rPr>
      <w:rFonts w:ascii="Wingdings" w:hAnsi="Wingdings"/>
    </w:rPr>
  </w:style>
  <w:style w:type="character" w:customStyle="1" w:styleId="WW8Num31z3">
    <w:name w:val="WW8Num31z3"/>
    <w:rPr>
      <w:rFonts w:ascii="Symbol" w:hAnsi="Symbol"/>
    </w:rPr>
  </w:style>
  <w:style w:type="character" w:customStyle="1" w:styleId="WW8Num32z1">
    <w:name w:val="WW8Num32z1"/>
    <w:rPr>
      <w:rFonts w:ascii="Courier New" w:hAnsi="Courier New" w:cs="Courier New"/>
    </w:rPr>
  </w:style>
  <w:style w:type="character" w:customStyle="1" w:styleId="WW8Num32z2">
    <w:name w:val="WW8Num32z2"/>
    <w:rPr>
      <w:rFonts w:ascii="Wingdings" w:hAnsi="Wingdings"/>
    </w:rPr>
  </w:style>
  <w:style w:type="character" w:customStyle="1" w:styleId="WW8Num33z1">
    <w:name w:val="WW8Num33z1"/>
    <w:rPr>
      <w:rFonts w:ascii="Symbol" w:hAnsi="Symbol" w:cs="Times New Roman"/>
      <w:color w:val="auto"/>
    </w:rPr>
  </w:style>
  <w:style w:type="character" w:customStyle="1" w:styleId="WW8Num34z1">
    <w:name w:val="WW8Num34z1"/>
    <w:rPr>
      <w:rFonts w:ascii="Courier New" w:hAnsi="Courier New" w:cs="Courier New"/>
    </w:rPr>
  </w:style>
  <w:style w:type="character" w:customStyle="1" w:styleId="WW8Num34z2">
    <w:name w:val="WW8Num34z2"/>
    <w:rPr>
      <w:rFonts w:ascii="Wingdings" w:hAnsi="Wingdings"/>
    </w:rPr>
  </w:style>
  <w:style w:type="character" w:customStyle="1" w:styleId="WW8Num34z3">
    <w:name w:val="WW8Num34z3"/>
    <w:rPr>
      <w:rFonts w:ascii="Symbol" w:hAnsi="Symbol"/>
    </w:rPr>
  </w:style>
  <w:style w:type="character" w:customStyle="1" w:styleId="WW8Num35z1">
    <w:name w:val="WW8Num35z1"/>
    <w:rPr>
      <w:rFonts w:ascii="Courier New" w:hAnsi="Courier New" w:cs="Times New Roman"/>
    </w:rPr>
  </w:style>
  <w:style w:type="character" w:customStyle="1" w:styleId="WW8Num35z2">
    <w:name w:val="WW8Num35z2"/>
    <w:rPr>
      <w:rFonts w:ascii="Wingdings" w:hAnsi="Wingdings"/>
    </w:rPr>
  </w:style>
  <w:style w:type="character" w:customStyle="1" w:styleId="WW8Num35z3">
    <w:name w:val="WW8Num35z3"/>
    <w:rPr>
      <w:rFonts w:ascii="Symbol" w:hAnsi="Symbol"/>
    </w:rPr>
  </w:style>
  <w:style w:type="character" w:customStyle="1" w:styleId="WW8Num36z1">
    <w:name w:val="WW8Num36z1"/>
    <w:rPr>
      <w:rFonts w:ascii="Courier New" w:hAnsi="Courier New"/>
    </w:rPr>
  </w:style>
  <w:style w:type="character" w:customStyle="1" w:styleId="WW8Num36z3">
    <w:name w:val="WW8Num36z3"/>
    <w:rPr>
      <w:rFonts w:ascii="Symbol" w:hAnsi="Symbol"/>
    </w:rPr>
  </w:style>
  <w:style w:type="character" w:customStyle="1" w:styleId="WW8Num37z1">
    <w:name w:val="WW8Num37z1"/>
    <w:rPr>
      <w:rFonts w:ascii="Courier New" w:hAnsi="Courier New"/>
    </w:rPr>
  </w:style>
  <w:style w:type="character" w:customStyle="1" w:styleId="WW8Num37z2">
    <w:name w:val="WW8Num37z2"/>
    <w:rPr>
      <w:rFonts w:ascii="Wingdings" w:hAnsi="Wingdings"/>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rPr>
  </w:style>
  <w:style w:type="character" w:customStyle="1" w:styleId="WW8Num39z1">
    <w:name w:val="WW8Num39z1"/>
    <w:rPr>
      <w:rFonts w:ascii="Courier New" w:hAnsi="Courier New" w:cs="Courier New"/>
    </w:rPr>
  </w:style>
  <w:style w:type="character" w:customStyle="1" w:styleId="WW8Num39z3">
    <w:name w:val="WW8Num39z3"/>
    <w:rPr>
      <w:rFonts w:ascii="Symbol" w:hAnsi="Symbol"/>
    </w:rPr>
  </w:style>
  <w:style w:type="character" w:customStyle="1" w:styleId="WW8Num40z1">
    <w:name w:val="WW8Num40z1"/>
    <w:rPr>
      <w:rFonts w:ascii="Courier New" w:hAnsi="Courier New" w:cs="Courier New"/>
    </w:rPr>
  </w:style>
  <w:style w:type="character" w:customStyle="1" w:styleId="WW8Num40z2">
    <w:name w:val="WW8Num40z2"/>
    <w:rPr>
      <w:rFonts w:ascii="Wingdings" w:hAnsi="Wingdings"/>
    </w:rPr>
  </w:style>
  <w:style w:type="character" w:customStyle="1" w:styleId="WW8Num41z1">
    <w:name w:val="WW8Num41z1"/>
    <w:rPr>
      <w:rFonts w:ascii="Courier New" w:hAnsi="Courier New" w:cs="Courier New"/>
    </w:rPr>
  </w:style>
  <w:style w:type="character" w:customStyle="1" w:styleId="WW8Num41z2">
    <w:name w:val="WW8Num41z2"/>
    <w:rPr>
      <w:rFonts w:ascii="Wingdings" w:hAnsi="Wingdings"/>
    </w:rPr>
  </w:style>
  <w:style w:type="character" w:customStyle="1" w:styleId="WW8Num42z1">
    <w:name w:val="WW8Num42z1"/>
    <w:rPr>
      <w:rFonts w:ascii="Courier New" w:hAnsi="Courier New" w:cs="Courier New"/>
    </w:rPr>
  </w:style>
  <w:style w:type="character" w:customStyle="1" w:styleId="WW8Num42z2">
    <w:name w:val="WW8Num42z2"/>
    <w:rPr>
      <w:rFonts w:ascii="Wingdings" w:hAnsi="Wingdings"/>
    </w:rPr>
  </w:style>
  <w:style w:type="character" w:customStyle="1" w:styleId="WW8Num43z1">
    <w:name w:val="WW8Num43z1"/>
    <w:rPr>
      <w:rFonts w:ascii="Courier New" w:hAnsi="Courier New"/>
    </w:rPr>
  </w:style>
  <w:style w:type="character" w:customStyle="1" w:styleId="WW8Num43z2">
    <w:name w:val="WW8Num43z2"/>
    <w:rPr>
      <w:rFonts w:ascii="Wingdings" w:hAnsi="Wingdings"/>
    </w:rPr>
  </w:style>
  <w:style w:type="character" w:customStyle="1" w:styleId="WW8Num43z3">
    <w:name w:val="WW8Num43z3"/>
    <w:rPr>
      <w:rFonts w:ascii="Symbol" w:hAnsi="Symbol"/>
    </w:rPr>
  </w:style>
  <w:style w:type="character" w:customStyle="1" w:styleId="WW8Num44z1">
    <w:name w:val="WW8Num44z1"/>
    <w:rPr>
      <w:rFonts w:ascii="Courier New" w:hAnsi="Courier New" w:cs="Courier New"/>
    </w:rPr>
  </w:style>
  <w:style w:type="character" w:customStyle="1" w:styleId="WW8Num44z2">
    <w:name w:val="WW8Num44z2"/>
    <w:rPr>
      <w:rFonts w:ascii="Wingdings" w:hAnsi="Wingdings"/>
    </w:rPr>
  </w:style>
  <w:style w:type="character" w:customStyle="1" w:styleId="WW8Num45z0">
    <w:name w:val="WW8Num45z0"/>
    <w:rPr>
      <w:rFonts w:ascii="Symbol" w:hAnsi="Symbol"/>
    </w:rPr>
  </w:style>
  <w:style w:type="character" w:customStyle="1" w:styleId="WW8Num45z1">
    <w:name w:val="WW8Num45z1"/>
    <w:rPr>
      <w:rFonts w:ascii="Courier New" w:hAnsi="Courier New" w:cs="Courier New"/>
    </w:rPr>
  </w:style>
  <w:style w:type="character" w:customStyle="1" w:styleId="WW8Num45z2">
    <w:name w:val="WW8Num45z2"/>
    <w:rPr>
      <w:rFonts w:ascii="Wingdings" w:hAnsi="Wingdings"/>
    </w:rPr>
  </w:style>
  <w:style w:type="character" w:customStyle="1" w:styleId="WW8Num46z1">
    <w:name w:val="WW8Num46z1"/>
    <w:rPr>
      <w:rFonts w:cs="Times New Roman"/>
    </w:rPr>
  </w:style>
  <w:style w:type="character" w:customStyle="1" w:styleId="WW8Num47z1">
    <w:name w:val="WW8Num47z1"/>
    <w:rPr>
      <w:rFonts w:cs="Times New Roman"/>
    </w:rPr>
  </w:style>
  <w:style w:type="character" w:customStyle="1" w:styleId="WW8Num50z1">
    <w:name w:val="WW8Num50z1"/>
    <w:rPr>
      <w:rFonts w:ascii="Courier New" w:hAnsi="Courier New" w:cs="Courier New"/>
    </w:rPr>
  </w:style>
  <w:style w:type="character" w:customStyle="1" w:styleId="WW8Num50z2">
    <w:name w:val="WW8Num50z2"/>
    <w:rPr>
      <w:rFonts w:ascii="Wingdings" w:hAnsi="Wingdings"/>
    </w:rPr>
  </w:style>
  <w:style w:type="character" w:customStyle="1" w:styleId="WW8Num50z3">
    <w:name w:val="WW8Num50z3"/>
    <w:rPr>
      <w:rFonts w:ascii="Symbol" w:hAnsi="Symbol"/>
    </w:rPr>
  </w:style>
  <w:style w:type="character" w:customStyle="1" w:styleId="WW8Num51z1">
    <w:name w:val="WW8Num51z1"/>
    <w:rPr>
      <w:rFonts w:ascii="Courier New" w:hAnsi="Courier New" w:cs="Courier New"/>
    </w:rPr>
  </w:style>
  <w:style w:type="character" w:customStyle="1" w:styleId="WW8Num51z2">
    <w:name w:val="WW8Num51z2"/>
    <w:rPr>
      <w:rFonts w:ascii="Wingdings" w:hAnsi="Wingdings"/>
    </w:rPr>
  </w:style>
  <w:style w:type="character" w:customStyle="1" w:styleId="WW8Num52z1">
    <w:name w:val="WW8Num52z1"/>
    <w:rPr>
      <w:rFonts w:ascii="Courier New" w:hAnsi="Courier New"/>
    </w:rPr>
  </w:style>
  <w:style w:type="character" w:customStyle="1" w:styleId="WW8Num52z2">
    <w:name w:val="WW8Num52z2"/>
    <w:rPr>
      <w:rFonts w:ascii="Wingdings" w:hAnsi="Wingdings"/>
    </w:rPr>
  </w:style>
  <w:style w:type="character" w:customStyle="1" w:styleId="WW8Num52z3">
    <w:name w:val="WW8Num52z3"/>
    <w:rPr>
      <w:rFonts w:ascii="Symbol" w:hAnsi="Symbol"/>
    </w:rPr>
  </w:style>
  <w:style w:type="character" w:customStyle="1" w:styleId="WW8Num53z1">
    <w:name w:val="WW8Num53z1"/>
    <w:rPr>
      <w:rFonts w:ascii="Courier New" w:hAnsi="Courier New" w:cs="Courier New"/>
    </w:rPr>
  </w:style>
  <w:style w:type="character" w:customStyle="1" w:styleId="WW8Num53z2">
    <w:name w:val="WW8Num53z2"/>
    <w:rPr>
      <w:rFonts w:ascii="Wingdings" w:hAnsi="Wingdings"/>
    </w:rPr>
  </w:style>
  <w:style w:type="character" w:customStyle="1" w:styleId="WW8Num54z1">
    <w:name w:val="WW8Num54z1"/>
    <w:rPr>
      <w:rFonts w:ascii="Courier New" w:hAnsi="Courier New" w:cs="Courier New"/>
    </w:rPr>
  </w:style>
  <w:style w:type="character" w:customStyle="1" w:styleId="WW8Num54z2">
    <w:name w:val="WW8Num54z2"/>
    <w:rPr>
      <w:rFonts w:ascii="Wingdings" w:hAnsi="Wingdings"/>
    </w:rPr>
  </w:style>
  <w:style w:type="character" w:customStyle="1" w:styleId="WW8Num58z0">
    <w:name w:val="WW8Num58z0"/>
    <w:rPr>
      <w:rFonts w:ascii="Verdana" w:hAnsi="Verdana"/>
      <w:b/>
      <w:color w:val="000080"/>
      <w:sz w:val="28"/>
      <w:szCs w:val="28"/>
    </w:rPr>
  </w:style>
  <w:style w:type="character" w:customStyle="1" w:styleId="WW8Num58z1">
    <w:name w:val="WW8Num58z1"/>
    <w:rPr>
      <w:rFonts w:ascii="Verdana" w:hAnsi="Verdana"/>
      <w:b/>
      <w:color w:val="000080"/>
      <w:sz w:val="20"/>
      <w:szCs w:val="20"/>
    </w:rPr>
  </w:style>
  <w:style w:type="character" w:customStyle="1" w:styleId="WW8Num58z2">
    <w:name w:val="WW8Num58z2"/>
    <w:rPr>
      <w:b/>
    </w:rPr>
  </w:style>
  <w:style w:type="character" w:customStyle="1" w:styleId="WW8Num59z0">
    <w:name w:val="WW8Num59z0"/>
    <w:rPr>
      <w:rFonts w:cs="Times New Roman"/>
      <w:b/>
    </w:rPr>
  </w:style>
  <w:style w:type="character" w:customStyle="1" w:styleId="WW8Num59z1">
    <w:name w:val="WW8Num59z1"/>
    <w:rPr>
      <w:rFonts w:cs="Times New Roman"/>
    </w:rPr>
  </w:style>
  <w:style w:type="character" w:customStyle="1" w:styleId="WW8Num60z0">
    <w:name w:val="WW8Num60z0"/>
    <w:rPr>
      <w:rFonts w:ascii="Wingdings" w:hAnsi="Wingdings"/>
    </w:rPr>
  </w:style>
  <w:style w:type="character" w:customStyle="1" w:styleId="WW8Num60z1">
    <w:name w:val="WW8Num60z1"/>
    <w:rPr>
      <w:rFonts w:ascii="Courier New" w:hAnsi="Courier New"/>
    </w:rPr>
  </w:style>
  <w:style w:type="character" w:customStyle="1" w:styleId="WW8Num60z3">
    <w:name w:val="WW8Num60z3"/>
    <w:rPr>
      <w:rFonts w:ascii="Symbol" w:hAnsi="Symbol"/>
    </w:rPr>
  </w:style>
  <w:style w:type="character" w:customStyle="1" w:styleId="WW8Num61z0">
    <w:name w:val="WW8Num61z0"/>
    <w:rPr>
      <w:rFonts w:ascii="Symbol" w:hAnsi="Symbol"/>
    </w:rPr>
  </w:style>
  <w:style w:type="character" w:customStyle="1" w:styleId="WW8Num61z1">
    <w:name w:val="WW8Num61z1"/>
    <w:rPr>
      <w:rFonts w:ascii="Courier New" w:hAnsi="Courier New" w:cs="Courier New"/>
    </w:rPr>
  </w:style>
  <w:style w:type="character" w:customStyle="1" w:styleId="WW8Num61z2">
    <w:name w:val="WW8Num61z2"/>
    <w:rPr>
      <w:rFonts w:ascii="Wingdings" w:hAnsi="Wingdings"/>
    </w:rPr>
  </w:style>
  <w:style w:type="character" w:customStyle="1" w:styleId="WW8Num62z0">
    <w:name w:val="WW8Num62z0"/>
    <w:rPr>
      <w:rFonts w:ascii="Symbol" w:hAnsi="Symbol"/>
    </w:rPr>
  </w:style>
  <w:style w:type="character" w:customStyle="1" w:styleId="WW8Num62z1">
    <w:name w:val="WW8Num62z1"/>
    <w:rPr>
      <w:rFonts w:ascii="Courier New" w:hAnsi="Courier New"/>
    </w:rPr>
  </w:style>
  <w:style w:type="character" w:customStyle="1" w:styleId="WW8Num62z2">
    <w:name w:val="WW8Num62z2"/>
    <w:rPr>
      <w:rFonts w:ascii="Wingdings" w:hAnsi="Wingdings"/>
    </w:rPr>
  </w:style>
  <w:style w:type="character" w:customStyle="1" w:styleId="WW8Num63z0">
    <w:name w:val="WW8Num63z0"/>
    <w:rPr>
      <w:rFonts w:ascii="Symbol" w:hAnsi="Symbol"/>
    </w:rPr>
  </w:style>
  <w:style w:type="character" w:customStyle="1" w:styleId="WW8Num63z1">
    <w:name w:val="WW8Num63z1"/>
    <w:rPr>
      <w:rFonts w:ascii="Courier New" w:hAnsi="Courier New" w:cs="Courier New"/>
    </w:rPr>
  </w:style>
  <w:style w:type="character" w:customStyle="1" w:styleId="WW8Num63z2">
    <w:name w:val="WW8Num63z2"/>
    <w:rPr>
      <w:rFonts w:ascii="Wingdings" w:hAnsi="Wingdings"/>
    </w:rPr>
  </w:style>
  <w:style w:type="character" w:customStyle="1" w:styleId="WW8Num64z0">
    <w:name w:val="WW8Num64z0"/>
    <w:rPr>
      <w:rFonts w:ascii="Wingdings" w:hAnsi="Wingdings"/>
      <w:color w:val="008080"/>
      <w:sz w:val="32"/>
    </w:rPr>
  </w:style>
  <w:style w:type="character" w:customStyle="1" w:styleId="WW8Num64z1">
    <w:name w:val="WW8Num64z1"/>
    <w:rPr>
      <w:rFonts w:ascii="Courier New" w:hAnsi="Courier New" w:cs="Times New Roman"/>
    </w:rPr>
  </w:style>
  <w:style w:type="character" w:customStyle="1" w:styleId="WW8Num64z2">
    <w:name w:val="WW8Num64z2"/>
    <w:rPr>
      <w:rFonts w:ascii="Wingdings" w:hAnsi="Wingdings"/>
    </w:rPr>
  </w:style>
  <w:style w:type="character" w:customStyle="1" w:styleId="WW8Num64z3">
    <w:name w:val="WW8Num64z3"/>
    <w:rPr>
      <w:rFonts w:ascii="Symbol" w:hAnsi="Symbol"/>
    </w:rPr>
  </w:style>
  <w:style w:type="character" w:customStyle="1" w:styleId="WW8Num65z1">
    <w:name w:val="WW8Num65z1"/>
    <w:rPr>
      <w:rFonts w:ascii="Courier New" w:hAnsi="Courier New" w:cs="Courier New"/>
    </w:rPr>
  </w:style>
  <w:style w:type="character" w:customStyle="1" w:styleId="WW8Num65z2">
    <w:name w:val="WW8Num65z2"/>
    <w:rPr>
      <w:rFonts w:ascii="Wingdings" w:hAnsi="Wingdings"/>
    </w:rPr>
  </w:style>
  <w:style w:type="character" w:customStyle="1" w:styleId="WW8Num65z3">
    <w:name w:val="WW8Num65z3"/>
    <w:rPr>
      <w:rFonts w:ascii="Symbol" w:hAnsi="Symbol"/>
    </w:rPr>
  </w:style>
  <w:style w:type="character" w:customStyle="1" w:styleId="WW8Num66z0">
    <w:name w:val="WW8Num66z0"/>
    <w:rPr>
      <w:rFonts w:ascii="Verdana" w:hAnsi="Verdana"/>
      <w:b/>
      <w:color w:val="000080"/>
      <w:sz w:val="28"/>
      <w:szCs w:val="28"/>
    </w:rPr>
  </w:style>
  <w:style w:type="character" w:customStyle="1" w:styleId="WW8Num66z1">
    <w:name w:val="WW8Num66z1"/>
    <w:rPr>
      <w:rFonts w:ascii="Verdana" w:hAnsi="Verdana"/>
      <w:b/>
      <w:color w:val="000080"/>
      <w:sz w:val="20"/>
      <w:szCs w:val="20"/>
    </w:rPr>
  </w:style>
  <w:style w:type="character" w:customStyle="1" w:styleId="WW8Num66z2">
    <w:name w:val="WW8Num66z2"/>
    <w:rPr>
      <w:b/>
    </w:rPr>
  </w:style>
  <w:style w:type="character" w:customStyle="1" w:styleId="Domylnaczcionkaakapitu1">
    <w:name w:val="Domyślna czcionka akapitu1"/>
  </w:style>
  <w:style w:type="character" w:styleId="Numerstrony">
    <w:name w:val="page number"/>
    <w:basedOn w:val="Domylnaczcionkaakapitu1"/>
    <w:semiHidden/>
  </w:style>
  <w:style w:type="character" w:customStyle="1" w:styleId="Znakiprzypiswdolnych">
    <w:name w:val="Znaki przypisów dolnych"/>
    <w:rPr>
      <w:vertAlign w:val="superscript"/>
    </w:rPr>
  </w:style>
  <w:style w:type="character" w:customStyle="1" w:styleId="Odwoaniedokomentarza1">
    <w:name w:val="Odwołanie do komentarza1"/>
    <w:rPr>
      <w:sz w:val="16"/>
      <w:szCs w:val="16"/>
    </w:rPr>
  </w:style>
  <w:style w:type="character" w:styleId="Pogrubienie">
    <w:name w:val="Strong"/>
    <w:uiPriority w:val="22"/>
    <w:qFormat/>
    <w:rPr>
      <w:b/>
      <w:bCs/>
    </w:rPr>
  </w:style>
  <w:style w:type="character" w:styleId="Hipercze">
    <w:name w:val="Hyperlink"/>
    <w:uiPriority w:val="99"/>
    <w:rsid w:val="00170BED"/>
    <w:rPr>
      <w:noProof/>
      <w:color w:val="0000FF"/>
      <w:u w:val="single"/>
    </w:rPr>
  </w:style>
  <w:style w:type="character" w:customStyle="1" w:styleId="Znakiprzypiswkocowych">
    <w:name w:val="Znaki przypisów końcowych"/>
    <w:rPr>
      <w:vertAlign w:val="superscript"/>
    </w:rPr>
  </w:style>
  <w:style w:type="character" w:customStyle="1" w:styleId="tytul11">
    <w:name w:val="tytul11"/>
    <w:rPr>
      <w:rFonts w:ascii="Tahoma" w:hAnsi="Tahoma" w:cs="Tahoma"/>
      <w:color w:val="006C3C"/>
      <w:sz w:val="13"/>
      <w:szCs w:val="13"/>
    </w:rPr>
  </w:style>
  <w:style w:type="character" w:styleId="Uwydatnienie">
    <w:name w:val="Emphasis"/>
    <w:uiPriority w:val="20"/>
    <w:qFormat/>
    <w:rPr>
      <w:i/>
      <w:iCs/>
    </w:rPr>
  </w:style>
  <w:style w:type="character" w:customStyle="1" w:styleId="Nagwek1Znak">
    <w:name w:val="Nagłówek 1 Znak"/>
    <w:rPr>
      <w:rFonts w:ascii="Verdana" w:hAnsi="Verdana"/>
      <w:b/>
      <w:bCs/>
      <w:color w:val="000080"/>
    </w:rPr>
  </w:style>
  <w:style w:type="character" w:customStyle="1" w:styleId="TekstprzypisudolnegoZnak">
    <w:name w:val="Tekst przypisu dolnego Znak"/>
    <w:aliases w:val="Podrozdział Znak,Footnote Znak,Podrozdzia3 Znak,Tekst przypisu Znak Znak Znak Znak Znak1,Tekst przypisu Znak Znak Znak Znak Znak Znak,Tekst przypisu Znak Znak Znak Znak Znak Znak Znak Znak,fn Znak,single spac Znak,fn Znak1"/>
    <w:uiPriority w:val="99"/>
    <w:rPr>
      <w:lang w:val="pl-PL" w:eastAsia="ar-SA" w:bidi="ar-SA"/>
    </w:rPr>
  </w:style>
  <w:style w:type="character" w:customStyle="1" w:styleId="TekstdymkaZnak">
    <w:name w:val="Tekst dymka Znak"/>
    <w:rPr>
      <w:rFonts w:ascii="Tahoma" w:hAnsi="Tahoma" w:cs="Tahoma"/>
      <w:sz w:val="16"/>
      <w:szCs w:val="16"/>
    </w:rPr>
  </w:style>
  <w:style w:type="character" w:customStyle="1" w:styleId="Nagwek2Znak">
    <w:name w:val="Nagłówek 2 Znak"/>
    <w:rPr>
      <w:b/>
      <w:bCs/>
      <w:sz w:val="24"/>
      <w:szCs w:val="24"/>
      <w:u w:val="single"/>
    </w:rPr>
  </w:style>
  <w:style w:type="character" w:customStyle="1" w:styleId="NagwekZnak">
    <w:name w:val="Nagłówek Znak"/>
    <w:uiPriority w:val="99"/>
    <w:rPr>
      <w:sz w:val="24"/>
      <w:szCs w:val="24"/>
    </w:rPr>
  </w:style>
  <w:style w:type="character" w:customStyle="1" w:styleId="StopkaZnak">
    <w:name w:val="Stopka Znak"/>
    <w:uiPriority w:val="99"/>
    <w:rPr>
      <w:sz w:val="24"/>
      <w:szCs w:val="24"/>
    </w:rPr>
  </w:style>
  <w:style w:type="character" w:styleId="UyteHipercze">
    <w:name w:val="FollowedHyperlink"/>
    <w:semiHidden/>
    <w:rPr>
      <w:color w:val="800080"/>
      <w:u w:val="single"/>
    </w:rPr>
  </w:style>
  <w:style w:type="character" w:customStyle="1" w:styleId="cialkoZnak">
    <w:name w:val="cialko Znak"/>
    <w:uiPriority w:val="99"/>
    <w:rPr>
      <w:rFonts w:ascii="Verdana" w:hAnsi="Verdana"/>
      <w:sz w:val="18"/>
      <w:szCs w:val="18"/>
    </w:rPr>
  </w:style>
  <w:style w:type="character" w:styleId="Odwoanieprzypisudolnego">
    <w:name w:val="footnote reference"/>
    <w:aliases w:val="EN Footnote Reference,Times 10 Point,Exposant 3 Point,Footnote symbol,Footnote reference number,note TESI,stylish,Footnote Reference Number,Odwołanie przypisu"/>
    <w:rPr>
      <w:vertAlign w:val="superscript"/>
    </w:rPr>
  </w:style>
  <w:style w:type="character" w:styleId="Odwoanieprzypisukocowego">
    <w:name w:val="endnote reference"/>
    <w:semiHidden/>
    <w:rPr>
      <w:vertAlign w:val="superscript"/>
    </w:rPr>
  </w:style>
  <w:style w:type="character" w:customStyle="1" w:styleId="Symbolewypunktowania">
    <w:name w:val="Symbole wypunktowania"/>
    <w:rPr>
      <w:rFonts w:ascii="StarSymbol" w:eastAsia="StarSymbol" w:hAnsi="StarSymbol" w:cs="StarSymbol"/>
      <w:sz w:val="18"/>
      <w:szCs w:val="18"/>
    </w:rPr>
  </w:style>
  <w:style w:type="character" w:customStyle="1" w:styleId="Znakinumeracji">
    <w:name w:val="Znaki numeracji"/>
  </w:style>
  <w:style w:type="paragraph" w:styleId="Tekstpodstawowy">
    <w:name w:val="Body Text"/>
    <w:basedOn w:val="Normalny"/>
    <w:link w:val="A2"/>
    <w:pPr>
      <w:autoSpaceDE w:val="0"/>
      <w:jc w:val="both"/>
    </w:pPr>
  </w:style>
  <w:style w:type="paragraph" w:styleId="TekstpodstawowyZnak">
    <w:name w:val="List"/>
    <w:basedOn w:val="Tekstpodstawowy"/>
    <w:semiHidden/>
    <w:rPr>
      <w:rFonts w:cs="Tahoma"/>
    </w:rPr>
  </w:style>
  <w:style w:type="paragraph" w:customStyle="1" w:styleId="Lista">
    <w:name w:val="Podpis1"/>
    <w:basedOn w:val="Normalny"/>
    <w:pPr>
      <w:suppressLineNumbers/>
      <w:spacing w:before="120" w:after="120"/>
    </w:pPr>
    <w:rPr>
      <w:rFonts w:cs="Tahoma"/>
      <w:i/>
      <w:iCs/>
      <w:sz w:val="20"/>
      <w:szCs w:val="20"/>
    </w:rPr>
  </w:style>
  <w:style w:type="paragraph" w:customStyle="1" w:styleId="Podpis1">
    <w:name w:val="Indeks"/>
    <w:basedOn w:val="Normalny"/>
    <w:pPr>
      <w:suppressLineNumbers/>
    </w:pPr>
    <w:rPr>
      <w:rFonts w:cs="Tahoma"/>
    </w:rPr>
  </w:style>
  <w:style w:type="paragraph" w:customStyle="1" w:styleId="Indeks">
    <w:name w:val="Nagłówek1"/>
    <w:basedOn w:val="Normalny"/>
    <w:next w:val="Tekstpodstawowy"/>
    <w:pPr>
      <w:keepNext/>
      <w:spacing w:before="240" w:after="120"/>
    </w:pPr>
    <w:rPr>
      <w:rFonts w:ascii="Arial" w:eastAsia="MS Mincho" w:hAnsi="Arial" w:cs="Tahoma"/>
      <w:sz w:val="28"/>
      <w:szCs w:val="28"/>
    </w:rPr>
  </w:style>
  <w:style w:type="paragraph" w:styleId="Nagwek10">
    <w:name w:val="footer"/>
    <w:basedOn w:val="Normalny"/>
    <w:uiPriority w:val="99"/>
  </w:style>
  <w:style w:type="paragraph" w:customStyle="1" w:styleId="Stopka">
    <w:name w:val="Tekst podstawowy 31"/>
    <w:basedOn w:val="Normalny"/>
    <w:pPr>
      <w:spacing w:before="240"/>
      <w:jc w:val="both"/>
    </w:pPr>
    <w:rPr>
      <w:szCs w:val="20"/>
    </w:rPr>
  </w:style>
  <w:style w:type="paragraph" w:styleId="Tekstpodstawowy31">
    <w:name w:val="footnote text"/>
    <w:aliases w:val="Podrozdział,Footnote,Podrozdzia3,Tekst przypisu Znak Znak Znak Znak,Tekst przypisu Znak Znak Znak Znak Znak,Tekst przypisu Znak Znak Znak Znak Znak Znak Znak,Tekst przypisu Znak Znak Znak Znak Znak Znak Znak Znak Zn,fn,single spac"/>
    <w:basedOn w:val="Normalny"/>
    <w:uiPriority w:val="99"/>
    <w:pPr>
      <w:jc w:val="both"/>
    </w:pPr>
    <w:rPr>
      <w:sz w:val="20"/>
      <w:szCs w:val="20"/>
    </w:rPr>
  </w:style>
  <w:style w:type="paragraph" w:styleId="Tekstprzypisudolnego">
    <w:name w:val="Balloon Text"/>
    <w:basedOn w:val="Normalny"/>
    <w:rPr>
      <w:rFonts w:ascii="Tahoma" w:hAnsi="Tahoma" w:cs="Tahoma"/>
      <w:sz w:val="16"/>
      <w:szCs w:val="16"/>
    </w:rPr>
  </w:style>
  <w:style w:type="paragraph" w:customStyle="1" w:styleId="Tekstdymka">
    <w:name w:val="Tekst komentarza1"/>
    <w:basedOn w:val="Normalny"/>
    <w:rPr>
      <w:sz w:val="20"/>
      <w:szCs w:val="20"/>
    </w:rPr>
  </w:style>
  <w:style w:type="paragraph" w:styleId="Tekstkomentarza1">
    <w:name w:val="annotation subject"/>
    <w:basedOn w:val="Tekstdymka"/>
    <w:next w:val="Tekstdymka"/>
    <w:rPr>
      <w:b/>
      <w:bCs/>
    </w:rPr>
  </w:style>
  <w:style w:type="paragraph" w:styleId="Tematkomentarza">
    <w:name w:val="Normal (Web)"/>
    <w:basedOn w:val="Normalny"/>
    <w:uiPriority w:val="99"/>
    <w:pPr>
      <w:spacing w:before="280" w:after="280"/>
    </w:pPr>
  </w:style>
  <w:style w:type="paragraph" w:styleId="NormalnyWeb">
    <w:name w:val="header"/>
    <w:basedOn w:val="Normalny"/>
  </w:style>
  <w:style w:type="paragraph" w:customStyle="1" w:styleId="Nagwek">
    <w:name w:val="Znak Znak1"/>
    <w:basedOn w:val="Normalny"/>
    <w:pPr>
      <w:spacing w:line="260" w:lineRule="atLeast"/>
    </w:pPr>
    <w:rPr>
      <w:rFonts w:ascii="Agrofont" w:hAnsi="Agrofont"/>
      <w:kern w:val="1"/>
      <w:sz w:val="20"/>
      <w:szCs w:val="20"/>
    </w:rPr>
  </w:style>
  <w:style w:type="paragraph" w:customStyle="1" w:styleId="ZnakZnak1">
    <w:name w:val="Tekst podstawowy 21"/>
    <w:basedOn w:val="Normalny"/>
    <w:pPr>
      <w:jc w:val="both"/>
    </w:pPr>
    <w:rPr>
      <w:szCs w:val="20"/>
    </w:rPr>
  </w:style>
  <w:style w:type="paragraph" w:customStyle="1" w:styleId="Tekstpodstawowy21">
    <w:name w:val="Znak Znak1 Char Char"/>
    <w:basedOn w:val="Normalny"/>
    <w:pPr>
      <w:spacing w:line="260" w:lineRule="atLeast"/>
    </w:pPr>
    <w:rPr>
      <w:rFonts w:ascii="Agrofont" w:hAnsi="Agrofont"/>
      <w:kern w:val="1"/>
      <w:sz w:val="20"/>
      <w:szCs w:val="20"/>
    </w:rPr>
  </w:style>
  <w:style w:type="paragraph" w:customStyle="1" w:styleId="ZnakZnak1CharChar">
    <w:name w:val="Znak Znak"/>
    <w:basedOn w:val="Normalny"/>
    <w:pPr>
      <w:spacing w:line="260" w:lineRule="atLeast"/>
    </w:pPr>
    <w:rPr>
      <w:rFonts w:ascii="Agrofont" w:hAnsi="Agrofont"/>
      <w:kern w:val="1"/>
      <w:sz w:val="20"/>
      <w:szCs w:val="20"/>
    </w:rPr>
  </w:style>
  <w:style w:type="paragraph" w:customStyle="1" w:styleId="ZnakZnak">
    <w:name w:val="Heading 1 - raport"/>
    <w:basedOn w:val="Normalny"/>
    <w:pPr>
      <w:jc w:val="both"/>
    </w:pPr>
    <w:rPr>
      <w:b/>
      <w:color w:val="008000"/>
      <w:lang w:val="en-US"/>
    </w:rPr>
  </w:style>
  <w:style w:type="paragraph" w:customStyle="1" w:styleId="Heading1-raport">
    <w:name w:val="Heading 2 - raport"/>
    <w:basedOn w:val="Normalny"/>
    <w:pPr>
      <w:jc w:val="both"/>
    </w:pPr>
    <w:rPr>
      <w:rFonts w:ascii="Verdana" w:hAnsi="Verdana"/>
      <w:b/>
      <w:sz w:val="22"/>
      <w:szCs w:val="22"/>
    </w:rPr>
  </w:style>
  <w:style w:type="paragraph" w:customStyle="1" w:styleId="Heading2-raport">
    <w:name w:val="Legenda1"/>
    <w:basedOn w:val="Normalny"/>
    <w:next w:val="Normalny"/>
    <w:pPr>
      <w:spacing w:line="360" w:lineRule="auto"/>
    </w:pPr>
    <w:rPr>
      <w:b/>
      <w:bCs/>
      <w:i/>
      <w:iCs/>
      <w:sz w:val="20"/>
      <w:szCs w:val="20"/>
    </w:rPr>
  </w:style>
  <w:style w:type="paragraph" w:styleId="Legenda1">
    <w:name w:val="toc 2"/>
    <w:basedOn w:val="Normalny"/>
    <w:next w:val="Normalny"/>
    <w:uiPriority w:val="39"/>
    <w:pPr>
      <w:tabs>
        <w:tab w:val="left" w:pos="1134"/>
        <w:tab w:val="right" w:leader="dot" w:pos="9060"/>
      </w:tabs>
      <w:ind w:left="1276" w:hanging="996"/>
    </w:pPr>
  </w:style>
  <w:style w:type="paragraph" w:styleId="Spistreci2">
    <w:name w:val="toc 1"/>
    <w:basedOn w:val="Normalny"/>
    <w:next w:val="Normalny"/>
    <w:uiPriority w:val="39"/>
    <w:rsid w:val="001A253F"/>
    <w:pPr>
      <w:tabs>
        <w:tab w:val="left" w:pos="1276"/>
        <w:tab w:val="right" w:leader="dot" w:pos="9059"/>
      </w:tabs>
      <w:spacing w:before="240"/>
    </w:pPr>
    <w:rPr>
      <w:rFonts w:ascii="Verdana" w:hAnsi="Verdana"/>
      <w:b/>
      <w:sz w:val="20"/>
      <w:szCs w:val="20"/>
    </w:rPr>
  </w:style>
  <w:style w:type="paragraph" w:styleId="Spistreci1">
    <w:name w:val="toc 3"/>
    <w:basedOn w:val="Normalny"/>
    <w:next w:val="Normalny"/>
    <w:uiPriority w:val="39"/>
    <w:pPr>
      <w:ind w:left="480"/>
    </w:pPr>
  </w:style>
  <w:style w:type="paragraph" w:styleId="Spistreci3">
    <w:name w:val="Body Text Indent"/>
    <w:basedOn w:val="Normalny"/>
    <w:semiHidden/>
    <w:pPr>
      <w:spacing w:after="120"/>
      <w:ind w:left="283"/>
    </w:pPr>
  </w:style>
  <w:style w:type="paragraph" w:styleId="Tekstpodstawowywcity">
    <w:name w:val="Title"/>
    <w:basedOn w:val="Normalny"/>
    <w:next w:val="Tytu"/>
    <w:qFormat/>
    <w:pPr>
      <w:widowControl w:val="0"/>
      <w:spacing w:before="240" w:after="60"/>
      <w:jc w:val="center"/>
    </w:pPr>
    <w:rPr>
      <w:rFonts w:ascii="Arial" w:hAnsi="Arial"/>
      <w:b/>
      <w:kern w:val="1"/>
      <w:sz w:val="32"/>
      <w:szCs w:val="20"/>
    </w:rPr>
  </w:style>
  <w:style w:type="paragraph" w:styleId="Tytu">
    <w:name w:val="Subtitle"/>
    <w:basedOn w:val="Indeks"/>
    <w:next w:val="Tekstpodstawowy"/>
    <w:qFormat/>
    <w:pPr>
      <w:jc w:val="center"/>
    </w:pPr>
    <w:rPr>
      <w:i/>
      <w:iCs/>
    </w:rPr>
  </w:style>
  <w:style w:type="paragraph" w:styleId="Podtytu">
    <w:name w:val="endnote text"/>
    <w:basedOn w:val="Normalny"/>
    <w:semiHidden/>
    <w:rPr>
      <w:sz w:val="20"/>
      <w:szCs w:val="20"/>
    </w:rPr>
  </w:style>
  <w:style w:type="paragraph" w:customStyle="1" w:styleId="Tekstprzypisukocowego">
    <w:name w:val="Char Char Znak Znak Char Char Znak Znak Char Char Znak Znak"/>
    <w:basedOn w:val="Normalny"/>
  </w:style>
  <w:style w:type="paragraph" w:styleId="CharCharZnakZnakCharCharZnakZnakCharCharZnakZnak">
    <w:name w:val="toc 4"/>
    <w:basedOn w:val="Normalny"/>
    <w:next w:val="Normalny"/>
    <w:semiHidden/>
    <w:pPr>
      <w:ind w:left="720"/>
    </w:pPr>
  </w:style>
  <w:style w:type="paragraph" w:customStyle="1" w:styleId="Spistreci4">
    <w:name w:val="Znak"/>
    <w:basedOn w:val="Normalny"/>
  </w:style>
  <w:style w:type="paragraph" w:customStyle="1" w:styleId="Znak">
    <w:name w:val="Char Char1 Char Char Znak Znak Char Char Znak Znak"/>
    <w:basedOn w:val="Normalny"/>
  </w:style>
  <w:style w:type="paragraph" w:customStyle="1" w:styleId="CharChar1CharCharZnakZnakCharCharZnakZnak">
    <w:name w:val="Char Char1 Char Char Znak Znak Char Char"/>
    <w:basedOn w:val="Normalny"/>
  </w:style>
  <w:style w:type="paragraph" w:customStyle="1" w:styleId="CharChar1CharCharZnakZnakCharChar">
    <w:name w:val="Char Char"/>
    <w:basedOn w:val="Normalny"/>
  </w:style>
  <w:style w:type="paragraph" w:customStyle="1" w:styleId="CharChar">
    <w:name w:val="Char Char1 Char Char Znak Znak Char Char Znak Znak Char Char"/>
    <w:basedOn w:val="Normalny"/>
  </w:style>
  <w:style w:type="paragraph" w:customStyle="1" w:styleId="CharChar1CharCharZnakZnakCharCharZnakZnakCharChar">
    <w:name w:val="Lista punktowana1"/>
    <w:basedOn w:val="Normalny"/>
  </w:style>
  <w:style w:type="paragraph" w:customStyle="1" w:styleId="Listapunktowana1">
    <w:name w:val="Char Char Znak Znak Char Char Znak Znak Char Char Znak Znak Char Char1"/>
    <w:basedOn w:val="Normalny"/>
  </w:style>
  <w:style w:type="paragraph" w:customStyle="1" w:styleId="CharCharZnakZnakCharCharZnakZnakCharCharZnakZnakCharChar1">
    <w:name w:val="Default"/>
    <w:pPr>
      <w:suppressAutoHyphens/>
      <w:autoSpaceDE w:val="0"/>
    </w:pPr>
    <w:rPr>
      <w:color w:val="000000"/>
      <w:sz w:val="24"/>
      <w:szCs w:val="24"/>
      <w:lang w:eastAsia="ar-SA"/>
    </w:rPr>
  </w:style>
  <w:style w:type="paragraph" w:styleId="Default">
    <w:name w:val="List Paragraph"/>
    <w:basedOn w:val="Normalny"/>
    <w:uiPriority w:val="34"/>
    <w:qFormat/>
    <w:pPr>
      <w:ind w:left="720"/>
    </w:pPr>
  </w:style>
  <w:style w:type="paragraph" w:customStyle="1" w:styleId="Akapitzlist">
    <w:name w:val="Tresc"/>
    <w:basedOn w:val="Normalny"/>
    <w:pPr>
      <w:spacing w:after="120" w:line="300" w:lineRule="auto"/>
      <w:jc w:val="both"/>
    </w:pPr>
    <w:rPr>
      <w:szCs w:val="20"/>
    </w:rPr>
  </w:style>
  <w:style w:type="paragraph" w:customStyle="1" w:styleId="Tresc">
    <w:name w:val="Char Char Char Char Znak Znak Char Char Char Char"/>
    <w:basedOn w:val="Normalny"/>
  </w:style>
  <w:style w:type="paragraph" w:customStyle="1" w:styleId="CharCharCharCharZnakZnakCharCharCharChar">
    <w:name w:val="Char Char Znak Znak Char Char Znak Znak Char Char Znak Znak Char Char1 Znak Znak Char Char"/>
    <w:basedOn w:val="Normalny"/>
  </w:style>
  <w:style w:type="paragraph" w:customStyle="1" w:styleId="CharCharZnakZnakCharCharZnakZnakCharCharZnakZnakCharChar1ZnakZnakCharChar">
    <w:name w:val="Standardowy 1"/>
    <w:basedOn w:val="Normalny"/>
    <w:pPr>
      <w:tabs>
        <w:tab w:val="left" w:pos="540"/>
      </w:tabs>
      <w:spacing w:before="360" w:after="360"/>
      <w:jc w:val="both"/>
    </w:pPr>
    <w:rPr>
      <w:b/>
      <w:bCs/>
      <w:sz w:val="32"/>
    </w:rPr>
  </w:style>
  <w:style w:type="paragraph" w:customStyle="1" w:styleId="Standardowy1">
    <w:name w:val="Standardowy 2"/>
    <w:basedOn w:val="Normalny"/>
    <w:pPr>
      <w:tabs>
        <w:tab w:val="left" w:pos="720"/>
      </w:tabs>
      <w:spacing w:before="480" w:after="240"/>
      <w:ind w:left="-360"/>
      <w:jc w:val="both"/>
    </w:pPr>
    <w:rPr>
      <w:b/>
      <w:bCs/>
      <w:caps/>
      <w:sz w:val="26"/>
    </w:rPr>
  </w:style>
  <w:style w:type="paragraph" w:customStyle="1" w:styleId="Standardowy2">
    <w:name w:val="Standardowy 3"/>
    <w:basedOn w:val="Standardowy1"/>
    <w:pPr>
      <w:ind w:left="-720"/>
    </w:pPr>
    <w:rPr>
      <w:smallCaps/>
      <w:sz w:val="24"/>
    </w:rPr>
  </w:style>
  <w:style w:type="paragraph" w:customStyle="1" w:styleId="Standardowy3">
    <w:name w:val="Char Char Znak Znak Char Char Znak Znak Char Char Znak Znak Char Znak Char"/>
    <w:basedOn w:val="Normalny"/>
  </w:style>
  <w:style w:type="paragraph" w:customStyle="1" w:styleId="CharCharZnakZnakCharCharZnakZnakCharCharZnakZnakCharZnakChar">
    <w:name w:val="punk1"/>
    <w:pPr>
      <w:tabs>
        <w:tab w:val="left" w:pos="360"/>
        <w:tab w:val="left" w:pos="720"/>
        <w:tab w:val="left" w:pos="1080"/>
        <w:tab w:val="left" w:pos="1440"/>
        <w:tab w:val="left" w:pos="1785"/>
        <w:tab w:val="left" w:pos="2160"/>
        <w:tab w:val="left" w:pos="2535"/>
        <w:tab w:val="left" w:pos="2880"/>
        <w:tab w:val="left" w:pos="3240"/>
        <w:tab w:val="left" w:pos="3600"/>
        <w:tab w:val="left" w:pos="3960"/>
        <w:tab w:val="left" w:pos="4320"/>
        <w:tab w:val="left" w:pos="5040"/>
        <w:tab w:val="left" w:pos="5760"/>
        <w:tab w:val="left" w:pos="6120"/>
        <w:tab w:val="left" w:pos="6480"/>
        <w:tab w:val="left" w:pos="6840"/>
        <w:tab w:val="left" w:pos="7920"/>
        <w:tab w:val="left" w:pos="8640"/>
        <w:tab w:val="left" w:pos="10080"/>
      </w:tabs>
      <w:suppressAutoHyphens/>
      <w:snapToGrid w:val="0"/>
      <w:ind w:left="2041"/>
      <w:jc w:val="both"/>
    </w:pPr>
    <w:rPr>
      <w:color w:val="000000"/>
      <w:sz w:val="24"/>
      <w:lang w:eastAsia="ar-SA"/>
    </w:rPr>
  </w:style>
  <w:style w:type="paragraph" w:customStyle="1" w:styleId="punk1">
    <w:name w:val="Tekst blokowy1"/>
    <w:basedOn w:val="Normalny"/>
    <w:pPr>
      <w:widowControl w:val="0"/>
      <w:shd w:val="clear" w:color="auto" w:fill="FFFFFF"/>
      <w:autoSpaceDE w:val="0"/>
      <w:spacing w:before="446" w:line="410" w:lineRule="exact"/>
      <w:ind w:left="14" w:right="50" w:firstLine="727"/>
      <w:jc w:val="both"/>
    </w:pPr>
    <w:rPr>
      <w:color w:val="000000"/>
      <w:szCs w:val="25"/>
    </w:rPr>
  </w:style>
  <w:style w:type="paragraph" w:customStyle="1" w:styleId="Tekstblokowy1">
    <w:name w:val="Styl1"/>
    <w:basedOn w:val="Normalny"/>
  </w:style>
  <w:style w:type="paragraph" w:customStyle="1" w:styleId="Styl1">
    <w:name w:val="Char Char Znak Znak Char Char Znak Znak Char Char Znak Znak Char Char1 Znak Znak Znak Char Char Znak Znak Char Char"/>
    <w:basedOn w:val="Normalny"/>
  </w:style>
  <w:style w:type="paragraph" w:customStyle="1" w:styleId="CharCharZnakZnakCharCharZnakZnakCharCharZnakZnakCharChar1ZnakZnakZnakCharCharZnakZnakCharChar">
    <w:name w:val="Char Char Znak Znak Char Char Znak Znak Char Char Znak Znak Char Char1 Znak Znak Znak Char Char Znak Znak Char Char Znak Znak Char Char Znak Znak Char Char"/>
    <w:basedOn w:val="Normalny"/>
  </w:style>
  <w:style w:type="paragraph" w:customStyle="1" w:styleId="CharCharZnakZnakCharCharZnakZnakCharCharZnakZnakCharChar1ZnakZnakZnakCharCharZnakZnakCharCharZnakZnakCharCharZnakZnakCharChar">
    <w:name w:val="Akapit z listą1"/>
    <w:basedOn w:val="Normalny"/>
    <w:pPr>
      <w:spacing w:after="200" w:line="276" w:lineRule="auto"/>
      <w:ind w:left="720"/>
    </w:pPr>
    <w:rPr>
      <w:rFonts w:ascii="Calibri" w:eastAsia="Calibri" w:hAnsi="Calibri" w:cs="Calibri"/>
      <w:sz w:val="22"/>
      <w:szCs w:val="22"/>
    </w:rPr>
  </w:style>
  <w:style w:type="paragraph" w:customStyle="1" w:styleId="Akapitzlist1">
    <w:name w:val="WW-Znak"/>
    <w:basedOn w:val="Normalny"/>
  </w:style>
  <w:style w:type="paragraph" w:styleId="WW-Znak">
    <w:name w:val="No Spacing"/>
    <w:qFormat/>
    <w:pPr>
      <w:suppressAutoHyphens/>
    </w:pPr>
    <w:rPr>
      <w:rFonts w:ascii="Verdana" w:eastAsia="Calibri" w:hAnsi="Verdana"/>
      <w:b/>
      <w:sz w:val="24"/>
      <w:szCs w:val="24"/>
      <w:lang w:eastAsia="ar-SA"/>
    </w:rPr>
  </w:style>
  <w:style w:type="paragraph" w:customStyle="1" w:styleId="Bezodstpw">
    <w:name w:val="Zawartość tabeli"/>
    <w:basedOn w:val="Normalny"/>
    <w:pPr>
      <w:widowControl w:val="0"/>
      <w:suppressLineNumbers/>
      <w:spacing w:line="100" w:lineRule="atLeast"/>
      <w:jc w:val="center"/>
      <w:textAlignment w:val="center"/>
    </w:pPr>
    <w:rPr>
      <w:rFonts w:ascii="Garamond" w:hAnsi="Garamond"/>
      <w:sz w:val="22"/>
    </w:rPr>
  </w:style>
  <w:style w:type="paragraph" w:customStyle="1" w:styleId="Zawartotabeli">
    <w:name w:val="Style1"/>
    <w:basedOn w:val="Nagwek2"/>
    <w:pPr>
      <w:numPr>
        <w:ilvl w:val="0"/>
        <w:numId w:val="0"/>
      </w:numPr>
      <w:spacing w:before="360" w:after="240"/>
      <w:ind w:left="578" w:hanging="578"/>
    </w:pPr>
    <w:rPr>
      <w:sz w:val="18"/>
    </w:rPr>
  </w:style>
  <w:style w:type="paragraph" w:customStyle="1" w:styleId="Style1">
    <w:name w:val="Style2"/>
    <w:basedOn w:val="Nagwek2"/>
    <w:pPr>
      <w:numPr>
        <w:ilvl w:val="0"/>
        <w:numId w:val="0"/>
      </w:numPr>
      <w:spacing w:before="360" w:after="240"/>
      <w:ind w:left="578" w:hanging="578"/>
    </w:pPr>
    <w:rPr>
      <w:sz w:val="18"/>
    </w:rPr>
  </w:style>
  <w:style w:type="paragraph" w:customStyle="1" w:styleId="Style2">
    <w:name w:val="Style3"/>
    <w:basedOn w:val="Nagwek3"/>
    <w:pPr>
      <w:ind w:left="0" w:firstLine="0"/>
    </w:pPr>
  </w:style>
  <w:style w:type="paragraph" w:styleId="Style3">
    <w:name w:val="Revision"/>
    <w:pPr>
      <w:suppressAutoHyphens/>
    </w:pPr>
    <w:rPr>
      <w:sz w:val="24"/>
      <w:szCs w:val="24"/>
      <w:lang w:eastAsia="ar-SA"/>
    </w:rPr>
  </w:style>
  <w:style w:type="paragraph" w:customStyle="1" w:styleId="Poprawka">
    <w:name w:val="cialko"/>
    <w:basedOn w:val="Normalny"/>
    <w:uiPriority w:val="99"/>
    <w:qFormat/>
    <w:pPr>
      <w:spacing w:before="120" w:line="288" w:lineRule="auto"/>
      <w:jc w:val="both"/>
    </w:pPr>
    <w:rPr>
      <w:rFonts w:ascii="Verdana" w:hAnsi="Verdana"/>
      <w:sz w:val="18"/>
      <w:szCs w:val="18"/>
    </w:rPr>
  </w:style>
  <w:style w:type="paragraph" w:customStyle="1" w:styleId="cialko">
    <w:name w:val="Akapit z listą2"/>
    <w:basedOn w:val="Normalny"/>
    <w:pPr>
      <w:ind w:left="720"/>
    </w:pPr>
  </w:style>
  <w:style w:type="paragraph" w:customStyle="1" w:styleId="Akapitzlist2">
    <w:name w:val="Zawartość ramki"/>
    <w:basedOn w:val="Tekstpodstawowy"/>
  </w:style>
  <w:style w:type="paragraph" w:styleId="Zawartoramki">
    <w:name w:val="toc 5"/>
    <w:basedOn w:val="Podpis1"/>
    <w:semiHidden/>
    <w:pPr>
      <w:tabs>
        <w:tab w:val="right" w:leader="dot" w:pos="9637"/>
      </w:tabs>
      <w:ind w:left="1132"/>
    </w:pPr>
  </w:style>
  <w:style w:type="paragraph" w:styleId="Spistreci5">
    <w:name w:val="toc 6"/>
    <w:basedOn w:val="Podpis1"/>
    <w:semiHidden/>
    <w:pPr>
      <w:tabs>
        <w:tab w:val="right" w:leader="dot" w:pos="9637"/>
      </w:tabs>
      <w:ind w:left="1415"/>
    </w:pPr>
  </w:style>
  <w:style w:type="paragraph" w:styleId="Spistreci6">
    <w:name w:val="toc 7"/>
    <w:basedOn w:val="Podpis1"/>
    <w:semiHidden/>
    <w:pPr>
      <w:tabs>
        <w:tab w:val="right" w:leader="dot" w:pos="9637"/>
      </w:tabs>
      <w:ind w:left="1698"/>
    </w:pPr>
  </w:style>
  <w:style w:type="paragraph" w:styleId="Spistreci7">
    <w:name w:val="toc 8"/>
    <w:basedOn w:val="Podpis1"/>
    <w:semiHidden/>
    <w:pPr>
      <w:tabs>
        <w:tab w:val="right" w:leader="dot" w:pos="9637"/>
      </w:tabs>
      <w:ind w:left="1981"/>
    </w:pPr>
  </w:style>
  <w:style w:type="paragraph" w:styleId="Spistreci8">
    <w:name w:val="toc 9"/>
    <w:basedOn w:val="Podpis1"/>
    <w:semiHidden/>
    <w:pPr>
      <w:tabs>
        <w:tab w:val="right" w:leader="dot" w:pos="9637"/>
      </w:tabs>
      <w:ind w:left="2264"/>
    </w:pPr>
  </w:style>
  <w:style w:type="paragraph" w:customStyle="1" w:styleId="Spistreci9">
    <w:name w:val="Spis treści 10"/>
    <w:basedOn w:val="Podpis1"/>
    <w:pPr>
      <w:tabs>
        <w:tab w:val="right" w:leader="dot" w:pos="9637"/>
      </w:tabs>
      <w:ind w:left="2547"/>
    </w:pPr>
  </w:style>
  <w:style w:type="paragraph" w:customStyle="1" w:styleId="Spistreci10">
    <w:name w:val="Nagłówek tabeli"/>
    <w:basedOn w:val="Bezodstpw"/>
    <w:rPr>
      <w:b/>
      <w:bCs/>
      <w:i/>
      <w:iCs/>
    </w:rPr>
  </w:style>
  <w:style w:type="paragraph" w:customStyle="1" w:styleId="Nagwektabeli">
    <w:name w:val="Linia pozioma"/>
    <w:basedOn w:val="Normalny"/>
    <w:next w:val="Tekstpodstawowy"/>
    <w:pPr>
      <w:suppressLineNumbers/>
      <w:pBdr>
        <w:bottom w:val="double" w:sz="1" w:space="0" w:color="808080"/>
      </w:pBdr>
      <w:spacing w:after="283"/>
    </w:pPr>
    <w:rPr>
      <w:sz w:val="12"/>
      <w:szCs w:val="12"/>
    </w:rPr>
  </w:style>
  <w:style w:type="table" w:styleId="Liniapozioma">
    <w:name w:val="Table Grid"/>
    <w:basedOn w:val="Standardowy"/>
    <w:uiPriority w:val="59"/>
    <w:rsid w:val="007840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abela-Siatka">
    <w:name w:val="annotation reference"/>
    <w:uiPriority w:val="99"/>
    <w:unhideWhenUsed/>
    <w:rsid w:val="00827D34"/>
    <w:rPr>
      <w:sz w:val="16"/>
      <w:szCs w:val="16"/>
    </w:rPr>
  </w:style>
  <w:style w:type="paragraph" w:styleId="Odwoaniedokomentarza">
    <w:name w:val="annotation text"/>
    <w:basedOn w:val="Normalny"/>
    <w:link w:val="Tekstkomentarza"/>
    <w:uiPriority w:val="99"/>
    <w:unhideWhenUsed/>
    <w:rsid w:val="00827D34"/>
    <w:rPr>
      <w:sz w:val="20"/>
      <w:szCs w:val="20"/>
    </w:rPr>
  </w:style>
  <w:style w:type="character" w:customStyle="1" w:styleId="Tekstkomentarza">
    <w:name w:val="Tekst komentarza Znak"/>
    <w:link w:val="Odwoaniedokomentarza"/>
    <w:uiPriority w:val="99"/>
    <w:rsid w:val="00827D34"/>
    <w:rPr>
      <w:lang w:eastAsia="ar-SA"/>
    </w:rPr>
  </w:style>
  <w:style w:type="paragraph" w:customStyle="1" w:styleId="TekstkomentarzaZnak">
    <w:name w:val="List Paragraph1"/>
    <w:basedOn w:val="Normalny"/>
    <w:rsid w:val="00C602A0"/>
    <w:pPr>
      <w:suppressAutoHyphens w:val="0"/>
      <w:spacing w:after="200" w:line="276" w:lineRule="auto"/>
      <w:ind w:left="720"/>
      <w:contextualSpacing/>
    </w:pPr>
    <w:rPr>
      <w:rFonts w:ascii="Calibri" w:hAnsi="Calibri" w:cs="Calibri"/>
      <w:sz w:val="22"/>
      <w:szCs w:val="22"/>
      <w:lang w:eastAsia="en-US"/>
    </w:rPr>
  </w:style>
  <w:style w:type="paragraph" w:styleId="ListParagraph1">
    <w:name w:val="caption"/>
    <w:basedOn w:val="Normalny"/>
    <w:next w:val="Normalny"/>
    <w:uiPriority w:val="35"/>
    <w:qFormat/>
    <w:rsid w:val="0088753F"/>
    <w:pPr>
      <w:suppressAutoHyphens w:val="0"/>
      <w:spacing w:after="80"/>
    </w:pPr>
    <w:rPr>
      <w:rFonts w:ascii="Calibri" w:hAnsi="Calibri"/>
      <w:b/>
      <w:bCs/>
      <w:color w:val="4F81BD"/>
      <w:sz w:val="18"/>
      <w:szCs w:val="18"/>
      <w:lang w:val="en-US" w:eastAsia="en-US" w:bidi="en-US"/>
    </w:rPr>
  </w:style>
  <w:style w:type="paragraph" w:styleId="Legenda">
    <w:name w:val="Plain Text"/>
    <w:basedOn w:val="Normalny"/>
    <w:link w:val="Zwykytekst"/>
    <w:uiPriority w:val="99"/>
    <w:unhideWhenUsed/>
    <w:rsid w:val="00063264"/>
    <w:pPr>
      <w:suppressAutoHyphens w:val="0"/>
    </w:pPr>
    <w:rPr>
      <w:rFonts w:ascii="Consolas" w:eastAsia="Calibri" w:hAnsi="Consolas"/>
      <w:sz w:val="21"/>
      <w:szCs w:val="21"/>
      <w:lang w:eastAsia="en-US"/>
    </w:rPr>
  </w:style>
  <w:style w:type="character" w:customStyle="1" w:styleId="Zwykytekst">
    <w:name w:val="Zwykły tekst Znak"/>
    <w:link w:val="Legenda"/>
    <w:uiPriority w:val="99"/>
    <w:rsid w:val="00063264"/>
    <w:rPr>
      <w:rFonts w:ascii="Consolas" w:eastAsia="Calibri" w:hAnsi="Consolas" w:cs="Times New Roman"/>
      <w:sz w:val="21"/>
      <w:szCs w:val="21"/>
      <w:lang w:eastAsia="en-US"/>
    </w:rPr>
  </w:style>
  <w:style w:type="character" w:customStyle="1" w:styleId="ZwykytekstZnak">
    <w:name w:val="hps"/>
    <w:basedOn w:val="Domylnaczcionkaakapitu"/>
    <w:rsid w:val="008F2BF8"/>
  </w:style>
  <w:style w:type="paragraph" w:customStyle="1" w:styleId="hps">
    <w:name w:val="tekst_POKL"/>
    <w:basedOn w:val="Normalny"/>
    <w:rsid w:val="00E90573"/>
    <w:pPr>
      <w:suppressAutoHyphens w:val="0"/>
      <w:spacing w:after="120"/>
      <w:ind w:firstLine="709"/>
      <w:jc w:val="both"/>
    </w:pPr>
    <w:rPr>
      <w:iCs/>
      <w:spacing w:val="2"/>
      <w:sz w:val="22"/>
      <w:szCs w:val="22"/>
      <w:lang w:eastAsia="pl-PL"/>
    </w:rPr>
  </w:style>
  <w:style w:type="paragraph" w:customStyle="1" w:styleId="tekstPOKL">
    <w:name w:val="podrozdzial"/>
    <w:link w:val="podrozdzial"/>
    <w:rsid w:val="00E90573"/>
    <w:rPr>
      <w:rFonts w:cs="Arial"/>
      <w:b/>
      <w:bCs/>
      <w:sz w:val="28"/>
      <w:szCs w:val="28"/>
    </w:rPr>
  </w:style>
  <w:style w:type="character" w:customStyle="1" w:styleId="podrozdzial">
    <w:name w:val="podrozdzial Znak"/>
    <w:link w:val="tekstPOKL"/>
    <w:rsid w:val="00E90573"/>
    <w:rPr>
      <w:rFonts w:cs="Arial"/>
      <w:b/>
      <w:bCs/>
      <w:sz w:val="28"/>
      <w:szCs w:val="28"/>
      <w:lang w:val="pl-PL" w:eastAsia="pl-PL" w:bidi="ar-SA"/>
    </w:rPr>
  </w:style>
  <w:style w:type="paragraph" w:customStyle="1" w:styleId="podrozdzialZnak">
    <w:name w:val="Pa13"/>
    <w:basedOn w:val="CharCharZnakZnakCharCharZnakZnakCharCharZnakZnakCharChar1"/>
    <w:next w:val="CharCharZnakZnakCharCharZnakZnakCharCharZnakZnakCharChar1"/>
    <w:uiPriority w:val="99"/>
    <w:rsid w:val="00E90573"/>
    <w:pPr>
      <w:suppressAutoHyphens w:val="0"/>
      <w:autoSpaceDN w:val="0"/>
      <w:adjustRightInd w:val="0"/>
      <w:spacing w:line="171" w:lineRule="atLeast"/>
    </w:pPr>
    <w:rPr>
      <w:rFonts w:ascii="Myriad Pro Light" w:hAnsi="Myriad Pro Light"/>
      <w:color w:val="auto"/>
      <w:lang w:eastAsia="pl-PL"/>
    </w:rPr>
  </w:style>
  <w:style w:type="table" w:customStyle="1" w:styleId="Pa13">
    <w:name w:val="Średnie cieniowanie 2 — akcent 11"/>
    <w:basedOn w:val="Standardowy"/>
    <w:uiPriority w:val="64"/>
    <w:rsid w:val="006C068F"/>
    <w:rPr>
      <w:rFonts w:ascii="Calibri" w:hAnsi="Calibri"/>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redniecieniowanie2akcent11">
    <w:name w:val="st"/>
    <w:basedOn w:val="Domylnaczcionkaakapitu"/>
    <w:rsid w:val="00DA0999"/>
  </w:style>
  <w:style w:type="paragraph" w:styleId="st">
    <w:name w:val="Body Text 3"/>
    <w:basedOn w:val="Normalny"/>
    <w:link w:val="Tekstpodstawowy3"/>
    <w:uiPriority w:val="99"/>
    <w:semiHidden/>
    <w:unhideWhenUsed/>
    <w:rsid w:val="003F6BA9"/>
    <w:pPr>
      <w:spacing w:after="120"/>
    </w:pPr>
    <w:rPr>
      <w:sz w:val="16"/>
      <w:szCs w:val="16"/>
    </w:rPr>
  </w:style>
  <w:style w:type="character" w:customStyle="1" w:styleId="Tekstpodstawowy3">
    <w:name w:val="Tekst podstawowy 3 Znak"/>
    <w:basedOn w:val="Domylnaczcionkaakapitu"/>
    <w:link w:val="st"/>
    <w:uiPriority w:val="99"/>
    <w:semiHidden/>
    <w:rsid w:val="003F6BA9"/>
    <w:rPr>
      <w:sz w:val="16"/>
      <w:szCs w:val="16"/>
      <w:lang w:eastAsia="ar-SA"/>
    </w:rPr>
  </w:style>
  <w:style w:type="paragraph" w:styleId="Tekstpodstawowy3Znak">
    <w:name w:val="TOC Heading"/>
    <w:basedOn w:val="Nagwek1"/>
    <w:next w:val="Normalny"/>
    <w:uiPriority w:val="39"/>
    <w:semiHidden/>
    <w:unhideWhenUsed/>
    <w:qFormat/>
    <w:rsid w:val="008341CE"/>
    <w:pPr>
      <w:keepLines/>
      <w:numPr>
        <w:numId w:val="0"/>
      </w:numPr>
      <w:suppressAutoHyphens w:val="0"/>
      <w:autoSpaceDE/>
      <w:spacing w:before="480" w:line="276" w:lineRule="auto"/>
      <w:outlineLvl w:val="9"/>
    </w:pPr>
    <w:rPr>
      <w:rFonts w:asciiTheme="majorHAnsi" w:eastAsiaTheme="majorEastAsia" w:hAnsiTheme="majorHAnsi" w:cstheme="majorBidi"/>
      <w:color w:val="365F91" w:themeColor="accent1" w:themeShade="BF"/>
      <w:sz w:val="28"/>
      <w:szCs w:val="28"/>
      <w:lang w:eastAsia="pl-PL"/>
    </w:rPr>
  </w:style>
  <w:style w:type="paragraph" w:customStyle="1" w:styleId="Nagwekspisutreci">
    <w:name w:val="Tekst podstawowy wcięty 21"/>
    <w:basedOn w:val="Normalny"/>
    <w:uiPriority w:val="99"/>
    <w:rsid w:val="00163C13"/>
    <w:pPr>
      <w:keepNext/>
      <w:keepLines/>
      <w:spacing w:after="120"/>
      <w:ind w:left="-540"/>
      <w:jc w:val="both"/>
    </w:pPr>
    <w:rPr>
      <w:rFonts w:ascii="Arial" w:hAnsi="Arial"/>
      <w:bCs/>
      <w:sz w:val="20"/>
    </w:rPr>
  </w:style>
  <w:style w:type="paragraph" w:customStyle="1" w:styleId="Tekstpodstawowywcity21">
    <w:name w:val="Pa0"/>
    <w:basedOn w:val="CharCharZnakZnakCharCharZnakZnakCharCharZnakZnakCharChar1"/>
    <w:next w:val="CharCharZnakZnakCharCharZnakZnakCharCharZnakZnakCharChar1"/>
    <w:uiPriority w:val="99"/>
    <w:rsid w:val="006931BD"/>
    <w:pPr>
      <w:suppressAutoHyphens w:val="0"/>
      <w:autoSpaceDN w:val="0"/>
      <w:adjustRightInd w:val="0"/>
      <w:spacing w:line="241" w:lineRule="atLeast"/>
    </w:pPr>
    <w:rPr>
      <w:rFonts w:ascii="DINPro" w:hAnsi="DINPro"/>
      <w:color w:val="auto"/>
      <w:lang w:eastAsia="pl-PL"/>
    </w:rPr>
  </w:style>
  <w:style w:type="character" w:customStyle="1" w:styleId="Pa0">
    <w:name w:val="A2"/>
    <w:uiPriority w:val="99"/>
    <w:rsid w:val="006931BD"/>
    <w:rPr>
      <w:rFonts w:cs="DINPro"/>
      <w:color w:val="000000"/>
      <w:sz w:val="18"/>
      <w:szCs w:val="18"/>
    </w:rPr>
  </w:style>
  <w:style w:type="character" w:customStyle="1" w:styleId="A2">
    <w:name w:val="Tekst podstawowy Znak"/>
    <w:basedOn w:val="Domylnaczcionkaakapitu"/>
    <w:link w:val="Tekstpodstawowy"/>
    <w:rsid w:val="008C1740"/>
    <w:rPr>
      <w:sz w:val="24"/>
      <w:szCs w:val="24"/>
      <w:lang w:eastAsia="ar-SA"/>
    </w:rPr>
  </w:style>
  <w:style w:type="character" w:customStyle="1" w:styleId="mw-headline">
    <w:name w:val="mw-headline"/>
    <w:basedOn w:val="Domylnaczcionkaakapitu"/>
    <w:rsid w:val="008C1740"/>
  </w:style>
</w:styles>
</file>

<file path=word/webSettings.xml><?xml version="1.0" encoding="utf-8"?>
<w:webSettings xmlns:r="http://schemas.openxmlformats.org/officeDocument/2006/relationships" xmlns:w="http://schemas.openxmlformats.org/wordprocessingml/2006/main">
  <w:divs>
    <w:div w:id="23790868">
      <w:bodyDiv w:val="1"/>
      <w:marLeft w:val="0"/>
      <w:marRight w:val="0"/>
      <w:marTop w:val="0"/>
      <w:marBottom w:val="0"/>
      <w:divBdr>
        <w:top w:val="none" w:sz="0" w:space="0" w:color="auto"/>
        <w:left w:val="none" w:sz="0" w:space="0" w:color="auto"/>
        <w:bottom w:val="none" w:sz="0" w:space="0" w:color="auto"/>
        <w:right w:val="none" w:sz="0" w:space="0" w:color="auto"/>
      </w:divBdr>
    </w:div>
    <w:div w:id="63601155">
      <w:bodyDiv w:val="1"/>
      <w:marLeft w:val="0"/>
      <w:marRight w:val="0"/>
      <w:marTop w:val="0"/>
      <w:marBottom w:val="0"/>
      <w:divBdr>
        <w:top w:val="none" w:sz="0" w:space="0" w:color="auto"/>
        <w:left w:val="none" w:sz="0" w:space="0" w:color="auto"/>
        <w:bottom w:val="none" w:sz="0" w:space="0" w:color="auto"/>
        <w:right w:val="none" w:sz="0" w:space="0" w:color="auto"/>
      </w:divBdr>
    </w:div>
    <w:div w:id="79378029">
      <w:bodyDiv w:val="1"/>
      <w:marLeft w:val="0"/>
      <w:marRight w:val="0"/>
      <w:marTop w:val="0"/>
      <w:marBottom w:val="0"/>
      <w:divBdr>
        <w:top w:val="none" w:sz="0" w:space="0" w:color="auto"/>
        <w:left w:val="none" w:sz="0" w:space="0" w:color="auto"/>
        <w:bottom w:val="none" w:sz="0" w:space="0" w:color="auto"/>
        <w:right w:val="none" w:sz="0" w:space="0" w:color="auto"/>
      </w:divBdr>
    </w:div>
    <w:div w:id="87580978">
      <w:bodyDiv w:val="1"/>
      <w:marLeft w:val="0"/>
      <w:marRight w:val="0"/>
      <w:marTop w:val="0"/>
      <w:marBottom w:val="0"/>
      <w:divBdr>
        <w:top w:val="none" w:sz="0" w:space="0" w:color="auto"/>
        <w:left w:val="none" w:sz="0" w:space="0" w:color="auto"/>
        <w:bottom w:val="none" w:sz="0" w:space="0" w:color="auto"/>
        <w:right w:val="none" w:sz="0" w:space="0" w:color="auto"/>
      </w:divBdr>
    </w:div>
    <w:div w:id="176584440">
      <w:bodyDiv w:val="1"/>
      <w:marLeft w:val="0"/>
      <w:marRight w:val="0"/>
      <w:marTop w:val="0"/>
      <w:marBottom w:val="0"/>
      <w:divBdr>
        <w:top w:val="none" w:sz="0" w:space="0" w:color="auto"/>
        <w:left w:val="none" w:sz="0" w:space="0" w:color="auto"/>
        <w:bottom w:val="none" w:sz="0" w:space="0" w:color="auto"/>
        <w:right w:val="none" w:sz="0" w:space="0" w:color="auto"/>
      </w:divBdr>
    </w:div>
    <w:div w:id="230433243">
      <w:bodyDiv w:val="1"/>
      <w:marLeft w:val="0"/>
      <w:marRight w:val="0"/>
      <w:marTop w:val="0"/>
      <w:marBottom w:val="0"/>
      <w:divBdr>
        <w:top w:val="none" w:sz="0" w:space="0" w:color="auto"/>
        <w:left w:val="none" w:sz="0" w:space="0" w:color="auto"/>
        <w:bottom w:val="none" w:sz="0" w:space="0" w:color="auto"/>
        <w:right w:val="none" w:sz="0" w:space="0" w:color="auto"/>
      </w:divBdr>
    </w:div>
    <w:div w:id="328488331">
      <w:bodyDiv w:val="1"/>
      <w:marLeft w:val="0"/>
      <w:marRight w:val="0"/>
      <w:marTop w:val="0"/>
      <w:marBottom w:val="0"/>
      <w:divBdr>
        <w:top w:val="none" w:sz="0" w:space="0" w:color="auto"/>
        <w:left w:val="none" w:sz="0" w:space="0" w:color="auto"/>
        <w:bottom w:val="none" w:sz="0" w:space="0" w:color="auto"/>
        <w:right w:val="none" w:sz="0" w:space="0" w:color="auto"/>
      </w:divBdr>
    </w:div>
    <w:div w:id="351496420">
      <w:bodyDiv w:val="1"/>
      <w:marLeft w:val="0"/>
      <w:marRight w:val="0"/>
      <w:marTop w:val="0"/>
      <w:marBottom w:val="0"/>
      <w:divBdr>
        <w:top w:val="none" w:sz="0" w:space="0" w:color="auto"/>
        <w:left w:val="none" w:sz="0" w:space="0" w:color="auto"/>
        <w:bottom w:val="none" w:sz="0" w:space="0" w:color="auto"/>
        <w:right w:val="none" w:sz="0" w:space="0" w:color="auto"/>
      </w:divBdr>
    </w:div>
    <w:div w:id="394282983">
      <w:bodyDiv w:val="1"/>
      <w:marLeft w:val="0"/>
      <w:marRight w:val="0"/>
      <w:marTop w:val="0"/>
      <w:marBottom w:val="0"/>
      <w:divBdr>
        <w:top w:val="none" w:sz="0" w:space="0" w:color="auto"/>
        <w:left w:val="none" w:sz="0" w:space="0" w:color="auto"/>
        <w:bottom w:val="none" w:sz="0" w:space="0" w:color="auto"/>
        <w:right w:val="none" w:sz="0" w:space="0" w:color="auto"/>
      </w:divBdr>
    </w:div>
    <w:div w:id="409039764">
      <w:bodyDiv w:val="1"/>
      <w:marLeft w:val="0"/>
      <w:marRight w:val="0"/>
      <w:marTop w:val="0"/>
      <w:marBottom w:val="0"/>
      <w:divBdr>
        <w:top w:val="none" w:sz="0" w:space="0" w:color="auto"/>
        <w:left w:val="none" w:sz="0" w:space="0" w:color="auto"/>
        <w:bottom w:val="none" w:sz="0" w:space="0" w:color="auto"/>
        <w:right w:val="none" w:sz="0" w:space="0" w:color="auto"/>
      </w:divBdr>
    </w:div>
    <w:div w:id="454057860">
      <w:bodyDiv w:val="1"/>
      <w:marLeft w:val="0"/>
      <w:marRight w:val="0"/>
      <w:marTop w:val="0"/>
      <w:marBottom w:val="0"/>
      <w:divBdr>
        <w:top w:val="none" w:sz="0" w:space="0" w:color="auto"/>
        <w:left w:val="none" w:sz="0" w:space="0" w:color="auto"/>
        <w:bottom w:val="none" w:sz="0" w:space="0" w:color="auto"/>
        <w:right w:val="none" w:sz="0" w:space="0" w:color="auto"/>
      </w:divBdr>
    </w:div>
    <w:div w:id="472913815">
      <w:bodyDiv w:val="1"/>
      <w:marLeft w:val="0"/>
      <w:marRight w:val="0"/>
      <w:marTop w:val="0"/>
      <w:marBottom w:val="0"/>
      <w:divBdr>
        <w:top w:val="none" w:sz="0" w:space="0" w:color="auto"/>
        <w:left w:val="none" w:sz="0" w:space="0" w:color="auto"/>
        <w:bottom w:val="none" w:sz="0" w:space="0" w:color="auto"/>
        <w:right w:val="none" w:sz="0" w:space="0" w:color="auto"/>
      </w:divBdr>
    </w:div>
    <w:div w:id="491028147">
      <w:bodyDiv w:val="1"/>
      <w:marLeft w:val="0"/>
      <w:marRight w:val="0"/>
      <w:marTop w:val="0"/>
      <w:marBottom w:val="0"/>
      <w:divBdr>
        <w:top w:val="none" w:sz="0" w:space="0" w:color="auto"/>
        <w:left w:val="none" w:sz="0" w:space="0" w:color="auto"/>
        <w:bottom w:val="none" w:sz="0" w:space="0" w:color="auto"/>
        <w:right w:val="none" w:sz="0" w:space="0" w:color="auto"/>
      </w:divBdr>
    </w:div>
    <w:div w:id="528952563">
      <w:bodyDiv w:val="1"/>
      <w:marLeft w:val="0"/>
      <w:marRight w:val="0"/>
      <w:marTop w:val="0"/>
      <w:marBottom w:val="0"/>
      <w:divBdr>
        <w:top w:val="none" w:sz="0" w:space="0" w:color="auto"/>
        <w:left w:val="none" w:sz="0" w:space="0" w:color="auto"/>
        <w:bottom w:val="none" w:sz="0" w:space="0" w:color="auto"/>
        <w:right w:val="none" w:sz="0" w:space="0" w:color="auto"/>
      </w:divBdr>
    </w:div>
    <w:div w:id="551307690">
      <w:bodyDiv w:val="1"/>
      <w:marLeft w:val="0"/>
      <w:marRight w:val="0"/>
      <w:marTop w:val="0"/>
      <w:marBottom w:val="0"/>
      <w:divBdr>
        <w:top w:val="none" w:sz="0" w:space="0" w:color="auto"/>
        <w:left w:val="none" w:sz="0" w:space="0" w:color="auto"/>
        <w:bottom w:val="none" w:sz="0" w:space="0" w:color="auto"/>
        <w:right w:val="none" w:sz="0" w:space="0" w:color="auto"/>
      </w:divBdr>
    </w:div>
    <w:div w:id="568537359">
      <w:bodyDiv w:val="1"/>
      <w:marLeft w:val="0"/>
      <w:marRight w:val="0"/>
      <w:marTop w:val="0"/>
      <w:marBottom w:val="0"/>
      <w:divBdr>
        <w:top w:val="none" w:sz="0" w:space="0" w:color="auto"/>
        <w:left w:val="none" w:sz="0" w:space="0" w:color="auto"/>
        <w:bottom w:val="none" w:sz="0" w:space="0" w:color="auto"/>
        <w:right w:val="none" w:sz="0" w:space="0" w:color="auto"/>
      </w:divBdr>
    </w:div>
    <w:div w:id="596325730">
      <w:bodyDiv w:val="1"/>
      <w:marLeft w:val="0"/>
      <w:marRight w:val="0"/>
      <w:marTop w:val="0"/>
      <w:marBottom w:val="0"/>
      <w:divBdr>
        <w:top w:val="none" w:sz="0" w:space="0" w:color="auto"/>
        <w:left w:val="none" w:sz="0" w:space="0" w:color="auto"/>
        <w:bottom w:val="none" w:sz="0" w:space="0" w:color="auto"/>
        <w:right w:val="none" w:sz="0" w:space="0" w:color="auto"/>
      </w:divBdr>
    </w:div>
    <w:div w:id="650714114">
      <w:bodyDiv w:val="1"/>
      <w:marLeft w:val="0"/>
      <w:marRight w:val="0"/>
      <w:marTop w:val="0"/>
      <w:marBottom w:val="0"/>
      <w:divBdr>
        <w:top w:val="none" w:sz="0" w:space="0" w:color="auto"/>
        <w:left w:val="none" w:sz="0" w:space="0" w:color="auto"/>
        <w:bottom w:val="none" w:sz="0" w:space="0" w:color="auto"/>
        <w:right w:val="none" w:sz="0" w:space="0" w:color="auto"/>
      </w:divBdr>
    </w:div>
    <w:div w:id="667829722">
      <w:bodyDiv w:val="1"/>
      <w:marLeft w:val="0"/>
      <w:marRight w:val="0"/>
      <w:marTop w:val="0"/>
      <w:marBottom w:val="0"/>
      <w:divBdr>
        <w:top w:val="none" w:sz="0" w:space="0" w:color="auto"/>
        <w:left w:val="none" w:sz="0" w:space="0" w:color="auto"/>
        <w:bottom w:val="none" w:sz="0" w:space="0" w:color="auto"/>
        <w:right w:val="none" w:sz="0" w:space="0" w:color="auto"/>
      </w:divBdr>
    </w:div>
    <w:div w:id="809983107">
      <w:bodyDiv w:val="1"/>
      <w:marLeft w:val="0"/>
      <w:marRight w:val="0"/>
      <w:marTop w:val="0"/>
      <w:marBottom w:val="0"/>
      <w:divBdr>
        <w:top w:val="none" w:sz="0" w:space="0" w:color="auto"/>
        <w:left w:val="none" w:sz="0" w:space="0" w:color="auto"/>
        <w:bottom w:val="none" w:sz="0" w:space="0" w:color="auto"/>
        <w:right w:val="none" w:sz="0" w:space="0" w:color="auto"/>
      </w:divBdr>
    </w:div>
    <w:div w:id="818838169">
      <w:bodyDiv w:val="1"/>
      <w:marLeft w:val="0"/>
      <w:marRight w:val="0"/>
      <w:marTop w:val="0"/>
      <w:marBottom w:val="0"/>
      <w:divBdr>
        <w:top w:val="none" w:sz="0" w:space="0" w:color="auto"/>
        <w:left w:val="none" w:sz="0" w:space="0" w:color="auto"/>
        <w:bottom w:val="none" w:sz="0" w:space="0" w:color="auto"/>
        <w:right w:val="none" w:sz="0" w:space="0" w:color="auto"/>
      </w:divBdr>
    </w:div>
    <w:div w:id="840197377">
      <w:bodyDiv w:val="1"/>
      <w:marLeft w:val="0"/>
      <w:marRight w:val="0"/>
      <w:marTop w:val="0"/>
      <w:marBottom w:val="0"/>
      <w:divBdr>
        <w:top w:val="none" w:sz="0" w:space="0" w:color="auto"/>
        <w:left w:val="none" w:sz="0" w:space="0" w:color="auto"/>
        <w:bottom w:val="none" w:sz="0" w:space="0" w:color="auto"/>
        <w:right w:val="none" w:sz="0" w:space="0" w:color="auto"/>
      </w:divBdr>
    </w:div>
    <w:div w:id="847788161">
      <w:bodyDiv w:val="1"/>
      <w:marLeft w:val="0"/>
      <w:marRight w:val="0"/>
      <w:marTop w:val="0"/>
      <w:marBottom w:val="0"/>
      <w:divBdr>
        <w:top w:val="none" w:sz="0" w:space="0" w:color="auto"/>
        <w:left w:val="none" w:sz="0" w:space="0" w:color="auto"/>
        <w:bottom w:val="none" w:sz="0" w:space="0" w:color="auto"/>
        <w:right w:val="none" w:sz="0" w:space="0" w:color="auto"/>
      </w:divBdr>
    </w:div>
    <w:div w:id="879778588">
      <w:bodyDiv w:val="1"/>
      <w:marLeft w:val="0"/>
      <w:marRight w:val="0"/>
      <w:marTop w:val="0"/>
      <w:marBottom w:val="0"/>
      <w:divBdr>
        <w:top w:val="none" w:sz="0" w:space="0" w:color="auto"/>
        <w:left w:val="none" w:sz="0" w:space="0" w:color="auto"/>
        <w:bottom w:val="none" w:sz="0" w:space="0" w:color="auto"/>
        <w:right w:val="none" w:sz="0" w:space="0" w:color="auto"/>
      </w:divBdr>
    </w:div>
    <w:div w:id="883441515">
      <w:bodyDiv w:val="1"/>
      <w:marLeft w:val="0"/>
      <w:marRight w:val="0"/>
      <w:marTop w:val="0"/>
      <w:marBottom w:val="0"/>
      <w:divBdr>
        <w:top w:val="none" w:sz="0" w:space="0" w:color="auto"/>
        <w:left w:val="none" w:sz="0" w:space="0" w:color="auto"/>
        <w:bottom w:val="none" w:sz="0" w:space="0" w:color="auto"/>
        <w:right w:val="none" w:sz="0" w:space="0" w:color="auto"/>
      </w:divBdr>
    </w:div>
    <w:div w:id="948005473">
      <w:bodyDiv w:val="1"/>
      <w:marLeft w:val="0"/>
      <w:marRight w:val="0"/>
      <w:marTop w:val="0"/>
      <w:marBottom w:val="0"/>
      <w:divBdr>
        <w:top w:val="none" w:sz="0" w:space="0" w:color="auto"/>
        <w:left w:val="none" w:sz="0" w:space="0" w:color="auto"/>
        <w:bottom w:val="none" w:sz="0" w:space="0" w:color="auto"/>
        <w:right w:val="none" w:sz="0" w:space="0" w:color="auto"/>
      </w:divBdr>
    </w:div>
    <w:div w:id="951597648">
      <w:bodyDiv w:val="1"/>
      <w:marLeft w:val="0"/>
      <w:marRight w:val="0"/>
      <w:marTop w:val="0"/>
      <w:marBottom w:val="0"/>
      <w:divBdr>
        <w:top w:val="none" w:sz="0" w:space="0" w:color="auto"/>
        <w:left w:val="none" w:sz="0" w:space="0" w:color="auto"/>
        <w:bottom w:val="none" w:sz="0" w:space="0" w:color="auto"/>
        <w:right w:val="none" w:sz="0" w:space="0" w:color="auto"/>
      </w:divBdr>
    </w:div>
    <w:div w:id="961500136">
      <w:bodyDiv w:val="1"/>
      <w:marLeft w:val="0"/>
      <w:marRight w:val="0"/>
      <w:marTop w:val="0"/>
      <w:marBottom w:val="0"/>
      <w:divBdr>
        <w:top w:val="none" w:sz="0" w:space="0" w:color="auto"/>
        <w:left w:val="none" w:sz="0" w:space="0" w:color="auto"/>
        <w:bottom w:val="none" w:sz="0" w:space="0" w:color="auto"/>
        <w:right w:val="none" w:sz="0" w:space="0" w:color="auto"/>
      </w:divBdr>
    </w:div>
    <w:div w:id="1017151459">
      <w:bodyDiv w:val="1"/>
      <w:marLeft w:val="0"/>
      <w:marRight w:val="0"/>
      <w:marTop w:val="0"/>
      <w:marBottom w:val="0"/>
      <w:divBdr>
        <w:top w:val="none" w:sz="0" w:space="0" w:color="auto"/>
        <w:left w:val="none" w:sz="0" w:space="0" w:color="auto"/>
        <w:bottom w:val="none" w:sz="0" w:space="0" w:color="auto"/>
        <w:right w:val="none" w:sz="0" w:space="0" w:color="auto"/>
      </w:divBdr>
    </w:div>
    <w:div w:id="1035303793">
      <w:bodyDiv w:val="1"/>
      <w:marLeft w:val="0"/>
      <w:marRight w:val="0"/>
      <w:marTop w:val="0"/>
      <w:marBottom w:val="0"/>
      <w:divBdr>
        <w:top w:val="none" w:sz="0" w:space="0" w:color="auto"/>
        <w:left w:val="none" w:sz="0" w:space="0" w:color="auto"/>
        <w:bottom w:val="none" w:sz="0" w:space="0" w:color="auto"/>
        <w:right w:val="none" w:sz="0" w:space="0" w:color="auto"/>
      </w:divBdr>
    </w:div>
    <w:div w:id="1067193645">
      <w:bodyDiv w:val="1"/>
      <w:marLeft w:val="0"/>
      <w:marRight w:val="0"/>
      <w:marTop w:val="0"/>
      <w:marBottom w:val="0"/>
      <w:divBdr>
        <w:top w:val="none" w:sz="0" w:space="0" w:color="auto"/>
        <w:left w:val="none" w:sz="0" w:space="0" w:color="auto"/>
        <w:bottom w:val="none" w:sz="0" w:space="0" w:color="auto"/>
        <w:right w:val="none" w:sz="0" w:space="0" w:color="auto"/>
      </w:divBdr>
    </w:div>
    <w:div w:id="1068915122">
      <w:bodyDiv w:val="1"/>
      <w:marLeft w:val="0"/>
      <w:marRight w:val="0"/>
      <w:marTop w:val="0"/>
      <w:marBottom w:val="0"/>
      <w:divBdr>
        <w:top w:val="none" w:sz="0" w:space="0" w:color="auto"/>
        <w:left w:val="none" w:sz="0" w:space="0" w:color="auto"/>
        <w:bottom w:val="none" w:sz="0" w:space="0" w:color="auto"/>
        <w:right w:val="none" w:sz="0" w:space="0" w:color="auto"/>
      </w:divBdr>
    </w:div>
    <w:div w:id="1076317156">
      <w:bodyDiv w:val="1"/>
      <w:marLeft w:val="0"/>
      <w:marRight w:val="0"/>
      <w:marTop w:val="0"/>
      <w:marBottom w:val="0"/>
      <w:divBdr>
        <w:top w:val="none" w:sz="0" w:space="0" w:color="auto"/>
        <w:left w:val="none" w:sz="0" w:space="0" w:color="auto"/>
        <w:bottom w:val="none" w:sz="0" w:space="0" w:color="auto"/>
        <w:right w:val="none" w:sz="0" w:space="0" w:color="auto"/>
      </w:divBdr>
    </w:div>
    <w:div w:id="1076980631">
      <w:bodyDiv w:val="1"/>
      <w:marLeft w:val="0"/>
      <w:marRight w:val="0"/>
      <w:marTop w:val="0"/>
      <w:marBottom w:val="0"/>
      <w:divBdr>
        <w:top w:val="none" w:sz="0" w:space="0" w:color="auto"/>
        <w:left w:val="none" w:sz="0" w:space="0" w:color="auto"/>
        <w:bottom w:val="none" w:sz="0" w:space="0" w:color="auto"/>
        <w:right w:val="none" w:sz="0" w:space="0" w:color="auto"/>
      </w:divBdr>
    </w:div>
    <w:div w:id="1090196169">
      <w:bodyDiv w:val="1"/>
      <w:marLeft w:val="0"/>
      <w:marRight w:val="0"/>
      <w:marTop w:val="0"/>
      <w:marBottom w:val="0"/>
      <w:divBdr>
        <w:top w:val="none" w:sz="0" w:space="0" w:color="auto"/>
        <w:left w:val="none" w:sz="0" w:space="0" w:color="auto"/>
        <w:bottom w:val="none" w:sz="0" w:space="0" w:color="auto"/>
        <w:right w:val="none" w:sz="0" w:space="0" w:color="auto"/>
      </w:divBdr>
    </w:div>
    <w:div w:id="1094084501">
      <w:bodyDiv w:val="1"/>
      <w:marLeft w:val="0"/>
      <w:marRight w:val="0"/>
      <w:marTop w:val="0"/>
      <w:marBottom w:val="0"/>
      <w:divBdr>
        <w:top w:val="none" w:sz="0" w:space="0" w:color="auto"/>
        <w:left w:val="none" w:sz="0" w:space="0" w:color="auto"/>
        <w:bottom w:val="none" w:sz="0" w:space="0" w:color="auto"/>
        <w:right w:val="none" w:sz="0" w:space="0" w:color="auto"/>
      </w:divBdr>
    </w:div>
    <w:div w:id="1162038690">
      <w:bodyDiv w:val="1"/>
      <w:marLeft w:val="0"/>
      <w:marRight w:val="0"/>
      <w:marTop w:val="0"/>
      <w:marBottom w:val="0"/>
      <w:divBdr>
        <w:top w:val="none" w:sz="0" w:space="0" w:color="auto"/>
        <w:left w:val="none" w:sz="0" w:space="0" w:color="auto"/>
        <w:bottom w:val="none" w:sz="0" w:space="0" w:color="auto"/>
        <w:right w:val="none" w:sz="0" w:space="0" w:color="auto"/>
      </w:divBdr>
    </w:div>
    <w:div w:id="1176573657">
      <w:bodyDiv w:val="1"/>
      <w:marLeft w:val="0"/>
      <w:marRight w:val="0"/>
      <w:marTop w:val="0"/>
      <w:marBottom w:val="0"/>
      <w:divBdr>
        <w:top w:val="none" w:sz="0" w:space="0" w:color="auto"/>
        <w:left w:val="none" w:sz="0" w:space="0" w:color="auto"/>
        <w:bottom w:val="none" w:sz="0" w:space="0" w:color="auto"/>
        <w:right w:val="none" w:sz="0" w:space="0" w:color="auto"/>
      </w:divBdr>
    </w:div>
    <w:div w:id="1178152481">
      <w:bodyDiv w:val="1"/>
      <w:marLeft w:val="0"/>
      <w:marRight w:val="0"/>
      <w:marTop w:val="0"/>
      <w:marBottom w:val="0"/>
      <w:divBdr>
        <w:top w:val="none" w:sz="0" w:space="0" w:color="auto"/>
        <w:left w:val="none" w:sz="0" w:space="0" w:color="auto"/>
        <w:bottom w:val="none" w:sz="0" w:space="0" w:color="auto"/>
        <w:right w:val="none" w:sz="0" w:space="0" w:color="auto"/>
      </w:divBdr>
    </w:div>
    <w:div w:id="1183399291">
      <w:bodyDiv w:val="1"/>
      <w:marLeft w:val="0"/>
      <w:marRight w:val="0"/>
      <w:marTop w:val="0"/>
      <w:marBottom w:val="0"/>
      <w:divBdr>
        <w:top w:val="none" w:sz="0" w:space="0" w:color="auto"/>
        <w:left w:val="none" w:sz="0" w:space="0" w:color="auto"/>
        <w:bottom w:val="none" w:sz="0" w:space="0" w:color="auto"/>
        <w:right w:val="none" w:sz="0" w:space="0" w:color="auto"/>
      </w:divBdr>
    </w:div>
    <w:div w:id="1200167215">
      <w:bodyDiv w:val="1"/>
      <w:marLeft w:val="0"/>
      <w:marRight w:val="0"/>
      <w:marTop w:val="0"/>
      <w:marBottom w:val="0"/>
      <w:divBdr>
        <w:top w:val="none" w:sz="0" w:space="0" w:color="auto"/>
        <w:left w:val="none" w:sz="0" w:space="0" w:color="auto"/>
        <w:bottom w:val="none" w:sz="0" w:space="0" w:color="auto"/>
        <w:right w:val="none" w:sz="0" w:space="0" w:color="auto"/>
      </w:divBdr>
      <w:divsChild>
        <w:div w:id="424227125">
          <w:marLeft w:val="0"/>
          <w:marRight w:val="0"/>
          <w:marTop w:val="0"/>
          <w:marBottom w:val="0"/>
          <w:divBdr>
            <w:top w:val="none" w:sz="0" w:space="0" w:color="auto"/>
            <w:left w:val="none" w:sz="0" w:space="0" w:color="auto"/>
            <w:bottom w:val="none" w:sz="0" w:space="0" w:color="auto"/>
            <w:right w:val="none" w:sz="0" w:space="0" w:color="auto"/>
          </w:divBdr>
        </w:div>
        <w:div w:id="501043784">
          <w:marLeft w:val="0"/>
          <w:marRight w:val="0"/>
          <w:marTop w:val="0"/>
          <w:marBottom w:val="0"/>
          <w:divBdr>
            <w:top w:val="none" w:sz="0" w:space="0" w:color="auto"/>
            <w:left w:val="none" w:sz="0" w:space="0" w:color="auto"/>
            <w:bottom w:val="none" w:sz="0" w:space="0" w:color="auto"/>
            <w:right w:val="none" w:sz="0" w:space="0" w:color="auto"/>
          </w:divBdr>
        </w:div>
        <w:div w:id="1205603905">
          <w:marLeft w:val="0"/>
          <w:marRight w:val="0"/>
          <w:marTop w:val="0"/>
          <w:marBottom w:val="0"/>
          <w:divBdr>
            <w:top w:val="none" w:sz="0" w:space="0" w:color="auto"/>
            <w:left w:val="none" w:sz="0" w:space="0" w:color="auto"/>
            <w:bottom w:val="none" w:sz="0" w:space="0" w:color="auto"/>
            <w:right w:val="none" w:sz="0" w:space="0" w:color="auto"/>
          </w:divBdr>
        </w:div>
        <w:div w:id="1305548541">
          <w:marLeft w:val="0"/>
          <w:marRight w:val="0"/>
          <w:marTop w:val="0"/>
          <w:marBottom w:val="0"/>
          <w:divBdr>
            <w:top w:val="none" w:sz="0" w:space="0" w:color="auto"/>
            <w:left w:val="none" w:sz="0" w:space="0" w:color="auto"/>
            <w:bottom w:val="none" w:sz="0" w:space="0" w:color="auto"/>
            <w:right w:val="none" w:sz="0" w:space="0" w:color="auto"/>
          </w:divBdr>
        </w:div>
        <w:div w:id="1361857096">
          <w:marLeft w:val="0"/>
          <w:marRight w:val="0"/>
          <w:marTop w:val="0"/>
          <w:marBottom w:val="0"/>
          <w:divBdr>
            <w:top w:val="none" w:sz="0" w:space="0" w:color="auto"/>
            <w:left w:val="none" w:sz="0" w:space="0" w:color="auto"/>
            <w:bottom w:val="none" w:sz="0" w:space="0" w:color="auto"/>
            <w:right w:val="none" w:sz="0" w:space="0" w:color="auto"/>
          </w:divBdr>
        </w:div>
        <w:div w:id="1686518048">
          <w:marLeft w:val="0"/>
          <w:marRight w:val="0"/>
          <w:marTop w:val="0"/>
          <w:marBottom w:val="0"/>
          <w:divBdr>
            <w:top w:val="none" w:sz="0" w:space="0" w:color="auto"/>
            <w:left w:val="none" w:sz="0" w:space="0" w:color="auto"/>
            <w:bottom w:val="none" w:sz="0" w:space="0" w:color="auto"/>
            <w:right w:val="none" w:sz="0" w:space="0" w:color="auto"/>
          </w:divBdr>
        </w:div>
        <w:div w:id="1910264111">
          <w:marLeft w:val="0"/>
          <w:marRight w:val="0"/>
          <w:marTop w:val="0"/>
          <w:marBottom w:val="0"/>
          <w:divBdr>
            <w:top w:val="none" w:sz="0" w:space="0" w:color="auto"/>
            <w:left w:val="none" w:sz="0" w:space="0" w:color="auto"/>
            <w:bottom w:val="none" w:sz="0" w:space="0" w:color="auto"/>
            <w:right w:val="none" w:sz="0" w:space="0" w:color="auto"/>
          </w:divBdr>
        </w:div>
        <w:div w:id="1927500367">
          <w:marLeft w:val="0"/>
          <w:marRight w:val="0"/>
          <w:marTop w:val="0"/>
          <w:marBottom w:val="0"/>
          <w:divBdr>
            <w:top w:val="none" w:sz="0" w:space="0" w:color="auto"/>
            <w:left w:val="none" w:sz="0" w:space="0" w:color="auto"/>
            <w:bottom w:val="none" w:sz="0" w:space="0" w:color="auto"/>
            <w:right w:val="none" w:sz="0" w:space="0" w:color="auto"/>
          </w:divBdr>
        </w:div>
      </w:divsChild>
    </w:div>
    <w:div w:id="1207327453">
      <w:bodyDiv w:val="1"/>
      <w:marLeft w:val="0"/>
      <w:marRight w:val="0"/>
      <w:marTop w:val="0"/>
      <w:marBottom w:val="0"/>
      <w:divBdr>
        <w:top w:val="none" w:sz="0" w:space="0" w:color="auto"/>
        <w:left w:val="none" w:sz="0" w:space="0" w:color="auto"/>
        <w:bottom w:val="none" w:sz="0" w:space="0" w:color="auto"/>
        <w:right w:val="none" w:sz="0" w:space="0" w:color="auto"/>
      </w:divBdr>
    </w:div>
    <w:div w:id="1250698717">
      <w:bodyDiv w:val="1"/>
      <w:marLeft w:val="0"/>
      <w:marRight w:val="0"/>
      <w:marTop w:val="0"/>
      <w:marBottom w:val="0"/>
      <w:divBdr>
        <w:top w:val="none" w:sz="0" w:space="0" w:color="auto"/>
        <w:left w:val="none" w:sz="0" w:space="0" w:color="auto"/>
        <w:bottom w:val="none" w:sz="0" w:space="0" w:color="auto"/>
        <w:right w:val="none" w:sz="0" w:space="0" w:color="auto"/>
      </w:divBdr>
    </w:div>
    <w:div w:id="1282615158">
      <w:bodyDiv w:val="1"/>
      <w:marLeft w:val="0"/>
      <w:marRight w:val="0"/>
      <w:marTop w:val="0"/>
      <w:marBottom w:val="0"/>
      <w:divBdr>
        <w:top w:val="none" w:sz="0" w:space="0" w:color="auto"/>
        <w:left w:val="none" w:sz="0" w:space="0" w:color="auto"/>
        <w:bottom w:val="none" w:sz="0" w:space="0" w:color="auto"/>
        <w:right w:val="none" w:sz="0" w:space="0" w:color="auto"/>
      </w:divBdr>
    </w:div>
    <w:div w:id="1312100578">
      <w:bodyDiv w:val="1"/>
      <w:marLeft w:val="0"/>
      <w:marRight w:val="0"/>
      <w:marTop w:val="0"/>
      <w:marBottom w:val="0"/>
      <w:divBdr>
        <w:top w:val="none" w:sz="0" w:space="0" w:color="auto"/>
        <w:left w:val="none" w:sz="0" w:space="0" w:color="auto"/>
        <w:bottom w:val="none" w:sz="0" w:space="0" w:color="auto"/>
        <w:right w:val="none" w:sz="0" w:space="0" w:color="auto"/>
      </w:divBdr>
    </w:div>
    <w:div w:id="1312518633">
      <w:bodyDiv w:val="1"/>
      <w:marLeft w:val="0"/>
      <w:marRight w:val="0"/>
      <w:marTop w:val="0"/>
      <w:marBottom w:val="0"/>
      <w:divBdr>
        <w:top w:val="none" w:sz="0" w:space="0" w:color="auto"/>
        <w:left w:val="none" w:sz="0" w:space="0" w:color="auto"/>
        <w:bottom w:val="none" w:sz="0" w:space="0" w:color="auto"/>
        <w:right w:val="none" w:sz="0" w:space="0" w:color="auto"/>
      </w:divBdr>
    </w:div>
    <w:div w:id="1332682364">
      <w:bodyDiv w:val="1"/>
      <w:marLeft w:val="0"/>
      <w:marRight w:val="0"/>
      <w:marTop w:val="0"/>
      <w:marBottom w:val="0"/>
      <w:divBdr>
        <w:top w:val="none" w:sz="0" w:space="0" w:color="auto"/>
        <w:left w:val="none" w:sz="0" w:space="0" w:color="auto"/>
        <w:bottom w:val="none" w:sz="0" w:space="0" w:color="auto"/>
        <w:right w:val="none" w:sz="0" w:space="0" w:color="auto"/>
      </w:divBdr>
    </w:div>
    <w:div w:id="1380546773">
      <w:bodyDiv w:val="1"/>
      <w:marLeft w:val="0"/>
      <w:marRight w:val="0"/>
      <w:marTop w:val="0"/>
      <w:marBottom w:val="0"/>
      <w:divBdr>
        <w:top w:val="none" w:sz="0" w:space="0" w:color="auto"/>
        <w:left w:val="none" w:sz="0" w:space="0" w:color="auto"/>
        <w:bottom w:val="none" w:sz="0" w:space="0" w:color="auto"/>
        <w:right w:val="none" w:sz="0" w:space="0" w:color="auto"/>
      </w:divBdr>
    </w:div>
    <w:div w:id="1396859504">
      <w:bodyDiv w:val="1"/>
      <w:marLeft w:val="0"/>
      <w:marRight w:val="0"/>
      <w:marTop w:val="0"/>
      <w:marBottom w:val="0"/>
      <w:divBdr>
        <w:top w:val="none" w:sz="0" w:space="0" w:color="auto"/>
        <w:left w:val="none" w:sz="0" w:space="0" w:color="auto"/>
        <w:bottom w:val="none" w:sz="0" w:space="0" w:color="auto"/>
        <w:right w:val="none" w:sz="0" w:space="0" w:color="auto"/>
      </w:divBdr>
    </w:div>
    <w:div w:id="1427967372">
      <w:bodyDiv w:val="1"/>
      <w:marLeft w:val="0"/>
      <w:marRight w:val="0"/>
      <w:marTop w:val="0"/>
      <w:marBottom w:val="0"/>
      <w:divBdr>
        <w:top w:val="none" w:sz="0" w:space="0" w:color="auto"/>
        <w:left w:val="none" w:sz="0" w:space="0" w:color="auto"/>
        <w:bottom w:val="none" w:sz="0" w:space="0" w:color="auto"/>
        <w:right w:val="none" w:sz="0" w:space="0" w:color="auto"/>
      </w:divBdr>
    </w:div>
    <w:div w:id="1430078857">
      <w:bodyDiv w:val="1"/>
      <w:marLeft w:val="0"/>
      <w:marRight w:val="0"/>
      <w:marTop w:val="0"/>
      <w:marBottom w:val="0"/>
      <w:divBdr>
        <w:top w:val="none" w:sz="0" w:space="0" w:color="auto"/>
        <w:left w:val="none" w:sz="0" w:space="0" w:color="auto"/>
        <w:bottom w:val="none" w:sz="0" w:space="0" w:color="auto"/>
        <w:right w:val="none" w:sz="0" w:space="0" w:color="auto"/>
      </w:divBdr>
    </w:div>
    <w:div w:id="1451514985">
      <w:bodyDiv w:val="1"/>
      <w:marLeft w:val="0"/>
      <w:marRight w:val="0"/>
      <w:marTop w:val="0"/>
      <w:marBottom w:val="0"/>
      <w:divBdr>
        <w:top w:val="none" w:sz="0" w:space="0" w:color="auto"/>
        <w:left w:val="none" w:sz="0" w:space="0" w:color="auto"/>
        <w:bottom w:val="none" w:sz="0" w:space="0" w:color="auto"/>
        <w:right w:val="none" w:sz="0" w:space="0" w:color="auto"/>
      </w:divBdr>
    </w:div>
    <w:div w:id="1452244625">
      <w:bodyDiv w:val="1"/>
      <w:marLeft w:val="0"/>
      <w:marRight w:val="0"/>
      <w:marTop w:val="0"/>
      <w:marBottom w:val="0"/>
      <w:divBdr>
        <w:top w:val="none" w:sz="0" w:space="0" w:color="auto"/>
        <w:left w:val="none" w:sz="0" w:space="0" w:color="auto"/>
        <w:bottom w:val="none" w:sz="0" w:space="0" w:color="auto"/>
        <w:right w:val="none" w:sz="0" w:space="0" w:color="auto"/>
      </w:divBdr>
    </w:div>
    <w:div w:id="1461681504">
      <w:bodyDiv w:val="1"/>
      <w:marLeft w:val="0"/>
      <w:marRight w:val="0"/>
      <w:marTop w:val="0"/>
      <w:marBottom w:val="0"/>
      <w:divBdr>
        <w:top w:val="none" w:sz="0" w:space="0" w:color="auto"/>
        <w:left w:val="none" w:sz="0" w:space="0" w:color="auto"/>
        <w:bottom w:val="none" w:sz="0" w:space="0" w:color="auto"/>
        <w:right w:val="none" w:sz="0" w:space="0" w:color="auto"/>
      </w:divBdr>
      <w:divsChild>
        <w:div w:id="1545020150">
          <w:marLeft w:val="0"/>
          <w:marRight w:val="0"/>
          <w:marTop w:val="0"/>
          <w:marBottom w:val="0"/>
          <w:divBdr>
            <w:top w:val="none" w:sz="0" w:space="0" w:color="auto"/>
            <w:left w:val="none" w:sz="0" w:space="0" w:color="auto"/>
            <w:bottom w:val="none" w:sz="0" w:space="0" w:color="auto"/>
            <w:right w:val="none" w:sz="0" w:space="0" w:color="auto"/>
          </w:divBdr>
          <w:divsChild>
            <w:div w:id="1679110864">
              <w:marLeft w:val="0"/>
              <w:marRight w:val="0"/>
              <w:marTop w:val="0"/>
              <w:marBottom w:val="0"/>
              <w:divBdr>
                <w:top w:val="none" w:sz="0" w:space="0" w:color="auto"/>
                <w:left w:val="none" w:sz="0" w:space="0" w:color="auto"/>
                <w:bottom w:val="none" w:sz="0" w:space="0" w:color="auto"/>
                <w:right w:val="none" w:sz="0" w:space="0" w:color="auto"/>
              </w:divBdr>
              <w:divsChild>
                <w:div w:id="791560776">
                  <w:marLeft w:val="0"/>
                  <w:marRight w:val="0"/>
                  <w:marTop w:val="0"/>
                  <w:marBottom w:val="0"/>
                  <w:divBdr>
                    <w:top w:val="none" w:sz="0" w:space="0" w:color="auto"/>
                    <w:left w:val="none" w:sz="0" w:space="0" w:color="auto"/>
                    <w:bottom w:val="none" w:sz="0" w:space="0" w:color="auto"/>
                    <w:right w:val="none" w:sz="0" w:space="0" w:color="auto"/>
                  </w:divBdr>
                  <w:divsChild>
                    <w:div w:id="579406947">
                      <w:marLeft w:val="0"/>
                      <w:marRight w:val="0"/>
                      <w:marTop w:val="0"/>
                      <w:marBottom w:val="0"/>
                      <w:divBdr>
                        <w:top w:val="none" w:sz="0" w:space="0" w:color="auto"/>
                        <w:left w:val="none" w:sz="0" w:space="0" w:color="auto"/>
                        <w:bottom w:val="none" w:sz="0" w:space="0" w:color="auto"/>
                        <w:right w:val="none" w:sz="0" w:space="0" w:color="auto"/>
                      </w:divBdr>
                      <w:divsChild>
                        <w:div w:id="90511796">
                          <w:marLeft w:val="0"/>
                          <w:marRight w:val="0"/>
                          <w:marTop w:val="0"/>
                          <w:marBottom w:val="0"/>
                          <w:divBdr>
                            <w:top w:val="none" w:sz="0" w:space="0" w:color="auto"/>
                            <w:left w:val="none" w:sz="0" w:space="0" w:color="auto"/>
                            <w:bottom w:val="none" w:sz="0" w:space="0" w:color="auto"/>
                            <w:right w:val="none" w:sz="0" w:space="0" w:color="auto"/>
                          </w:divBdr>
                          <w:divsChild>
                            <w:div w:id="2027753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8132402">
      <w:bodyDiv w:val="1"/>
      <w:marLeft w:val="0"/>
      <w:marRight w:val="0"/>
      <w:marTop w:val="0"/>
      <w:marBottom w:val="0"/>
      <w:divBdr>
        <w:top w:val="none" w:sz="0" w:space="0" w:color="auto"/>
        <w:left w:val="none" w:sz="0" w:space="0" w:color="auto"/>
        <w:bottom w:val="none" w:sz="0" w:space="0" w:color="auto"/>
        <w:right w:val="none" w:sz="0" w:space="0" w:color="auto"/>
      </w:divBdr>
    </w:div>
    <w:div w:id="1527865322">
      <w:bodyDiv w:val="1"/>
      <w:marLeft w:val="0"/>
      <w:marRight w:val="0"/>
      <w:marTop w:val="0"/>
      <w:marBottom w:val="0"/>
      <w:divBdr>
        <w:top w:val="none" w:sz="0" w:space="0" w:color="auto"/>
        <w:left w:val="none" w:sz="0" w:space="0" w:color="auto"/>
        <w:bottom w:val="none" w:sz="0" w:space="0" w:color="auto"/>
        <w:right w:val="none" w:sz="0" w:space="0" w:color="auto"/>
      </w:divBdr>
    </w:div>
    <w:div w:id="1713580498">
      <w:bodyDiv w:val="1"/>
      <w:marLeft w:val="0"/>
      <w:marRight w:val="0"/>
      <w:marTop w:val="0"/>
      <w:marBottom w:val="0"/>
      <w:divBdr>
        <w:top w:val="none" w:sz="0" w:space="0" w:color="auto"/>
        <w:left w:val="none" w:sz="0" w:space="0" w:color="auto"/>
        <w:bottom w:val="none" w:sz="0" w:space="0" w:color="auto"/>
        <w:right w:val="none" w:sz="0" w:space="0" w:color="auto"/>
      </w:divBdr>
    </w:div>
    <w:div w:id="1721123817">
      <w:bodyDiv w:val="1"/>
      <w:marLeft w:val="0"/>
      <w:marRight w:val="0"/>
      <w:marTop w:val="0"/>
      <w:marBottom w:val="0"/>
      <w:divBdr>
        <w:top w:val="none" w:sz="0" w:space="0" w:color="auto"/>
        <w:left w:val="none" w:sz="0" w:space="0" w:color="auto"/>
        <w:bottom w:val="none" w:sz="0" w:space="0" w:color="auto"/>
        <w:right w:val="none" w:sz="0" w:space="0" w:color="auto"/>
      </w:divBdr>
      <w:divsChild>
        <w:div w:id="764571468">
          <w:marLeft w:val="0"/>
          <w:marRight w:val="0"/>
          <w:marTop w:val="0"/>
          <w:marBottom w:val="0"/>
          <w:divBdr>
            <w:top w:val="none" w:sz="0" w:space="0" w:color="auto"/>
            <w:left w:val="none" w:sz="0" w:space="0" w:color="auto"/>
            <w:bottom w:val="none" w:sz="0" w:space="0" w:color="auto"/>
            <w:right w:val="none" w:sz="0" w:space="0" w:color="auto"/>
          </w:divBdr>
          <w:divsChild>
            <w:div w:id="28994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3839309">
      <w:bodyDiv w:val="1"/>
      <w:marLeft w:val="0"/>
      <w:marRight w:val="0"/>
      <w:marTop w:val="0"/>
      <w:marBottom w:val="0"/>
      <w:divBdr>
        <w:top w:val="none" w:sz="0" w:space="0" w:color="auto"/>
        <w:left w:val="none" w:sz="0" w:space="0" w:color="auto"/>
        <w:bottom w:val="none" w:sz="0" w:space="0" w:color="auto"/>
        <w:right w:val="none" w:sz="0" w:space="0" w:color="auto"/>
      </w:divBdr>
    </w:div>
    <w:div w:id="1769740125">
      <w:bodyDiv w:val="1"/>
      <w:marLeft w:val="0"/>
      <w:marRight w:val="0"/>
      <w:marTop w:val="0"/>
      <w:marBottom w:val="0"/>
      <w:divBdr>
        <w:top w:val="none" w:sz="0" w:space="0" w:color="auto"/>
        <w:left w:val="none" w:sz="0" w:space="0" w:color="auto"/>
        <w:bottom w:val="none" w:sz="0" w:space="0" w:color="auto"/>
        <w:right w:val="none" w:sz="0" w:space="0" w:color="auto"/>
      </w:divBdr>
    </w:div>
    <w:div w:id="1797333356">
      <w:bodyDiv w:val="1"/>
      <w:marLeft w:val="0"/>
      <w:marRight w:val="0"/>
      <w:marTop w:val="0"/>
      <w:marBottom w:val="0"/>
      <w:divBdr>
        <w:top w:val="none" w:sz="0" w:space="0" w:color="auto"/>
        <w:left w:val="none" w:sz="0" w:space="0" w:color="auto"/>
        <w:bottom w:val="none" w:sz="0" w:space="0" w:color="auto"/>
        <w:right w:val="none" w:sz="0" w:space="0" w:color="auto"/>
      </w:divBdr>
    </w:div>
    <w:div w:id="1869250075">
      <w:bodyDiv w:val="1"/>
      <w:marLeft w:val="0"/>
      <w:marRight w:val="0"/>
      <w:marTop w:val="0"/>
      <w:marBottom w:val="0"/>
      <w:divBdr>
        <w:top w:val="none" w:sz="0" w:space="0" w:color="auto"/>
        <w:left w:val="none" w:sz="0" w:space="0" w:color="auto"/>
        <w:bottom w:val="none" w:sz="0" w:space="0" w:color="auto"/>
        <w:right w:val="none" w:sz="0" w:space="0" w:color="auto"/>
      </w:divBdr>
    </w:div>
    <w:div w:id="1878542646">
      <w:bodyDiv w:val="1"/>
      <w:marLeft w:val="0"/>
      <w:marRight w:val="0"/>
      <w:marTop w:val="0"/>
      <w:marBottom w:val="0"/>
      <w:divBdr>
        <w:top w:val="none" w:sz="0" w:space="0" w:color="auto"/>
        <w:left w:val="none" w:sz="0" w:space="0" w:color="auto"/>
        <w:bottom w:val="none" w:sz="0" w:space="0" w:color="auto"/>
        <w:right w:val="none" w:sz="0" w:space="0" w:color="auto"/>
      </w:divBdr>
    </w:div>
    <w:div w:id="1938709979">
      <w:bodyDiv w:val="1"/>
      <w:marLeft w:val="0"/>
      <w:marRight w:val="0"/>
      <w:marTop w:val="0"/>
      <w:marBottom w:val="0"/>
      <w:divBdr>
        <w:top w:val="none" w:sz="0" w:space="0" w:color="auto"/>
        <w:left w:val="none" w:sz="0" w:space="0" w:color="auto"/>
        <w:bottom w:val="none" w:sz="0" w:space="0" w:color="auto"/>
        <w:right w:val="none" w:sz="0" w:space="0" w:color="auto"/>
      </w:divBdr>
    </w:div>
    <w:div w:id="1982954613">
      <w:bodyDiv w:val="1"/>
      <w:marLeft w:val="0"/>
      <w:marRight w:val="0"/>
      <w:marTop w:val="0"/>
      <w:marBottom w:val="0"/>
      <w:divBdr>
        <w:top w:val="none" w:sz="0" w:space="0" w:color="auto"/>
        <w:left w:val="none" w:sz="0" w:space="0" w:color="auto"/>
        <w:bottom w:val="none" w:sz="0" w:space="0" w:color="auto"/>
        <w:right w:val="none" w:sz="0" w:space="0" w:color="auto"/>
      </w:divBdr>
    </w:div>
    <w:div w:id="2007786130">
      <w:bodyDiv w:val="1"/>
      <w:marLeft w:val="0"/>
      <w:marRight w:val="0"/>
      <w:marTop w:val="0"/>
      <w:marBottom w:val="0"/>
      <w:divBdr>
        <w:top w:val="none" w:sz="0" w:space="0" w:color="auto"/>
        <w:left w:val="none" w:sz="0" w:space="0" w:color="auto"/>
        <w:bottom w:val="none" w:sz="0" w:space="0" w:color="auto"/>
        <w:right w:val="none" w:sz="0" w:space="0" w:color="auto"/>
      </w:divBdr>
      <w:divsChild>
        <w:div w:id="126630539">
          <w:marLeft w:val="0"/>
          <w:marRight w:val="0"/>
          <w:marTop w:val="0"/>
          <w:marBottom w:val="0"/>
          <w:divBdr>
            <w:top w:val="none" w:sz="0" w:space="0" w:color="auto"/>
            <w:left w:val="none" w:sz="0" w:space="0" w:color="auto"/>
            <w:bottom w:val="none" w:sz="0" w:space="0" w:color="auto"/>
            <w:right w:val="none" w:sz="0" w:space="0" w:color="auto"/>
          </w:divBdr>
        </w:div>
        <w:div w:id="381295650">
          <w:marLeft w:val="0"/>
          <w:marRight w:val="0"/>
          <w:marTop w:val="0"/>
          <w:marBottom w:val="0"/>
          <w:divBdr>
            <w:top w:val="none" w:sz="0" w:space="0" w:color="auto"/>
            <w:left w:val="none" w:sz="0" w:space="0" w:color="auto"/>
            <w:bottom w:val="none" w:sz="0" w:space="0" w:color="auto"/>
            <w:right w:val="none" w:sz="0" w:space="0" w:color="auto"/>
          </w:divBdr>
        </w:div>
        <w:div w:id="1342589944">
          <w:marLeft w:val="0"/>
          <w:marRight w:val="0"/>
          <w:marTop w:val="0"/>
          <w:marBottom w:val="0"/>
          <w:divBdr>
            <w:top w:val="none" w:sz="0" w:space="0" w:color="auto"/>
            <w:left w:val="none" w:sz="0" w:space="0" w:color="auto"/>
            <w:bottom w:val="none" w:sz="0" w:space="0" w:color="auto"/>
            <w:right w:val="none" w:sz="0" w:space="0" w:color="auto"/>
          </w:divBdr>
        </w:div>
      </w:divsChild>
    </w:div>
    <w:div w:id="2045058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chart" Target="charts/chart1.xml"/><Relationship Id="rId26" Type="http://schemas.openxmlformats.org/officeDocument/2006/relationships/chart" Target="charts/chart9.xml"/><Relationship Id="rId39" Type="http://schemas.openxmlformats.org/officeDocument/2006/relationships/hyperlink" Target="http://www.foresightweglowy.pl/" TargetMode="External"/><Relationship Id="rId3" Type="http://schemas.openxmlformats.org/officeDocument/2006/relationships/styles" Target="styles.xml"/><Relationship Id="rId21" Type="http://schemas.openxmlformats.org/officeDocument/2006/relationships/chart" Target="charts/chart4.xml"/><Relationship Id="rId34" Type="http://schemas.openxmlformats.org/officeDocument/2006/relationships/hyperlink" Target="http://www.foresight.msap.pl/" TargetMode="External"/><Relationship Id="rId42" Type="http://schemas.openxmlformats.org/officeDocument/2006/relationships/hyperlink" Target="http://www.igo.wroc.pl/foresight/foresight.html" TargetMode="External"/><Relationship Id="rId47" Type="http://schemas.openxmlformats.org/officeDocument/2006/relationships/hyperlink" Target="http://www.parp.gov.pl"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kompetencje2020.pl/" TargetMode="External"/><Relationship Id="rId25" Type="http://schemas.openxmlformats.org/officeDocument/2006/relationships/chart" Target="charts/chart8.xml"/><Relationship Id="rId33" Type="http://schemas.openxmlformats.org/officeDocument/2006/relationships/hyperlink" Target="http://www.tu.kielce.pl/foresight/" TargetMode="External"/><Relationship Id="rId38" Type="http://schemas.openxmlformats.org/officeDocument/2006/relationships/hyperlink" Target="http://sowa.iod.krakow.pl/iod/htm4/foresight.htm" TargetMode="External"/><Relationship Id="rId46" Type="http://schemas.openxmlformats.org/officeDocument/2006/relationships/hyperlink" Target="http://www.mnisw.gov.pl" TargetMode="Externa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chart" Target="charts/chart3.xml"/><Relationship Id="rId29" Type="http://schemas.openxmlformats.org/officeDocument/2006/relationships/chart" Target="charts/chart12.xml"/><Relationship Id="rId41" Type="http://schemas.openxmlformats.org/officeDocument/2006/relationships/hyperlink" Target="http://www.foresightenergetyczny.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chart" Target="charts/chart7.xml"/><Relationship Id="rId32" Type="http://schemas.openxmlformats.org/officeDocument/2006/relationships/hyperlink" Target="http://www.formazovia.pl/" TargetMode="External"/><Relationship Id="rId37" Type="http://schemas.openxmlformats.org/officeDocument/2006/relationships/hyperlink" Target="http://www.roz4.woiz.polsl.pl/foresight/index.html" TargetMode="External"/><Relationship Id="rId40" Type="http://schemas.openxmlformats.org/officeDocument/2006/relationships/hyperlink" Target="http://www.foresightpolimerowy.pl/main.php?dynxml0=aktualnosci.xml" TargetMode="External"/><Relationship Id="rId45" Type="http://schemas.openxmlformats.org/officeDocument/2006/relationships/hyperlink" Target="http://forsurf.org/cdrom/index,45.html"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chart" Target="charts/chart6.xml"/><Relationship Id="rId28" Type="http://schemas.openxmlformats.org/officeDocument/2006/relationships/chart" Target="charts/chart11.xml"/><Relationship Id="rId36" Type="http://schemas.openxmlformats.org/officeDocument/2006/relationships/hyperlink" Target="http://www.loriswizja.pl/" TargetMode="External"/><Relationship Id="rId49" Type="http://schemas.openxmlformats.org/officeDocument/2006/relationships/footer" Target="footer3.xml"/><Relationship Id="rId61" Type="http://schemas.microsoft.com/office/2007/relationships/stylesWithEffects" Target="stylesWithEffects.xml"/><Relationship Id="rId10" Type="http://schemas.openxmlformats.org/officeDocument/2006/relationships/image" Target="media/image3.png"/><Relationship Id="rId19" Type="http://schemas.openxmlformats.org/officeDocument/2006/relationships/chart" Target="charts/chart2.xml"/><Relationship Id="rId31" Type="http://schemas.openxmlformats.org/officeDocument/2006/relationships/hyperlink" Target="http://ec.europa.eu/europe2020" TargetMode="External"/><Relationship Id="rId44" Type="http://schemas.openxmlformats.org/officeDocument/2006/relationships/hyperlink" Target="http://www.zywnoscizywienie.pl/"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 Id="rId22" Type="http://schemas.openxmlformats.org/officeDocument/2006/relationships/chart" Target="charts/chart5.xml"/><Relationship Id="rId27" Type="http://schemas.openxmlformats.org/officeDocument/2006/relationships/chart" Target="charts/chart10.xml"/><Relationship Id="rId30" Type="http://schemas.openxmlformats.org/officeDocument/2006/relationships/chart" Target="charts/chart13.xml"/><Relationship Id="rId35" Type="http://schemas.openxmlformats.org/officeDocument/2006/relationships/hyperlink" Target="http://www.prz.edu.pl/foresight/" TargetMode="External"/><Relationship Id="rId43" Type="http://schemas.openxmlformats.org/officeDocument/2006/relationships/hyperlink" Target="http://www.dolinalotnicza.pl/en/12/12/art21.html" TargetMode="External"/><Relationship Id="rId48" Type="http://schemas.openxmlformats.org/officeDocument/2006/relationships/header" Target="header4.xml"/><Relationship Id="rId8" Type="http://schemas.openxmlformats.org/officeDocument/2006/relationships/image" Target="media/image1.png"/><Relationship Id="rId51"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foresightweglowy.pl/" TargetMode="External"/><Relationship Id="rId13" Type="http://schemas.openxmlformats.org/officeDocument/2006/relationships/hyperlink" Target="http://www.zywnoscizywienie.pl/" TargetMode="External"/><Relationship Id="rId3" Type="http://schemas.openxmlformats.org/officeDocument/2006/relationships/hyperlink" Target="http://www.foresight.msap.pl/" TargetMode="External"/><Relationship Id="rId7" Type="http://schemas.openxmlformats.org/officeDocument/2006/relationships/hyperlink" Target="http://sowa.iod.krakow.pl/iod/htm4/foresight.htm" TargetMode="External"/><Relationship Id="rId12" Type="http://schemas.openxmlformats.org/officeDocument/2006/relationships/hyperlink" Target="http://www.dolinalotnicza.pl/en/12/12/art21.html" TargetMode="External"/><Relationship Id="rId2" Type="http://schemas.openxmlformats.org/officeDocument/2006/relationships/hyperlink" Target="http://www.tu.kielce.pl/foresight/" TargetMode="External"/><Relationship Id="rId1" Type="http://schemas.openxmlformats.org/officeDocument/2006/relationships/hyperlink" Target="http://www.formazovia.pl/" TargetMode="External"/><Relationship Id="rId6" Type="http://schemas.openxmlformats.org/officeDocument/2006/relationships/hyperlink" Target="http://www.roz4.woiz.polsl.pl/foresight/index.html" TargetMode="External"/><Relationship Id="rId11" Type="http://schemas.openxmlformats.org/officeDocument/2006/relationships/hyperlink" Target="http://www.igo.wroc.pl/foresight/foresight.html" TargetMode="External"/><Relationship Id="rId5" Type="http://schemas.openxmlformats.org/officeDocument/2006/relationships/hyperlink" Target="http://www.loriswizja.pl/" TargetMode="External"/><Relationship Id="rId10" Type="http://schemas.openxmlformats.org/officeDocument/2006/relationships/hyperlink" Target="http://www.foresightenergetyczny.pl/" TargetMode="External"/><Relationship Id="rId4" Type="http://schemas.openxmlformats.org/officeDocument/2006/relationships/hyperlink" Target="http://www.prz.edu.pl/foresight/" TargetMode="External"/><Relationship Id="rId9" Type="http://schemas.openxmlformats.org/officeDocument/2006/relationships/hyperlink" Target="http://www.foresightpolimerowy.pl/main.php?dynxml0=aktualnosci.xml" TargetMode="External"/><Relationship Id="rId14" Type="http://schemas.openxmlformats.org/officeDocument/2006/relationships/hyperlink" Target="http://forsurf.org/cdrom/index,45.html"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Arkusz_programu_Microsoft_Office_Excel1.xlsx"/></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mpacuska\Ustawienia%20lokalne\Temporary%20Internet%20Files\Content.Outlook\5CKB25BF\NCBiR%20wyniki%2008%2005.xls"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mpacuska\Ustawienia%20lokalne\Temporary%20Internet%20Files\Content.Outlook\5CKB25BF\NCBiR%20wyniki%2008%2005.xls"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192.168.0.250\Agrotec\Ewal_WYK_NCBiR\3_realizacja\RK\NCBiR%20wyniki%2008%2005.xls"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192.168.0.250\Agrotec\Ewal_WYK_NCBiR\3_realizacja\RK\NCBiR%20wyniki%2008%2005.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Arkusz_programu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Arkusz_programu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Arkusz_programu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Arkusz_programu_Microsoft_Office_Excel5.xlsx"/></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mpacuska\Ustawienia%20lokalne\Temporary%20Internet%20Files\Content.Outlook\5CKB25BF\NCBiR%20wyniki%2008%2005.xls"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mpacuska\Ustawienia%20lokalne\Temporary%20Internet%20Files\Content.Outlook\5CKB25BF\NCBiR%20wyniki%2008%2005.xls"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mpacuska\Ustawienia%20lokalne\Temporary%20Internet%20Files\Content.Outlook\5CKB25BF\NCBiR%20wyniki%2008%2005.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mpacuska\Ustawienia%20lokalne\Temporary%20Internet%20Files\Content.Outlook\5CKB25BF\NCBiR%20wyniki%2008%2005.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l-PL"/>
  <c:style val="19"/>
  <c:chart>
    <c:plotArea>
      <c:layout/>
      <c:barChart>
        <c:barDir val="col"/>
        <c:grouping val="clustered"/>
        <c:ser>
          <c:idx val="0"/>
          <c:order val="0"/>
          <c:tx>
            <c:strRef>
              <c:f>Arkusz1!$B$1</c:f>
              <c:strCache>
                <c:ptCount val="1"/>
                <c:pt idx="0">
                  <c:v>kadra zarządzająca</c:v>
                </c:pt>
              </c:strCache>
            </c:strRef>
          </c:tx>
          <c:dLbls>
            <c:showVal val="1"/>
          </c:dLbls>
          <c:cat>
            <c:strRef>
              <c:f>Arkusz1!$A$2</c:f>
              <c:strCache>
                <c:ptCount val="1"/>
                <c:pt idx="0">
                  <c:v>Liczba nowych miejsc pracy w Polsce do 2020 roku</c:v>
                </c:pt>
              </c:strCache>
            </c:strRef>
          </c:cat>
          <c:val>
            <c:numRef>
              <c:f>Arkusz1!$B$2</c:f>
              <c:numCache>
                <c:formatCode>General</c:formatCode>
                <c:ptCount val="1"/>
                <c:pt idx="0">
                  <c:v>238</c:v>
                </c:pt>
              </c:numCache>
            </c:numRef>
          </c:val>
        </c:ser>
        <c:ser>
          <c:idx val="1"/>
          <c:order val="1"/>
          <c:tx>
            <c:strRef>
              <c:f>Arkusz1!$C$1</c:f>
              <c:strCache>
                <c:ptCount val="1"/>
                <c:pt idx="0">
                  <c:v>Specjaliści</c:v>
                </c:pt>
              </c:strCache>
            </c:strRef>
          </c:tx>
          <c:dLbls>
            <c:showVal val="1"/>
          </c:dLbls>
          <c:cat>
            <c:strRef>
              <c:f>Arkusz1!$A$2</c:f>
              <c:strCache>
                <c:ptCount val="1"/>
                <c:pt idx="0">
                  <c:v>Liczba nowych miejsc pracy w Polsce do 2020 roku</c:v>
                </c:pt>
              </c:strCache>
            </c:strRef>
          </c:cat>
          <c:val>
            <c:numRef>
              <c:f>Arkusz1!$C$2</c:f>
              <c:numCache>
                <c:formatCode>General</c:formatCode>
                <c:ptCount val="1"/>
                <c:pt idx="0">
                  <c:v>676</c:v>
                </c:pt>
              </c:numCache>
            </c:numRef>
          </c:val>
        </c:ser>
        <c:ser>
          <c:idx val="2"/>
          <c:order val="2"/>
          <c:tx>
            <c:strRef>
              <c:f>Arkusz1!$D$1</c:f>
              <c:strCache>
                <c:ptCount val="1"/>
                <c:pt idx="0">
                  <c:v>Technicy i specjaliści niższego szczebla</c:v>
                </c:pt>
              </c:strCache>
            </c:strRef>
          </c:tx>
          <c:dLbls>
            <c:showVal val="1"/>
          </c:dLbls>
          <c:cat>
            <c:strRef>
              <c:f>Arkusz1!$A$2</c:f>
              <c:strCache>
                <c:ptCount val="1"/>
                <c:pt idx="0">
                  <c:v>Liczba nowych miejsc pracy w Polsce do 2020 roku</c:v>
                </c:pt>
              </c:strCache>
            </c:strRef>
          </c:cat>
          <c:val>
            <c:numRef>
              <c:f>Arkusz1!$D$2</c:f>
              <c:numCache>
                <c:formatCode>General</c:formatCode>
                <c:ptCount val="1"/>
                <c:pt idx="0">
                  <c:v>415</c:v>
                </c:pt>
              </c:numCache>
            </c:numRef>
          </c:val>
        </c:ser>
        <c:axId val="89887872"/>
        <c:axId val="89889408"/>
      </c:barChart>
      <c:catAx>
        <c:axId val="89887872"/>
        <c:scaling>
          <c:orientation val="minMax"/>
        </c:scaling>
        <c:axPos val="b"/>
        <c:tickLblPos val="nextTo"/>
        <c:crossAx val="89889408"/>
        <c:crosses val="autoZero"/>
        <c:auto val="1"/>
        <c:lblAlgn val="ctr"/>
        <c:lblOffset val="100"/>
      </c:catAx>
      <c:valAx>
        <c:axId val="89889408"/>
        <c:scaling>
          <c:orientation val="minMax"/>
        </c:scaling>
        <c:delete val="1"/>
        <c:axPos val="l"/>
        <c:numFmt formatCode="General" sourceLinked="1"/>
        <c:tickLblPos val="none"/>
        <c:crossAx val="89887872"/>
        <c:crosses val="autoZero"/>
        <c:crossBetween val="between"/>
      </c:valAx>
    </c:plotArea>
    <c:legend>
      <c:legendPos val="r"/>
    </c:legend>
    <c:plotVisOnly val="1"/>
    <c:dispBlanksAs val="gap"/>
  </c:chart>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pl-PL"/>
  <c:style val="18"/>
  <c:chart>
    <c:plotArea>
      <c:layout/>
      <c:barChart>
        <c:barDir val="bar"/>
        <c:grouping val="clustered"/>
        <c:ser>
          <c:idx val="0"/>
          <c:order val="0"/>
          <c:dLbls>
            <c:showVal val="1"/>
          </c:dLbls>
          <c:cat>
            <c:strRef>
              <c:f>'D1'!$H$2:$H$9</c:f>
              <c:strCache>
                <c:ptCount val="8"/>
                <c:pt idx="0">
                  <c:v>Nauki medyczne</c:v>
                </c:pt>
                <c:pt idx="1">
                  <c:v>Nauki humanistyczne i sztuka</c:v>
                </c:pt>
                <c:pt idx="2">
                  <c:v>Nauki informatyczne</c:v>
                </c:pt>
                <c:pt idx="3">
                  <c:v>Nauki ekonomiczne, zarządzanie</c:v>
                </c:pt>
                <c:pt idx="4">
                  <c:v>Ochrona środowiska</c:v>
                </c:pt>
                <c:pt idx="5">
                  <c:v>Nauki społeczne</c:v>
                </c:pt>
                <c:pt idx="6">
                  <c:v>Nauki inżynieryjne i techniczne</c:v>
                </c:pt>
                <c:pt idx="7">
                  <c:v>Nauki prawne</c:v>
                </c:pt>
              </c:strCache>
            </c:strRef>
          </c:cat>
          <c:val>
            <c:numRef>
              <c:f>'D1'!$I$2:$I$9</c:f>
              <c:numCache>
                <c:formatCode>####.0</c:formatCode>
                <c:ptCount val="8"/>
                <c:pt idx="0">
                  <c:v>6.666666666666667</c:v>
                </c:pt>
                <c:pt idx="1">
                  <c:v>13.043478260869565</c:v>
                </c:pt>
                <c:pt idx="2">
                  <c:v>14.285714285714286</c:v>
                </c:pt>
                <c:pt idx="3">
                  <c:v>17.021276595744681</c:v>
                </c:pt>
                <c:pt idx="4">
                  <c:v>18.75</c:v>
                </c:pt>
                <c:pt idx="5">
                  <c:v>22.72727272727273</c:v>
                </c:pt>
                <c:pt idx="6">
                  <c:v>24.137931034482783</c:v>
                </c:pt>
                <c:pt idx="7">
                  <c:v>36.363636363636317</c:v>
                </c:pt>
              </c:numCache>
            </c:numRef>
          </c:val>
        </c:ser>
        <c:axId val="93951872"/>
        <c:axId val="93953408"/>
      </c:barChart>
      <c:catAx>
        <c:axId val="93951872"/>
        <c:scaling>
          <c:orientation val="minMax"/>
        </c:scaling>
        <c:axPos val="l"/>
        <c:tickLblPos val="nextTo"/>
        <c:crossAx val="93953408"/>
        <c:crosses val="autoZero"/>
        <c:auto val="1"/>
        <c:lblAlgn val="ctr"/>
        <c:lblOffset val="100"/>
      </c:catAx>
      <c:valAx>
        <c:axId val="93953408"/>
        <c:scaling>
          <c:orientation val="minMax"/>
        </c:scaling>
        <c:delete val="1"/>
        <c:axPos val="b"/>
        <c:numFmt formatCode="####.0" sourceLinked="1"/>
        <c:tickLblPos val="none"/>
        <c:crossAx val="93951872"/>
        <c:crosses val="autoZero"/>
        <c:crossBetween val="between"/>
      </c:valAx>
    </c:plotArea>
    <c:plotVisOnly val="1"/>
  </c:chart>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pl-PL"/>
  <c:style val="18"/>
  <c:chart>
    <c:plotArea>
      <c:layout/>
      <c:barChart>
        <c:barDir val="bar"/>
        <c:grouping val="clustered"/>
        <c:ser>
          <c:idx val="0"/>
          <c:order val="0"/>
          <c:dLbls>
            <c:showVal val="1"/>
          </c:dLbls>
          <c:cat>
            <c:strRef>
              <c:f>'D6'!$I$2:$I$9</c:f>
              <c:strCache>
                <c:ptCount val="8"/>
                <c:pt idx="0">
                  <c:v>Nauki społeczne</c:v>
                </c:pt>
                <c:pt idx="1">
                  <c:v>Nauki ekonomiczne, zarządzanie</c:v>
                </c:pt>
                <c:pt idx="2">
                  <c:v>Nauki informatyczne</c:v>
                </c:pt>
                <c:pt idx="3">
                  <c:v>Nauki inżynieryjne i techniczne</c:v>
                </c:pt>
                <c:pt idx="4">
                  <c:v>Nauki humanistyczne i sztuka</c:v>
                </c:pt>
                <c:pt idx="5">
                  <c:v>Nauki medyczne</c:v>
                </c:pt>
                <c:pt idx="6">
                  <c:v>Nauki prawne</c:v>
                </c:pt>
                <c:pt idx="7">
                  <c:v>Ochrona środowiska</c:v>
                </c:pt>
              </c:strCache>
            </c:strRef>
          </c:cat>
          <c:val>
            <c:numRef>
              <c:f>'D6'!$J$2:$J$9</c:f>
              <c:numCache>
                <c:formatCode>####.0</c:formatCode>
                <c:ptCount val="8"/>
                <c:pt idx="0">
                  <c:v>6.8181818181818139</c:v>
                </c:pt>
                <c:pt idx="1">
                  <c:v>12.76595744680851</c:v>
                </c:pt>
                <c:pt idx="2">
                  <c:v>14.285714285714286</c:v>
                </c:pt>
                <c:pt idx="3">
                  <c:v>17.241379310344829</c:v>
                </c:pt>
                <c:pt idx="4">
                  <c:v>17.39130434782609</c:v>
                </c:pt>
                <c:pt idx="5">
                  <c:v>20</c:v>
                </c:pt>
                <c:pt idx="6">
                  <c:v>27.272727272727227</c:v>
                </c:pt>
                <c:pt idx="7">
                  <c:v>31.25</c:v>
                </c:pt>
              </c:numCache>
            </c:numRef>
          </c:val>
        </c:ser>
        <c:axId val="93964928"/>
        <c:axId val="93970816"/>
      </c:barChart>
      <c:catAx>
        <c:axId val="93964928"/>
        <c:scaling>
          <c:orientation val="minMax"/>
        </c:scaling>
        <c:axPos val="l"/>
        <c:tickLblPos val="nextTo"/>
        <c:crossAx val="93970816"/>
        <c:crosses val="autoZero"/>
        <c:auto val="1"/>
        <c:lblAlgn val="ctr"/>
        <c:lblOffset val="100"/>
      </c:catAx>
      <c:valAx>
        <c:axId val="93970816"/>
        <c:scaling>
          <c:orientation val="minMax"/>
        </c:scaling>
        <c:delete val="1"/>
        <c:axPos val="b"/>
        <c:numFmt formatCode="####.0" sourceLinked="1"/>
        <c:tickLblPos val="none"/>
        <c:crossAx val="93964928"/>
        <c:crosses val="autoZero"/>
        <c:crossBetween val="between"/>
      </c:valAx>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pl-PL"/>
  <c:style val="18"/>
  <c:chart>
    <c:plotArea>
      <c:layout/>
      <c:barChart>
        <c:barDir val="bar"/>
        <c:grouping val="clustered"/>
        <c:ser>
          <c:idx val="0"/>
          <c:order val="0"/>
          <c:dLbls>
            <c:showVal val="1"/>
          </c:dLbls>
          <c:cat>
            <c:strRef>
              <c:f>'D8'!$H$2:$H$9</c:f>
              <c:strCache>
                <c:ptCount val="8"/>
                <c:pt idx="0">
                  <c:v>Nauki społeczne</c:v>
                </c:pt>
                <c:pt idx="1">
                  <c:v>Nauki humanistyczne i sztuka</c:v>
                </c:pt>
                <c:pt idx="2">
                  <c:v>Nauki prawne</c:v>
                </c:pt>
                <c:pt idx="3">
                  <c:v>Nauki ekonomiczne, zarządzanie</c:v>
                </c:pt>
                <c:pt idx="4">
                  <c:v>Ochrona środowiska</c:v>
                </c:pt>
                <c:pt idx="5">
                  <c:v>Nauki informatyczne</c:v>
                </c:pt>
                <c:pt idx="6">
                  <c:v>Nauki medyczne</c:v>
                </c:pt>
                <c:pt idx="7">
                  <c:v>Nauki inżynieryjne i techniczne</c:v>
                </c:pt>
              </c:strCache>
            </c:strRef>
          </c:cat>
          <c:val>
            <c:numRef>
              <c:f>'D8'!$I$2:$I$9</c:f>
              <c:numCache>
                <c:formatCode>####.0</c:formatCode>
                <c:ptCount val="8"/>
                <c:pt idx="0">
                  <c:v>29.545454545454547</c:v>
                </c:pt>
                <c:pt idx="1">
                  <c:v>30.434782608695652</c:v>
                </c:pt>
                <c:pt idx="2">
                  <c:v>36.363636363636317</c:v>
                </c:pt>
                <c:pt idx="3">
                  <c:v>48.936170212765987</c:v>
                </c:pt>
                <c:pt idx="4">
                  <c:v>62.5</c:v>
                </c:pt>
                <c:pt idx="5">
                  <c:v>67.857142857142819</c:v>
                </c:pt>
                <c:pt idx="6">
                  <c:v>73.333333333333272</c:v>
                </c:pt>
                <c:pt idx="7">
                  <c:v>75.862068965517267</c:v>
                </c:pt>
              </c:numCache>
            </c:numRef>
          </c:val>
        </c:ser>
        <c:axId val="98573696"/>
        <c:axId val="98591872"/>
      </c:barChart>
      <c:catAx>
        <c:axId val="98573696"/>
        <c:scaling>
          <c:orientation val="minMax"/>
        </c:scaling>
        <c:axPos val="l"/>
        <c:tickLblPos val="nextTo"/>
        <c:crossAx val="98591872"/>
        <c:crosses val="autoZero"/>
        <c:auto val="1"/>
        <c:lblAlgn val="ctr"/>
        <c:lblOffset val="100"/>
      </c:catAx>
      <c:valAx>
        <c:axId val="98591872"/>
        <c:scaling>
          <c:orientation val="minMax"/>
        </c:scaling>
        <c:delete val="1"/>
        <c:axPos val="b"/>
        <c:numFmt formatCode="####.0" sourceLinked="1"/>
        <c:tickLblPos val="none"/>
        <c:crossAx val="98573696"/>
        <c:crosses val="autoZero"/>
        <c:crossBetween val="between"/>
      </c:valAx>
    </c:plotArea>
    <c:plotVisOnly val="1"/>
  </c:chart>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pl-PL"/>
  <c:style val="18"/>
  <c:chart>
    <c:plotArea>
      <c:layout/>
      <c:barChart>
        <c:barDir val="bar"/>
        <c:grouping val="clustered"/>
        <c:ser>
          <c:idx val="0"/>
          <c:order val="0"/>
          <c:dLbls>
            <c:showVal val="1"/>
          </c:dLbls>
          <c:cat>
            <c:strRef>
              <c:f>'E1'!$H$2:$H$9</c:f>
              <c:strCache>
                <c:ptCount val="8"/>
                <c:pt idx="0">
                  <c:v>Nauki prawne</c:v>
                </c:pt>
                <c:pt idx="1">
                  <c:v>Nauki medyczne</c:v>
                </c:pt>
                <c:pt idx="2">
                  <c:v>Nauki humanistyczne i sztuka</c:v>
                </c:pt>
                <c:pt idx="3">
                  <c:v>Nauki ekonomiczne, zarządzanie</c:v>
                </c:pt>
                <c:pt idx="4">
                  <c:v>Nauki społeczne</c:v>
                </c:pt>
                <c:pt idx="5">
                  <c:v>Nauki informatyczne</c:v>
                </c:pt>
                <c:pt idx="6">
                  <c:v>Nauki inżynieryjne i techniczne</c:v>
                </c:pt>
                <c:pt idx="7">
                  <c:v>Ochrona środowiska</c:v>
                </c:pt>
              </c:strCache>
            </c:strRef>
          </c:cat>
          <c:val>
            <c:numRef>
              <c:f>'E1'!$I$2:$I$9</c:f>
              <c:numCache>
                <c:formatCode>####.0</c:formatCode>
                <c:ptCount val="8"/>
                <c:pt idx="0" formatCode="General">
                  <c:v>0</c:v>
                </c:pt>
                <c:pt idx="1">
                  <c:v>6.666666666666667</c:v>
                </c:pt>
                <c:pt idx="2">
                  <c:v>13.043478260869565</c:v>
                </c:pt>
                <c:pt idx="3">
                  <c:v>14.893617021276595</c:v>
                </c:pt>
                <c:pt idx="4">
                  <c:v>20.454545454545453</c:v>
                </c:pt>
                <c:pt idx="5">
                  <c:v>21.428571428571427</c:v>
                </c:pt>
                <c:pt idx="6">
                  <c:v>27.586206896551701</c:v>
                </c:pt>
                <c:pt idx="7">
                  <c:v>43.75</c:v>
                </c:pt>
              </c:numCache>
            </c:numRef>
          </c:val>
        </c:ser>
        <c:axId val="98611584"/>
        <c:axId val="98613120"/>
      </c:barChart>
      <c:catAx>
        <c:axId val="98611584"/>
        <c:scaling>
          <c:orientation val="minMax"/>
        </c:scaling>
        <c:axPos val="l"/>
        <c:tickLblPos val="nextTo"/>
        <c:crossAx val="98613120"/>
        <c:crosses val="autoZero"/>
        <c:auto val="1"/>
        <c:lblAlgn val="ctr"/>
        <c:lblOffset val="100"/>
      </c:catAx>
      <c:valAx>
        <c:axId val="98613120"/>
        <c:scaling>
          <c:orientation val="minMax"/>
        </c:scaling>
        <c:delete val="1"/>
        <c:axPos val="b"/>
        <c:numFmt formatCode="General" sourceLinked="1"/>
        <c:tickLblPos val="none"/>
        <c:crossAx val="98611584"/>
        <c:crosses val="autoZero"/>
        <c:crossBetween val="between"/>
      </c:valAx>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l-PL"/>
  <c:style val="19"/>
  <c:chart>
    <c:plotArea>
      <c:layout/>
      <c:barChart>
        <c:barDir val="col"/>
        <c:grouping val="clustered"/>
        <c:ser>
          <c:idx val="0"/>
          <c:order val="0"/>
          <c:tx>
            <c:strRef>
              <c:f>Arkusz1!$B$1</c:f>
              <c:strCache>
                <c:ptCount val="1"/>
                <c:pt idx="0">
                  <c:v>kadra zarządzająca</c:v>
                </c:pt>
              </c:strCache>
            </c:strRef>
          </c:tx>
          <c:dLbls>
            <c:showVal val="1"/>
          </c:dLbls>
          <c:cat>
            <c:strRef>
              <c:f>Arkusz1!$A$2</c:f>
              <c:strCache>
                <c:ptCount val="1"/>
                <c:pt idx="0">
                  <c:v>przyrost miejsc pracy</c:v>
                </c:pt>
              </c:strCache>
            </c:strRef>
          </c:cat>
          <c:val>
            <c:numRef>
              <c:f>Arkusz1!$B$2</c:f>
              <c:numCache>
                <c:formatCode>General</c:formatCode>
                <c:ptCount val="1"/>
                <c:pt idx="0">
                  <c:v>31</c:v>
                </c:pt>
              </c:numCache>
            </c:numRef>
          </c:val>
        </c:ser>
        <c:ser>
          <c:idx val="1"/>
          <c:order val="1"/>
          <c:tx>
            <c:strRef>
              <c:f>Arkusz1!$C$1</c:f>
              <c:strCache>
                <c:ptCount val="1"/>
                <c:pt idx="0">
                  <c:v>Specjalisci</c:v>
                </c:pt>
              </c:strCache>
            </c:strRef>
          </c:tx>
          <c:dLbls>
            <c:showVal val="1"/>
          </c:dLbls>
          <c:cat>
            <c:strRef>
              <c:f>Arkusz1!$A$2</c:f>
              <c:strCache>
                <c:ptCount val="1"/>
                <c:pt idx="0">
                  <c:v>przyrost miejsc pracy</c:v>
                </c:pt>
              </c:strCache>
            </c:strRef>
          </c:cat>
          <c:val>
            <c:numRef>
              <c:f>Arkusz1!$C$2</c:f>
              <c:numCache>
                <c:formatCode>General</c:formatCode>
                <c:ptCount val="1"/>
                <c:pt idx="0">
                  <c:v>149</c:v>
                </c:pt>
              </c:numCache>
            </c:numRef>
          </c:val>
        </c:ser>
        <c:ser>
          <c:idx val="2"/>
          <c:order val="2"/>
          <c:tx>
            <c:strRef>
              <c:f>Arkusz1!$D$1</c:f>
              <c:strCache>
                <c:ptCount val="1"/>
                <c:pt idx="0">
                  <c:v>Technicy i specjalisci pomocniczy</c:v>
                </c:pt>
              </c:strCache>
            </c:strRef>
          </c:tx>
          <c:dLbls>
            <c:showVal val="1"/>
          </c:dLbls>
          <c:cat>
            <c:strRef>
              <c:f>Arkusz1!$A$2</c:f>
              <c:strCache>
                <c:ptCount val="1"/>
                <c:pt idx="0">
                  <c:v>przyrost miejsc pracy</c:v>
                </c:pt>
              </c:strCache>
            </c:strRef>
          </c:cat>
          <c:val>
            <c:numRef>
              <c:f>Arkusz1!$D$2</c:f>
              <c:numCache>
                <c:formatCode>General</c:formatCode>
                <c:ptCount val="1"/>
                <c:pt idx="0">
                  <c:v>20</c:v>
                </c:pt>
              </c:numCache>
            </c:numRef>
          </c:val>
        </c:ser>
        <c:axId val="89903872"/>
        <c:axId val="89905408"/>
      </c:barChart>
      <c:catAx>
        <c:axId val="89903872"/>
        <c:scaling>
          <c:orientation val="minMax"/>
        </c:scaling>
        <c:axPos val="b"/>
        <c:tickLblPos val="nextTo"/>
        <c:crossAx val="89905408"/>
        <c:crosses val="autoZero"/>
        <c:auto val="1"/>
        <c:lblAlgn val="ctr"/>
        <c:lblOffset val="100"/>
      </c:catAx>
      <c:valAx>
        <c:axId val="89905408"/>
        <c:scaling>
          <c:orientation val="minMax"/>
        </c:scaling>
        <c:delete val="1"/>
        <c:axPos val="l"/>
        <c:numFmt formatCode="General" sourceLinked="1"/>
        <c:tickLblPos val="none"/>
        <c:crossAx val="89903872"/>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l-PL"/>
  <c:style val="19"/>
  <c:chart>
    <c:plotArea>
      <c:layout/>
      <c:barChart>
        <c:barDir val="bar"/>
        <c:grouping val="clustered"/>
        <c:ser>
          <c:idx val="0"/>
          <c:order val="0"/>
          <c:tx>
            <c:strRef>
              <c:f>Arkusz1!$B$1</c:f>
              <c:strCache>
                <c:ptCount val="1"/>
                <c:pt idx="0">
                  <c:v>Budownictwo</c:v>
                </c:pt>
              </c:strCache>
            </c:strRef>
          </c:tx>
          <c:dLbls>
            <c:showVal val="1"/>
          </c:dLbls>
          <c:cat>
            <c:strRef>
              <c:f>Arkusz1!$A$2</c:f>
              <c:strCache>
                <c:ptCount val="1"/>
                <c:pt idx="0">
                  <c:v>KategoriLiczba wolnych miejsc pracy</c:v>
                </c:pt>
              </c:strCache>
            </c:strRef>
          </c:cat>
          <c:val>
            <c:numRef>
              <c:f>Arkusz1!$B$2</c:f>
              <c:numCache>
                <c:formatCode>General</c:formatCode>
                <c:ptCount val="1"/>
                <c:pt idx="0">
                  <c:v>426</c:v>
                </c:pt>
              </c:numCache>
            </c:numRef>
          </c:val>
        </c:ser>
        <c:ser>
          <c:idx val="1"/>
          <c:order val="1"/>
          <c:tx>
            <c:strRef>
              <c:f>Arkusz1!$C$1</c:f>
              <c:strCache>
                <c:ptCount val="1"/>
                <c:pt idx="0">
                  <c:v>Usługi dla biznesu</c:v>
                </c:pt>
              </c:strCache>
            </c:strRef>
          </c:tx>
          <c:dLbls>
            <c:showVal val="1"/>
          </c:dLbls>
          <c:cat>
            <c:strRef>
              <c:f>Arkusz1!$A$2</c:f>
              <c:strCache>
                <c:ptCount val="1"/>
                <c:pt idx="0">
                  <c:v>KategoriLiczba wolnych miejsc pracy</c:v>
                </c:pt>
              </c:strCache>
            </c:strRef>
          </c:cat>
          <c:val>
            <c:numRef>
              <c:f>Arkusz1!$C$2</c:f>
              <c:numCache>
                <c:formatCode>General</c:formatCode>
                <c:ptCount val="1"/>
                <c:pt idx="0">
                  <c:v>364</c:v>
                </c:pt>
              </c:numCache>
            </c:numRef>
          </c:val>
        </c:ser>
        <c:ser>
          <c:idx val="2"/>
          <c:order val="2"/>
          <c:tx>
            <c:strRef>
              <c:f>Arkusz1!$D$1</c:f>
              <c:strCache>
                <c:ptCount val="1"/>
                <c:pt idx="0">
                  <c:v>transport i dystrybucja</c:v>
                </c:pt>
              </c:strCache>
            </c:strRef>
          </c:tx>
          <c:dLbls>
            <c:showVal val="1"/>
          </c:dLbls>
          <c:cat>
            <c:strRef>
              <c:f>Arkusz1!$A$2</c:f>
              <c:strCache>
                <c:ptCount val="1"/>
                <c:pt idx="0">
                  <c:v>KategoriLiczba wolnych miejsc pracy</c:v>
                </c:pt>
              </c:strCache>
            </c:strRef>
          </c:cat>
          <c:val>
            <c:numRef>
              <c:f>Arkusz1!$D$2</c:f>
              <c:numCache>
                <c:formatCode>General</c:formatCode>
                <c:ptCount val="1"/>
                <c:pt idx="0">
                  <c:v>96</c:v>
                </c:pt>
              </c:numCache>
            </c:numRef>
          </c:val>
        </c:ser>
        <c:axId val="90374528"/>
        <c:axId val="90376064"/>
      </c:barChart>
      <c:catAx>
        <c:axId val="90374528"/>
        <c:scaling>
          <c:orientation val="minMax"/>
        </c:scaling>
        <c:axPos val="l"/>
        <c:tickLblPos val="nextTo"/>
        <c:crossAx val="90376064"/>
        <c:crosses val="autoZero"/>
        <c:auto val="1"/>
        <c:lblAlgn val="ctr"/>
        <c:lblOffset val="100"/>
      </c:catAx>
      <c:valAx>
        <c:axId val="90376064"/>
        <c:scaling>
          <c:orientation val="minMax"/>
        </c:scaling>
        <c:delete val="1"/>
        <c:axPos val="b"/>
        <c:numFmt formatCode="General" sourceLinked="1"/>
        <c:tickLblPos val="none"/>
        <c:crossAx val="90374528"/>
        <c:crosses val="autoZero"/>
        <c:crossBetween val="between"/>
      </c:valAx>
    </c:plotArea>
    <c:legend>
      <c:legendPos val="r"/>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l-PL"/>
  <c:style val="18"/>
  <c:chart>
    <c:title>
      <c:tx>
        <c:rich>
          <a:bodyPr/>
          <a:lstStyle/>
          <a:p>
            <a:pPr>
              <a:defRPr/>
            </a:pPr>
            <a:r>
              <a:rPr lang="pl-PL"/>
              <a:t>B</a:t>
            </a:r>
            <a:r>
              <a:rPr lang="en-US"/>
              <a:t>rakujące kompetencje </a:t>
            </a:r>
            <a:r>
              <a:rPr lang="pl-PL"/>
              <a:t>na</a:t>
            </a:r>
            <a:r>
              <a:rPr lang="en-US"/>
              <a:t> wolnych </a:t>
            </a:r>
            <a:r>
              <a:rPr lang="pl-PL"/>
              <a:t>stanowiskach </a:t>
            </a:r>
            <a:r>
              <a:rPr lang="en-US"/>
              <a:t>pracy w Europie</a:t>
            </a:r>
          </a:p>
        </c:rich>
      </c:tx>
    </c:title>
    <c:plotArea>
      <c:layout/>
      <c:barChart>
        <c:barDir val="bar"/>
        <c:grouping val="clustered"/>
        <c:ser>
          <c:idx val="0"/>
          <c:order val="0"/>
          <c:tx>
            <c:strRef>
              <c:f>Arkusz1!$B$1</c:f>
              <c:strCache>
                <c:ptCount val="1"/>
                <c:pt idx="0">
                  <c:v>brakujące kompetencje dla wolnych miejsc pracy w Europie</c:v>
                </c:pt>
              </c:strCache>
            </c:strRef>
          </c:tx>
          <c:dLbls>
            <c:showVal val="1"/>
          </c:dLbls>
          <c:cat>
            <c:strRef>
              <c:f>Arkusz1!$A$2:$A$9</c:f>
              <c:strCache>
                <c:ptCount val="8"/>
                <c:pt idx="0">
                  <c:v>brak doświadczenia</c:v>
                </c:pt>
                <c:pt idx="1">
                  <c:v>brak chetnych do pracy</c:v>
                </c:pt>
                <c:pt idx="2">
                  <c:v>brak kwalifikacji zawodowych</c:v>
                </c:pt>
                <c:pt idx="3">
                  <c:v>nieznajomość rynku, tendencji branzowych</c:v>
                </c:pt>
                <c:pt idx="4">
                  <c:v>zbyt wysokie oczekiwania płacowe</c:v>
                </c:pt>
                <c:pt idx="5">
                  <c:v>niedopasowanie do wartości i kultury organizacyjnej</c:v>
                </c:pt>
                <c:pt idx="6">
                  <c:v>umiejętności miękkie, interpersonalne</c:v>
                </c:pt>
                <c:pt idx="7">
                  <c:v>tzw. dar</c:v>
                </c:pt>
              </c:strCache>
            </c:strRef>
          </c:cat>
          <c:val>
            <c:numRef>
              <c:f>Arkusz1!$B$2:$B$9</c:f>
              <c:numCache>
                <c:formatCode>0%</c:formatCode>
                <c:ptCount val="8"/>
                <c:pt idx="0">
                  <c:v>0.28000000000000008</c:v>
                </c:pt>
                <c:pt idx="1">
                  <c:v>0.27</c:v>
                </c:pt>
                <c:pt idx="2">
                  <c:v>0.26</c:v>
                </c:pt>
                <c:pt idx="3">
                  <c:v>0.18000000000000024</c:v>
                </c:pt>
                <c:pt idx="4">
                  <c:v>8.0000000000000043E-2</c:v>
                </c:pt>
                <c:pt idx="5">
                  <c:v>7.0000000000000021E-2</c:v>
                </c:pt>
                <c:pt idx="6">
                  <c:v>9.0000000000000024E-2</c:v>
                </c:pt>
                <c:pt idx="7">
                  <c:v>4.0000000000000022E-2</c:v>
                </c:pt>
              </c:numCache>
            </c:numRef>
          </c:val>
        </c:ser>
        <c:axId val="90392064"/>
        <c:axId val="90393600"/>
      </c:barChart>
      <c:catAx>
        <c:axId val="90392064"/>
        <c:scaling>
          <c:orientation val="maxMin"/>
        </c:scaling>
        <c:axPos val="l"/>
        <c:tickLblPos val="nextTo"/>
        <c:crossAx val="90393600"/>
        <c:crosses val="autoZero"/>
        <c:auto val="1"/>
        <c:lblAlgn val="ctr"/>
        <c:lblOffset val="100"/>
      </c:catAx>
      <c:valAx>
        <c:axId val="90393600"/>
        <c:scaling>
          <c:orientation val="minMax"/>
        </c:scaling>
        <c:delete val="1"/>
        <c:axPos val="t"/>
        <c:numFmt formatCode="0%" sourceLinked="1"/>
        <c:tickLblPos val="none"/>
        <c:crossAx val="90392064"/>
        <c:crosses val="autoZero"/>
        <c:crossBetween val="between"/>
      </c:valAx>
    </c:plotArea>
    <c:plotVisOnly val="1"/>
    <c:dispBlanksAs val="gap"/>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l-PL"/>
  <c:style val="18"/>
  <c:chart>
    <c:title/>
    <c:view3D>
      <c:rotX val="30"/>
      <c:perspective val="30"/>
    </c:view3D>
    <c:plotArea>
      <c:layout/>
      <c:pie3DChart>
        <c:varyColors val="1"/>
        <c:ser>
          <c:idx val="0"/>
          <c:order val="0"/>
          <c:tx>
            <c:strRef>
              <c:f>Arkusz1!$B$1</c:f>
              <c:strCache>
                <c:ptCount val="1"/>
                <c:pt idx="0">
                  <c:v>Liczba absolwentów</c:v>
                </c:pt>
              </c:strCache>
            </c:strRef>
          </c:tx>
          <c:explosion val="25"/>
          <c:dLbls>
            <c:showVal val="1"/>
            <c:showLeaderLines val="1"/>
          </c:dLbls>
          <c:cat>
            <c:strRef>
              <c:f>Arkusz1!$A$2:$A$13</c:f>
              <c:strCache>
                <c:ptCount val="12"/>
                <c:pt idx="0">
                  <c:v>Pedagogiczne</c:v>
                </c:pt>
                <c:pt idx="1">
                  <c:v>Humanistyczne</c:v>
                </c:pt>
                <c:pt idx="2">
                  <c:v>Społeczne</c:v>
                </c:pt>
                <c:pt idx="3">
                  <c:v>Ekonomiczne i administracyjne</c:v>
                </c:pt>
                <c:pt idx="4">
                  <c:v>Biologiczne</c:v>
                </c:pt>
                <c:pt idx="5">
                  <c:v>Informatyczne</c:v>
                </c:pt>
                <c:pt idx="6">
                  <c:v>Medyczne</c:v>
                </c:pt>
                <c:pt idx="7">
                  <c:v>Inżynieryjno-techniczne</c:v>
                </c:pt>
                <c:pt idx="8">
                  <c:v>Usługi dla ludności</c:v>
                </c:pt>
                <c:pt idx="9">
                  <c:v>Architektury i budownictwa</c:v>
                </c:pt>
                <c:pt idx="10">
                  <c:v>Produkcji i przetwórstwa</c:v>
                </c:pt>
                <c:pt idx="11">
                  <c:v>Pozostałe</c:v>
                </c:pt>
              </c:strCache>
            </c:strRef>
          </c:cat>
          <c:val>
            <c:numRef>
              <c:f>Arkusz1!$B$2:$B$13</c:f>
              <c:numCache>
                <c:formatCode>0.00%</c:formatCode>
                <c:ptCount val="12"/>
                <c:pt idx="0">
                  <c:v>0.15500000000000044</c:v>
                </c:pt>
                <c:pt idx="1">
                  <c:v>8.1900000000000001E-2</c:v>
                </c:pt>
                <c:pt idx="2">
                  <c:v>0.13900000000000001</c:v>
                </c:pt>
                <c:pt idx="3">
                  <c:v>0.25700000000000001</c:v>
                </c:pt>
                <c:pt idx="4">
                  <c:v>2.1999999999999999E-2</c:v>
                </c:pt>
                <c:pt idx="5">
                  <c:v>3.2000000000000042E-2</c:v>
                </c:pt>
                <c:pt idx="6">
                  <c:v>6.8000000000000019E-2</c:v>
                </c:pt>
                <c:pt idx="7">
                  <c:v>4.9000000000000113E-2</c:v>
                </c:pt>
                <c:pt idx="8">
                  <c:v>3.9000000000000014E-2</c:v>
                </c:pt>
                <c:pt idx="9">
                  <c:v>2.3E-2</c:v>
                </c:pt>
                <c:pt idx="10">
                  <c:v>2.5000000000000001E-2</c:v>
                </c:pt>
                <c:pt idx="11">
                  <c:v>0.10800000000000012</c:v>
                </c:pt>
              </c:numCache>
            </c:numRef>
          </c:val>
        </c:ser>
      </c:pie3DChart>
    </c:plotArea>
    <c:legend>
      <c:legendPos val="r"/>
    </c:legend>
    <c:plotVisOnly val="1"/>
    <c:dispBlanksAs val="zero"/>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l-PL"/>
  <c:style val="19"/>
  <c:chart>
    <c:plotArea>
      <c:layout/>
      <c:barChart>
        <c:barDir val="bar"/>
        <c:grouping val="clustered"/>
        <c:ser>
          <c:idx val="0"/>
          <c:order val="0"/>
          <c:tx>
            <c:strRef>
              <c:f>'A1'!$I$3</c:f>
              <c:strCache>
                <c:ptCount val="1"/>
                <c:pt idx="0">
                  <c:v>niepubliczna</c:v>
                </c:pt>
              </c:strCache>
            </c:strRef>
          </c:tx>
          <c:dLbls>
            <c:showVal val="1"/>
          </c:dLbls>
          <c:cat>
            <c:strRef>
              <c:f>'A1'!$H$4:$H$7</c:f>
              <c:strCache>
                <c:ptCount val="4"/>
                <c:pt idx="0">
                  <c:v>Tak, uczelnia prowadzi systematyczny monitoring</c:v>
                </c:pt>
                <c:pt idx="1">
                  <c:v>Tak, w ograniczonym zakresie (od przypadku do przypadku)</c:v>
                </c:pt>
                <c:pt idx="2">
                  <c:v>Nie, uczelnia nie monitoruje losów zawodowych absolwentów</c:v>
                </c:pt>
                <c:pt idx="3">
                  <c:v>Trudno powiedzieć</c:v>
                </c:pt>
              </c:strCache>
            </c:strRef>
          </c:cat>
          <c:val>
            <c:numRef>
              <c:f>'A1'!$I$4:$I$7</c:f>
              <c:numCache>
                <c:formatCode>####.0%</c:formatCode>
                <c:ptCount val="4"/>
                <c:pt idx="0">
                  <c:v>0.48780487804878087</c:v>
                </c:pt>
                <c:pt idx="1">
                  <c:v>0.34146341463414637</c:v>
                </c:pt>
                <c:pt idx="2">
                  <c:v>0.1463414634146343</c:v>
                </c:pt>
                <c:pt idx="3">
                  <c:v>2.4390243902439025E-2</c:v>
                </c:pt>
              </c:numCache>
            </c:numRef>
          </c:val>
        </c:ser>
        <c:ser>
          <c:idx val="1"/>
          <c:order val="1"/>
          <c:tx>
            <c:strRef>
              <c:f>'A1'!$J$3</c:f>
              <c:strCache>
                <c:ptCount val="1"/>
                <c:pt idx="0">
                  <c:v>publiczna</c:v>
                </c:pt>
              </c:strCache>
            </c:strRef>
          </c:tx>
          <c:dLbls>
            <c:showVal val="1"/>
          </c:dLbls>
          <c:cat>
            <c:strRef>
              <c:f>'A1'!$H$4:$H$7</c:f>
              <c:strCache>
                <c:ptCount val="4"/>
                <c:pt idx="0">
                  <c:v>Tak, uczelnia prowadzi systematyczny monitoring</c:v>
                </c:pt>
                <c:pt idx="1">
                  <c:v>Tak, w ograniczonym zakresie (od przypadku do przypadku)</c:v>
                </c:pt>
                <c:pt idx="2">
                  <c:v>Nie, uczelnia nie monitoruje losów zawodowych absolwentów</c:v>
                </c:pt>
                <c:pt idx="3">
                  <c:v>Trudno powiedzieć</c:v>
                </c:pt>
              </c:strCache>
            </c:strRef>
          </c:cat>
          <c:val>
            <c:numRef>
              <c:f>'A1'!$J$4:$J$7</c:f>
              <c:numCache>
                <c:formatCode>####.0%</c:formatCode>
                <c:ptCount val="4"/>
                <c:pt idx="0">
                  <c:v>0.29629629629629628</c:v>
                </c:pt>
                <c:pt idx="1">
                  <c:v>0.59259259259259267</c:v>
                </c:pt>
                <c:pt idx="2">
                  <c:v>3.7037037037037056E-2</c:v>
                </c:pt>
                <c:pt idx="3">
                  <c:v>7.407407407407407E-2</c:v>
                </c:pt>
              </c:numCache>
            </c:numRef>
          </c:val>
        </c:ser>
        <c:axId val="90405120"/>
        <c:axId val="93536256"/>
      </c:barChart>
      <c:catAx>
        <c:axId val="90405120"/>
        <c:scaling>
          <c:orientation val="maxMin"/>
        </c:scaling>
        <c:axPos val="l"/>
        <c:tickLblPos val="nextTo"/>
        <c:crossAx val="93536256"/>
        <c:crosses val="autoZero"/>
        <c:auto val="1"/>
        <c:lblAlgn val="ctr"/>
        <c:lblOffset val="100"/>
      </c:catAx>
      <c:valAx>
        <c:axId val="93536256"/>
        <c:scaling>
          <c:orientation val="minMax"/>
        </c:scaling>
        <c:delete val="1"/>
        <c:axPos val="t"/>
        <c:numFmt formatCode="####.0%" sourceLinked="1"/>
        <c:tickLblPos val="none"/>
        <c:crossAx val="90405120"/>
        <c:crosses val="autoZero"/>
        <c:crossBetween val="between"/>
      </c:valAx>
    </c:plotArea>
    <c:legend>
      <c:legendPos val="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l-PL"/>
  <c:style val="18"/>
  <c:chart>
    <c:plotArea>
      <c:layout/>
      <c:barChart>
        <c:barDir val="col"/>
        <c:grouping val="clustered"/>
        <c:ser>
          <c:idx val="0"/>
          <c:order val="0"/>
          <c:dLbls>
            <c:showVal val="1"/>
          </c:dLbls>
          <c:cat>
            <c:strRef>
              <c:f>'B1'!$H$3:$H$6</c:f>
              <c:strCache>
                <c:ptCount val="4"/>
                <c:pt idx="0">
                  <c:v>Tak, ale tylko w skali regionu</c:v>
                </c:pt>
                <c:pt idx="1">
                  <c:v>Tak, w szerszej skali niż skala regionu</c:v>
                </c:pt>
                <c:pt idx="2">
                  <c:v>Nie</c:v>
                </c:pt>
                <c:pt idx="3">
                  <c:v>Nie wiem, trudno powiedzieć</c:v>
                </c:pt>
              </c:strCache>
            </c:strRef>
          </c:cat>
          <c:val>
            <c:numRef>
              <c:f>'B1'!$I$3:$I$6</c:f>
              <c:numCache>
                <c:formatCode>####.0</c:formatCode>
                <c:ptCount val="4"/>
                <c:pt idx="0">
                  <c:v>58.823529411764667</c:v>
                </c:pt>
                <c:pt idx="1">
                  <c:v>14.705882352941176</c:v>
                </c:pt>
                <c:pt idx="2">
                  <c:v>20.588235294117624</c:v>
                </c:pt>
                <c:pt idx="3">
                  <c:v>5.8823529411764675</c:v>
                </c:pt>
              </c:numCache>
            </c:numRef>
          </c:val>
        </c:ser>
        <c:axId val="93547904"/>
        <c:axId val="93549696"/>
      </c:barChart>
      <c:catAx>
        <c:axId val="93547904"/>
        <c:scaling>
          <c:orientation val="minMax"/>
        </c:scaling>
        <c:axPos val="b"/>
        <c:tickLblPos val="nextTo"/>
        <c:crossAx val="93549696"/>
        <c:crosses val="autoZero"/>
        <c:auto val="1"/>
        <c:lblAlgn val="ctr"/>
        <c:lblOffset val="100"/>
      </c:catAx>
      <c:valAx>
        <c:axId val="93549696"/>
        <c:scaling>
          <c:orientation val="minMax"/>
        </c:scaling>
        <c:delete val="1"/>
        <c:axPos val="l"/>
        <c:numFmt formatCode="####.0" sourceLinked="1"/>
        <c:tickLblPos val="none"/>
        <c:crossAx val="93547904"/>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l-PL"/>
  <c:style val="18"/>
  <c:chart>
    <c:plotArea>
      <c:layout/>
      <c:barChart>
        <c:barDir val="bar"/>
        <c:grouping val="clustered"/>
        <c:ser>
          <c:idx val="0"/>
          <c:order val="0"/>
          <c:dLbls>
            <c:showVal val="1"/>
          </c:dLbls>
          <c:cat>
            <c:strRef>
              <c:f>'A2'!$H$3:$H$10</c:f>
              <c:strCache>
                <c:ptCount val="8"/>
                <c:pt idx="0">
                  <c:v>Nauki informatyczne</c:v>
                </c:pt>
                <c:pt idx="1">
                  <c:v>Nauki medyczne</c:v>
                </c:pt>
                <c:pt idx="2">
                  <c:v>Nauki inżynieryjne i techniczne</c:v>
                </c:pt>
                <c:pt idx="3">
                  <c:v>Nauki prawne</c:v>
                </c:pt>
                <c:pt idx="4">
                  <c:v>Nauki ekonomiczne, zarządzanie</c:v>
                </c:pt>
                <c:pt idx="5">
                  <c:v>Nauki społeczne</c:v>
                </c:pt>
                <c:pt idx="6">
                  <c:v>Ochrona środowiska</c:v>
                </c:pt>
                <c:pt idx="7">
                  <c:v>Nauki humanistyczne i sztuka</c:v>
                </c:pt>
              </c:strCache>
            </c:strRef>
          </c:cat>
          <c:val>
            <c:numRef>
              <c:f>'A2'!$I$3:$I$10</c:f>
              <c:numCache>
                <c:formatCode>####.0</c:formatCode>
                <c:ptCount val="8"/>
                <c:pt idx="0">
                  <c:v>11.111111111111098</c:v>
                </c:pt>
                <c:pt idx="1">
                  <c:v>20</c:v>
                </c:pt>
                <c:pt idx="2">
                  <c:v>28.571428571428573</c:v>
                </c:pt>
                <c:pt idx="3">
                  <c:v>30</c:v>
                </c:pt>
                <c:pt idx="4">
                  <c:v>30.952380952380931</c:v>
                </c:pt>
                <c:pt idx="5">
                  <c:v>40.54054054054054</c:v>
                </c:pt>
                <c:pt idx="6">
                  <c:v>43.75</c:v>
                </c:pt>
                <c:pt idx="7">
                  <c:v>55</c:v>
                </c:pt>
              </c:numCache>
            </c:numRef>
          </c:val>
        </c:ser>
        <c:axId val="93921664"/>
        <c:axId val="93923200"/>
      </c:barChart>
      <c:catAx>
        <c:axId val="93921664"/>
        <c:scaling>
          <c:orientation val="minMax"/>
        </c:scaling>
        <c:axPos val="l"/>
        <c:tickLblPos val="nextTo"/>
        <c:crossAx val="93923200"/>
        <c:crosses val="autoZero"/>
        <c:auto val="1"/>
        <c:lblAlgn val="ctr"/>
        <c:lblOffset val="100"/>
      </c:catAx>
      <c:valAx>
        <c:axId val="93923200"/>
        <c:scaling>
          <c:orientation val="minMax"/>
        </c:scaling>
        <c:delete val="1"/>
        <c:axPos val="b"/>
        <c:numFmt formatCode="####.0" sourceLinked="1"/>
        <c:tickLblPos val="none"/>
        <c:crossAx val="93921664"/>
        <c:crosses val="autoZero"/>
        <c:crossBetween val="between"/>
      </c:valAx>
    </c:plotArea>
    <c:plotVisOnly val="1"/>
  </c:chart>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pl-PL"/>
  <c:style val="18"/>
  <c:chart>
    <c:plotArea>
      <c:layout/>
      <c:barChart>
        <c:barDir val="bar"/>
        <c:grouping val="clustered"/>
        <c:ser>
          <c:idx val="0"/>
          <c:order val="0"/>
          <c:dLbls>
            <c:showVal val="1"/>
          </c:dLbls>
          <c:cat>
            <c:strRef>
              <c:f>'C2'!$F$3:$F$10</c:f>
              <c:strCache>
                <c:ptCount val="8"/>
                <c:pt idx="0">
                  <c:v>Nie wiem, trudno powiedzieć</c:v>
                </c:pt>
                <c:pt idx="1">
                  <c:v>Nie ma barier</c:v>
                </c:pt>
                <c:pt idx="2">
                  <c:v>Brak zainteresowania ze strony potencjalnych studentów (niska popularność)</c:v>
                </c:pt>
                <c:pt idx="3">
                  <c:v>Projektowane wysokie koszty studiów dla potencjalnego studenta</c:v>
                </c:pt>
                <c:pt idx="4">
                  <c:v>Brak odpowiedniej infrastruktury</c:v>
                </c:pt>
                <c:pt idx="5">
                  <c:v>Brak odpowiedniej (wyspecjalizowanej w danym kierunku)  kadry naukowej/dydaktycznej</c:v>
                </c:pt>
                <c:pt idx="6">
                  <c:v>Brak środków finansowych na pomoce naukowe, dydaktyczne, niezbędne materiały (w tym wyposażenie laboratoriów)</c:v>
                </c:pt>
                <c:pt idx="7">
                  <c:v>Projektowane wysokie koszty studiów dla uczelni</c:v>
                </c:pt>
              </c:strCache>
            </c:strRef>
          </c:cat>
          <c:val>
            <c:numRef>
              <c:f>'C2'!$G$3:$G$10</c:f>
              <c:numCache>
                <c:formatCode>####.0%</c:formatCode>
                <c:ptCount val="8"/>
                <c:pt idx="0">
                  <c:v>5.8823529411764705E-2</c:v>
                </c:pt>
                <c:pt idx="1">
                  <c:v>9.8039215686274522E-2</c:v>
                </c:pt>
                <c:pt idx="2">
                  <c:v>0.29411764705882376</c:v>
                </c:pt>
                <c:pt idx="3">
                  <c:v>0.31372549019607848</c:v>
                </c:pt>
                <c:pt idx="4">
                  <c:v>0.33333333333333337</c:v>
                </c:pt>
                <c:pt idx="5">
                  <c:v>0.37254901960784348</c:v>
                </c:pt>
                <c:pt idx="6">
                  <c:v>0.52941176470588236</c:v>
                </c:pt>
                <c:pt idx="7">
                  <c:v>0.60784313725490235</c:v>
                </c:pt>
              </c:numCache>
            </c:numRef>
          </c:val>
        </c:ser>
        <c:axId val="93938816"/>
        <c:axId val="93940352"/>
      </c:barChart>
      <c:catAx>
        <c:axId val="93938816"/>
        <c:scaling>
          <c:orientation val="minMax"/>
        </c:scaling>
        <c:axPos val="l"/>
        <c:tickLblPos val="nextTo"/>
        <c:crossAx val="93940352"/>
        <c:crosses val="autoZero"/>
        <c:auto val="1"/>
        <c:lblAlgn val="ctr"/>
        <c:lblOffset val="100"/>
      </c:catAx>
      <c:valAx>
        <c:axId val="93940352"/>
        <c:scaling>
          <c:orientation val="minMax"/>
        </c:scaling>
        <c:delete val="1"/>
        <c:axPos val="b"/>
        <c:numFmt formatCode="####.0%" sourceLinked="1"/>
        <c:tickLblPos val="none"/>
        <c:crossAx val="93938816"/>
        <c:crosses val="autoZero"/>
        <c:crossBetween val="between"/>
      </c:valAx>
    </c:plotArea>
    <c:plotVisOnly val="1"/>
  </c:chart>
  <c:externalData r:id="rId1"/>
</c:chartSpac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4FA5DE-E645-41A7-AF46-BAAF1AC67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44350</Words>
  <Characters>266105</Characters>
  <Application>Microsoft Office Word</Application>
  <DocSecurity>0</DocSecurity>
  <Lines>2217</Lines>
  <Paragraphs>619</Paragraphs>
  <ScaleCrop>false</ScaleCrop>
  <HeadingPairs>
    <vt:vector size="2" baseType="variant">
      <vt:variant>
        <vt:lpstr>Tytuł</vt:lpstr>
      </vt:variant>
      <vt:variant>
        <vt:i4>1</vt:i4>
      </vt:variant>
    </vt:vector>
  </HeadingPairs>
  <TitlesOfParts>
    <vt:vector size="1" baseType="lpstr">
      <vt:lpstr>Cel badania</vt:lpstr>
    </vt:vector>
  </TitlesOfParts>
  <Company>Microsoft</Company>
  <LinksUpToDate>false</LinksUpToDate>
  <CharactersWithSpaces>309836</CharactersWithSpaces>
  <SharedDoc>false</SharedDoc>
  <HLinks>
    <vt:vector size="372" baseType="variant">
      <vt:variant>
        <vt:i4>2752544</vt:i4>
      </vt:variant>
      <vt:variant>
        <vt:i4>315</vt:i4>
      </vt:variant>
      <vt:variant>
        <vt:i4>0</vt:i4>
      </vt:variant>
      <vt:variant>
        <vt:i4>5</vt:i4>
      </vt:variant>
      <vt:variant>
        <vt:lpwstr>http://www.parp.gov.pl/</vt:lpwstr>
      </vt:variant>
      <vt:variant>
        <vt:lpwstr/>
      </vt:variant>
      <vt:variant>
        <vt:i4>1441870</vt:i4>
      </vt:variant>
      <vt:variant>
        <vt:i4>312</vt:i4>
      </vt:variant>
      <vt:variant>
        <vt:i4>0</vt:i4>
      </vt:variant>
      <vt:variant>
        <vt:i4>5</vt:i4>
      </vt:variant>
      <vt:variant>
        <vt:lpwstr>http://www.mnisw.gov.pl/</vt:lpwstr>
      </vt:variant>
      <vt:variant>
        <vt:lpwstr/>
      </vt:variant>
      <vt:variant>
        <vt:i4>3080231</vt:i4>
      </vt:variant>
      <vt:variant>
        <vt:i4>309</vt:i4>
      </vt:variant>
      <vt:variant>
        <vt:i4>0</vt:i4>
      </vt:variant>
      <vt:variant>
        <vt:i4>5</vt:i4>
      </vt:variant>
      <vt:variant>
        <vt:lpwstr>http://forsurf.org/cdrom/index,45.html</vt:lpwstr>
      </vt:variant>
      <vt:variant>
        <vt:lpwstr/>
      </vt:variant>
      <vt:variant>
        <vt:i4>6881334</vt:i4>
      </vt:variant>
      <vt:variant>
        <vt:i4>306</vt:i4>
      </vt:variant>
      <vt:variant>
        <vt:i4>0</vt:i4>
      </vt:variant>
      <vt:variant>
        <vt:i4>5</vt:i4>
      </vt:variant>
      <vt:variant>
        <vt:lpwstr>http://www.zywnoscizywienie.pl/</vt:lpwstr>
      </vt:variant>
      <vt:variant>
        <vt:lpwstr/>
      </vt:variant>
      <vt:variant>
        <vt:i4>1310728</vt:i4>
      </vt:variant>
      <vt:variant>
        <vt:i4>303</vt:i4>
      </vt:variant>
      <vt:variant>
        <vt:i4>0</vt:i4>
      </vt:variant>
      <vt:variant>
        <vt:i4>5</vt:i4>
      </vt:variant>
      <vt:variant>
        <vt:lpwstr>http://www.dolinalotnicza.pl/en/12/12/art21.html</vt:lpwstr>
      </vt:variant>
      <vt:variant>
        <vt:lpwstr/>
      </vt:variant>
      <vt:variant>
        <vt:i4>7471138</vt:i4>
      </vt:variant>
      <vt:variant>
        <vt:i4>300</vt:i4>
      </vt:variant>
      <vt:variant>
        <vt:i4>0</vt:i4>
      </vt:variant>
      <vt:variant>
        <vt:i4>5</vt:i4>
      </vt:variant>
      <vt:variant>
        <vt:lpwstr>http://www.igo.wroc.pl/foresight/foresight.html</vt:lpwstr>
      </vt:variant>
      <vt:variant>
        <vt:lpwstr/>
      </vt:variant>
      <vt:variant>
        <vt:i4>196615</vt:i4>
      </vt:variant>
      <vt:variant>
        <vt:i4>297</vt:i4>
      </vt:variant>
      <vt:variant>
        <vt:i4>0</vt:i4>
      </vt:variant>
      <vt:variant>
        <vt:i4>5</vt:i4>
      </vt:variant>
      <vt:variant>
        <vt:lpwstr>http://www.foresightenergetyczny.pl/</vt:lpwstr>
      </vt:variant>
      <vt:variant>
        <vt:lpwstr/>
      </vt:variant>
      <vt:variant>
        <vt:i4>3735677</vt:i4>
      </vt:variant>
      <vt:variant>
        <vt:i4>294</vt:i4>
      </vt:variant>
      <vt:variant>
        <vt:i4>0</vt:i4>
      </vt:variant>
      <vt:variant>
        <vt:i4>5</vt:i4>
      </vt:variant>
      <vt:variant>
        <vt:lpwstr>http://www.foresightpolimerowy.pl/main.php?dynxml0=aktualnosci.xml</vt:lpwstr>
      </vt:variant>
      <vt:variant>
        <vt:lpwstr/>
      </vt:variant>
      <vt:variant>
        <vt:i4>6488109</vt:i4>
      </vt:variant>
      <vt:variant>
        <vt:i4>291</vt:i4>
      </vt:variant>
      <vt:variant>
        <vt:i4>0</vt:i4>
      </vt:variant>
      <vt:variant>
        <vt:i4>5</vt:i4>
      </vt:variant>
      <vt:variant>
        <vt:lpwstr>http://www.foresightweglowy.pl/</vt:lpwstr>
      </vt:variant>
      <vt:variant>
        <vt:lpwstr/>
      </vt:variant>
      <vt:variant>
        <vt:i4>91</vt:i4>
      </vt:variant>
      <vt:variant>
        <vt:i4>288</vt:i4>
      </vt:variant>
      <vt:variant>
        <vt:i4>0</vt:i4>
      </vt:variant>
      <vt:variant>
        <vt:i4>5</vt:i4>
      </vt:variant>
      <vt:variant>
        <vt:lpwstr>http://sowa.iod.krakow.pl/iod/htm4/foresight.htm</vt:lpwstr>
      </vt:variant>
      <vt:variant>
        <vt:lpwstr/>
      </vt:variant>
      <vt:variant>
        <vt:i4>3014753</vt:i4>
      </vt:variant>
      <vt:variant>
        <vt:i4>285</vt:i4>
      </vt:variant>
      <vt:variant>
        <vt:i4>0</vt:i4>
      </vt:variant>
      <vt:variant>
        <vt:i4>5</vt:i4>
      </vt:variant>
      <vt:variant>
        <vt:lpwstr>http://www.roz4.woiz.polsl.pl/foresight/index.html</vt:lpwstr>
      </vt:variant>
      <vt:variant>
        <vt:lpwstr/>
      </vt:variant>
      <vt:variant>
        <vt:i4>458826</vt:i4>
      </vt:variant>
      <vt:variant>
        <vt:i4>282</vt:i4>
      </vt:variant>
      <vt:variant>
        <vt:i4>0</vt:i4>
      </vt:variant>
      <vt:variant>
        <vt:i4>5</vt:i4>
      </vt:variant>
      <vt:variant>
        <vt:lpwstr>http://www.loriswizja.pl/</vt:lpwstr>
      </vt:variant>
      <vt:variant>
        <vt:lpwstr/>
      </vt:variant>
      <vt:variant>
        <vt:i4>4849758</vt:i4>
      </vt:variant>
      <vt:variant>
        <vt:i4>279</vt:i4>
      </vt:variant>
      <vt:variant>
        <vt:i4>0</vt:i4>
      </vt:variant>
      <vt:variant>
        <vt:i4>5</vt:i4>
      </vt:variant>
      <vt:variant>
        <vt:lpwstr>http://www.prz.edu.pl/foresight/</vt:lpwstr>
      </vt:variant>
      <vt:variant>
        <vt:lpwstr/>
      </vt:variant>
      <vt:variant>
        <vt:i4>1114118</vt:i4>
      </vt:variant>
      <vt:variant>
        <vt:i4>276</vt:i4>
      </vt:variant>
      <vt:variant>
        <vt:i4>0</vt:i4>
      </vt:variant>
      <vt:variant>
        <vt:i4>5</vt:i4>
      </vt:variant>
      <vt:variant>
        <vt:lpwstr>http://www.foresight.msap.pl/</vt:lpwstr>
      </vt:variant>
      <vt:variant>
        <vt:lpwstr/>
      </vt:variant>
      <vt:variant>
        <vt:i4>6946942</vt:i4>
      </vt:variant>
      <vt:variant>
        <vt:i4>273</vt:i4>
      </vt:variant>
      <vt:variant>
        <vt:i4>0</vt:i4>
      </vt:variant>
      <vt:variant>
        <vt:i4>5</vt:i4>
      </vt:variant>
      <vt:variant>
        <vt:lpwstr>http://www.tu.kielce.pl/foresight/</vt:lpwstr>
      </vt:variant>
      <vt:variant>
        <vt:lpwstr/>
      </vt:variant>
      <vt:variant>
        <vt:i4>1704015</vt:i4>
      </vt:variant>
      <vt:variant>
        <vt:i4>270</vt:i4>
      </vt:variant>
      <vt:variant>
        <vt:i4>0</vt:i4>
      </vt:variant>
      <vt:variant>
        <vt:i4>5</vt:i4>
      </vt:variant>
      <vt:variant>
        <vt:lpwstr>http://www.formazovia.pl/</vt:lpwstr>
      </vt:variant>
      <vt:variant>
        <vt:lpwstr/>
      </vt:variant>
      <vt:variant>
        <vt:i4>3014705</vt:i4>
      </vt:variant>
      <vt:variant>
        <vt:i4>267</vt:i4>
      </vt:variant>
      <vt:variant>
        <vt:i4>0</vt:i4>
      </vt:variant>
      <vt:variant>
        <vt:i4>5</vt:i4>
      </vt:variant>
      <vt:variant>
        <vt:lpwstr>http://ec.europa.eu/europe2020</vt:lpwstr>
      </vt:variant>
      <vt:variant>
        <vt:lpwstr/>
      </vt:variant>
      <vt:variant>
        <vt:i4>1441842</vt:i4>
      </vt:variant>
      <vt:variant>
        <vt:i4>260</vt:i4>
      </vt:variant>
      <vt:variant>
        <vt:i4>0</vt:i4>
      </vt:variant>
      <vt:variant>
        <vt:i4>5</vt:i4>
      </vt:variant>
      <vt:variant>
        <vt:lpwstr/>
      </vt:variant>
      <vt:variant>
        <vt:lpwstr>_Toc312432063</vt:lpwstr>
      </vt:variant>
      <vt:variant>
        <vt:i4>1441842</vt:i4>
      </vt:variant>
      <vt:variant>
        <vt:i4>254</vt:i4>
      </vt:variant>
      <vt:variant>
        <vt:i4>0</vt:i4>
      </vt:variant>
      <vt:variant>
        <vt:i4>5</vt:i4>
      </vt:variant>
      <vt:variant>
        <vt:lpwstr/>
      </vt:variant>
      <vt:variant>
        <vt:lpwstr>_Toc312432062</vt:lpwstr>
      </vt:variant>
      <vt:variant>
        <vt:i4>1441842</vt:i4>
      </vt:variant>
      <vt:variant>
        <vt:i4>248</vt:i4>
      </vt:variant>
      <vt:variant>
        <vt:i4>0</vt:i4>
      </vt:variant>
      <vt:variant>
        <vt:i4>5</vt:i4>
      </vt:variant>
      <vt:variant>
        <vt:lpwstr/>
      </vt:variant>
      <vt:variant>
        <vt:lpwstr>_Toc312432061</vt:lpwstr>
      </vt:variant>
      <vt:variant>
        <vt:i4>1441842</vt:i4>
      </vt:variant>
      <vt:variant>
        <vt:i4>242</vt:i4>
      </vt:variant>
      <vt:variant>
        <vt:i4>0</vt:i4>
      </vt:variant>
      <vt:variant>
        <vt:i4>5</vt:i4>
      </vt:variant>
      <vt:variant>
        <vt:lpwstr/>
      </vt:variant>
      <vt:variant>
        <vt:lpwstr>_Toc312432060</vt:lpwstr>
      </vt:variant>
      <vt:variant>
        <vt:i4>1376306</vt:i4>
      </vt:variant>
      <vt:variant>
        <vt:i4>236</vt:i4>
      </vt:variant>
      <vt:variant>
        <vt:i4>0</vt:i4>
      </vt:variant>
      <vt:variant>
        <vt:i4>5</vt:i4>
      </vt:variant>
      <vt:variant>
        <vt:lpwstr/>
      </vt:variant>
      <vt:variant>
        <vt:lpwstr>_Toc312432059</vt:lpwstr>
      </vt:variant>
      <vt:variant>
        <vt:i4>1376306</vt:i4>
      </vt:variant>
      <vt:variant>
        <vt:i4>230</vt:i4>
      </vt:variant>
      <vt:variant>
        <vt:i4>0</vt:i4>
      </vt:variant>
      <vt:variant>
        <vt:i4>5</vt:i4>
      </vt:variant>
      <vt:variant>
        <vt:lpwstr/>
      </vt:variant>
      <vt:variant>
        <vt:lpwstr>_Toc312432058</vt:lpwstr>
      </vt:variant>
      <vt:variant>
        <vt:i4>1376306</vt:i4>
      </vt:variant>
      <vt:variant>
        <vt:i4>224</vt:i4>
      </vt:variant>
      <vt:variant>
        <vt:i4>0</vt:i4>
      </vt:variant>
      <vt:variant>
        <vt:i4>5</vt:i4>
      </vt:variant>
      <vt:variant>
        <vt:lpwstr/>
      </vt:variant>
      <vt:variant>
        <vt:lpwstr>_Toc312432057</vt:lpwstr>
      </vt:variant>
      <vt:variant>
        <vt:i4>1376306</vt:i4>
      </vt:variant>
      <vt:variant>
        <vt:i4>218</vt:i4>
      </vt:variant>
      <vt:variant>
        <vt:i4>0</vt:i4>
      </vt:variant>
      <vt:variant>
        <vt:i4>5</vt:i4>
      </vt:variant>
      <vt:variant>
        <vt:lpwstr/>
      </vt:variant>
      <vt:variant>
        <vt:lpwstr>_Toc312432056</vt:lpwstr>
      </vt:variant>
      <vt:variant>
        <vt:i4>1376306</vt:i4>
      </vt:variant>
      <vt:variant>
        <vt:i4>212</vt:i4>
      </vt:variant>
      <vt:variant>
        <vt:i4>0</vt:i4>
      </vt:variant>
      <vt:variant>
        <vt:i4>5</vt:i4>
      </vt:variant>
      <vt:variant>
        <vt:lpwstr/>
      </vt:variant>
      <vt:variant>
        <vt:lpwstr>_Toc312432055</vt:lpwstr>
      </vt:variant>
      <vt:variant>
        <vt:i4>1376306</vt:i4>
      </vt:variant>
      <vt:variant>
        <vt:i4>206</vt:i4>
      </vt:variant>
      <vt:variant>
        <vt:i4>0</vt:i4>
      </vt:variant>
      <vt:variant>
        <vt:i4>5</vt:i4>
      </vt:variant>
      <vt:variant>
        <vt:lpwstr/>
      </vt:variant>
      <vt:variant>
        <vt:lpwstr>_Toc312432054</vt:lpwstr>
      </vt:variant>
      <vt:variant>
        <vt:i4>1376306</vt:i4>
      </vt:variant>
      <vt:variant>
        <vt:i4>200</vt:i4>
      </vt:variant>
      <vt:variant>
        <vt:i4>0</vt:i4>
      </vt:variant>
      <vt:variant>
        <vt:i4>5</vt:i4>
      </vt:variant>
      <vt:variant>
        <vt:lpwstr/>
      </vt:variant>
      <vt:variant>
        <vt:lpwstr>_Toc312432053</vt:lpwstr>
      </vt:variant>
      <vt:variant>
        <vt:i4>1376306</vt:i4>
      </vt:variant>
      <vt:variant>
        <vt:i4>194</vt:i4>
      </vt:variant>
      <vt:variant>
        <vt:i4>0</vt:i4>
      </vt:variant>
      <vt:variant>
        <vt:i4>5</vt:i4>
      </vt:variant>
      <vt:variant>
        <vt:lpwstr/>
      </vt:variant>
      <vt:variant>
        <vt:lpwstr>_Toc312432052</vt:lpwstr>
      </vt:variant>
      <vt:variant>
        <vt:i4>1376306</vt:i4>
      </vt:variant>
      <vt:variant>
        <vt:i4>188</vt:i4>
      </vt:variant>
      <vt:variant>
        <vt:i4>0</vt:i4>
      </vt:variant>
      <vt:variant>
        <vt:i4>5</vt:i4>
      </vt:variant>
      <vt:variant>
        <vt:lpwstr/>
      </vt:variant>
      <vt:variant>
        <vt:lpwstr>_Toc312432051</vt:lpwstr>
      </vt:variant>
      <vt:variant>
        <vt:i4>1376306</vt:i4>
      </vt:variant>
      <vt:variant>
        <vt:i4>182</vt:i4>
      </vt:variant>
      <vt:variant>
        <vt:i4>0</vt:i4>
      </vt:variant>
      <vt:variant>
        <vt:i4>5</vt:i4>
      </vt:variant>
      <vt:variant>
        <vt:lpwstr/>
      </vt:variant>
      <vt:variant>
        <vt:lpwstr>_Toc312432050</vt:lpwstr>
      </vt:variant>
      <vt:variant>
        <vt:i4>1310770</vt:i4>
      </vt:variant>
      <vt:variant>
        <vt:i4>176</vt:i4>
      </vt:variant>
      <vt:variant>
        <vt:i4>0</vt:i4>
      </vt:variant>
      <vt:variant>
        <vt:i4>5</vt:i4>
      </vt:variant>
      <vt:variant>
        <vt:lpwstr/>
      </vt:variant>
      <vt:variant>
        <vt:lpwstr>_Toc312432049</vt:lpwstr>
      </vt:variant>
      <vt:variant>
        <vt:i4>1310770</vt:i4>
      </vt:variant>
      <vt:variant>
        <vt:i4>170</vt:i4>
      </vt:variant>
      <vt:variant>
        <vt:i4>0</vt:i4>
      </vt:variant>
      <vt:variant>
        <vt:i4>5</vt:i4>
      </vt:variant>
      <vt:variant>
        <vt:lpwstr/>
      </vt:variant>
      <vt:variant>
        <vt:lpwstr>_Toc312432048</vt:lpwstr>
      </vt:variant>
      <vt:variant>
        <vt:i4>1310770</vt:i4>
      </vt:variant>
      <vt:variant>
        <vt:i4>164</vt:i4>
      </vt:variant>
      <vt:variant>
        <vt:i4>0</vt:i4>
      </vt:variant>
      <vt:variant>
        <vt:i4>5</vt:i4>
      </vt:variant>
      <vt:variant>
        <vt:lpwstr/>
      </vt:variant>
      <vt:variant>
        <vt:lpwstr>_Toc312432047</vt:lpwstr>
      </vt:variant>
      <vt:variant>
        <vt:i4>1310770</vt:i4>
      </vt:variant>
      <vt:variant>
        <vt:i4>158</vt:i4>
      </vt:variant>
      <vt:variant>
        <vt:i4>0</vt:i4>
      </vt:variant>
      <vt:variant>
        <vt:i4>5</vt:i4>
      </vt:variant>
      <vt:variant>
        <vt:lpwstr/>
      </vt:variant>
      <vt:variant>
        <vt:lpwstr>_Toc312432046</vt:lpwstr>
      </vt:variant>
      <vt:variant>
        <vt:i4>1310770</vt:i4>
      </vt:variant>
      <vt:variant>
        <vt:i4>152</vt:i4>
      </vt:variant>
      <vt:variant>
        <vt:i4>0</vt:i4>
      </vt:variant>
      <vt:variant>
        <vt:i4>5</vt:i4>
      </vt:variant>
      <vt:variant>
        <vt:lpwstr/>
      </vt:variant>
      <vt:variant>
        <vt:lpwstr>_Toc312432045</vt:lpwstr>
      </vt:variant>
      <vt:variant>
        <vt:i4>1310770</vt:i4>
      </vt:variant>
      <vt:variant>
        <vt:i4>146</vt:i4>
      </vt:variant>
      <vt:variant>
        <vt:i4>0</vt:i4>
      </vt:variant>
      <vt:variant>
        <vt:i4>5</vt:i4>
      </vt:variant>
      <vt:variant>
        <vt:lpwstr/>
      </vt:variant>
      <vt:variant>
        <vt:lpwstr>_Toc312432044</vt:lpwstr>
      </vt:variant>
      <vt:variant>
        <vt:i4>1310770</vt:i4>
      </vt:variant>
      <vt:variant>
        <vt:i4>140</vt:i4>
      </vt:variant>
      <vt:variant>
        <vt:i4>0</vt:i4>
      </vt:variant>
      <vt:variant>
        <vt:i4>5</vt:i4>
      </vt:variant>
      <vt:variant>
        <vt:lpwstr/>
      </vt:variant>
      <vt:variant>
        <vt:lpwstr>_Toc312432043</vt:lpwstr>
      </vt:variant>
      <vt:variant>
        <vt:i4>1310770</vt:i4>
      </vt:variant>
      <vt:variant>
        <vt:i4>134</vt:i4>
      </vt:variant>
      <vt:variant>
        <vt:i4>0</vt:i4>
      </vt:variant>
      <vt:variant>
        <vt:i4>5</vt:i4>
      </vt:variant>
      <vt:variant>
        <vt:lpwstr/>
      </vt:variant>
      <vt:variant>
        <vt:lpwstr>_Toc312432042</vt:lpwstr>
      </vt:variant>
      <vt:variant>
        <vt:i4>1310770</vt:i4>
      </vt:variant>
      <vt:variant>
        <vt:i4>128</vt:i4>
      </vt:variant>
      <vt:variant>
        <vt:i4>0</vt:i4>
      </vt:variant>
      <vt:variant>
        <vt:i4>5</vt:i4>
      </vt:variant>
      <vt:variant>
        <vt:lpwstr/>
      </vt:variant>
      <vt:variant>
        <vt:lpwstr>_Toc312432041</vt:lpwstr>
      </vt:variant>
      <vt:variant>
        <vt:i4>1310770</vt:i4>
      </vt:variant>
      <vt:variant>
        <vt:i4>122</vt:i4>
      </vt:variant>
      <vt:variant>
        <vt:i4>0</vt:i4>
      </vt:variant>
      <vt:variant>
        <vt:i4>5</vt:i4>
      </vt:variant>
      <vt:variant>
        <vt:lpwstr/>
      </vt:variant>
      <vt:variant>
        <vt:lpwstr>_Toc312432040</vt:lpwstr>
      </vt:variant>
      <vt:variant>
        <vt:i4>1245234</vt:i4>
      </vt:variant>
      <vt:variant>
        <vt:i4>116</vt:i4>
      </vt:variant>
      <vt:variant>
        <vt:i4>0</vt:i4>
      </vt:variant>
      <vt:variant>
        <vt:i4>5</vt:i4>
      </vt:variant>
      <vt:variant>
        <vt:lpwstr/>
      </vt:variant>
      <vt:variant>
        <vt:lpwstr>_Toc312432039</vt:lpwstr>
      </vt:variant>
      <vt:variant>
        <vt:i4>1245234</vt:i4>
      </vt:variant>
      <vt:variant>
        <vt:i4>110</vt:i4>
      </vt:variant>
      <vt:variant>
        <vt:i4>0</vt:i4>
      </vt:variant>
      <vt:variant>
        <vt:i4>5</vt:i4>
      </vt:variant>
      <vt:variant>
        <vt:lpwstr/>
      </vt:variant>
      <vt:variant>
        <vt:lpwstr>_Toc312432038</vt:lpwstr>
      </vt:variant>
      <vt:variant>
        <vt:i4>1245234</vt:i4>
      </vt:variant>
      <vt:variant>
        <vt:i4>104</vt:i4>
      </vt:variant>
      <vt:variant>
        <vt:i4>0</vt:i4>
      </vt:variant>
      <vt:variant>
        <vt:i4>5</vt:i4>
      </vt:variant>
      <vt:variant>
        <vt:lpwstr/>
      </vt:variant>
      <vt:variant>
        <vt:lpwstr>_Toc312432037</vt:lpwstr>
      </vt:variant>
      <vt:variant>
        <vt:i4>1245234</vt:i4>
      </vt:variant>
      <vt:variant>
        <vt:i4>98</vt:i4>
      </vt:variant>
      <vt:variant>
        <vt:i4>0</vt:i4>
      </vt:variant>
      <vt:variant>
        <vt:i4>5</vt:i4>
      </vt:variant>
      <vt:variant>
        <vt:lpwstr/>
      </vt:variant>
      <vt:variant>
        <vt:lpwstr>_Toc312432036</vt:lpwstr>
      </vt:variant>
      <vt:variant>
        <vt:i4>1245234</vt:i4>
      </vt:variant>
      <vt:variant>
        <vt:i4>92</vt:i4>
      </vt:variant>
      <vt:variant>
        <vt:i4>0</vt:i4>
      </vt:variant>
      <vt:variant>
        <vt:i4>5</vt:i4>
      </vt:variant>
      <vt:variant>
        <vt:lpwstr/>
      </vt:variant>
      <vt:variant>
        <vt:lpwstr>_Toc312432035</vt:lpwstr>
      </vt:variant>
      <vt:variant>
        <vt:i4>1245234</vt:i4>
      </vt:variant>
      <vt:variant>
        <vt:i4>86</vt:i4>
      </vt:variant>
      <vt:variant>
        <vt:i4>0</vt:i4>
      </vt:variant>
      <vt:variant>
        <vt:i4>5</vt:i4>
      </vt:variant>
      <vt:variant>
        <vt:lpwstr/>
      </vt:variant>
      <vt:variant>
        <vt:lpwstr>_Toc312432034</vt:lpwstr>
      </vt:variant>
      <vt:variant>
        <vt:i4>1245234</vt:i4>
      </vt:variant>
      <vt:variant>
        <vt:i4>80</vt:i4>
      </vt:variant>
      <vt:variant>
        <vt:i4>0</vt:i4>
      </vt:variant>
      <vt:variant>
        <vt:i4>5</vt:i4>
      </vt:variant>
      <vt:variant>
        <vt:lpwstr/>
      </vt:variant>
      <vt:variant>
        <vt:lpwstr>_Toc312432033</vt:lpwstr>
      </vt:variant>
      <vt:variant>
        <vt:i4>1245234</vt:i4>
      </vt:variant>
      <vt:variant>
        <vt:i4>74</vt:i4>
      </vt:variant>
      <vt:variant>
        <vt:i4>0</vt:i4>
      </vt:variant>
      <vt:variant>
        <vt:i4>5</vt:i4>
      </vt:variant>
      <vt:variant>
        <vt:lpwstr/>
      </vt:variant>
      <vt:variant>
        <vt:lpwstr>_Toc312432032</vt:lpwstr>
      </vt:variant>
      <vt:variant>
        <vt:i4>1245234</vt:i4>
      </vt:variant>
      <vt:variant>
        <vt:i4>68</vt:i4>
      </vt:variant>
      <vt:variant>
        <vt:i4>0</vt:i4>
      </vt:variant>
      <vt:variant>
        <vt:i4>5</vt:i4>
      </vt:variant>
      <vt:variant>
        <vt:lpwstr/>
      </vt:variant>
      <vt:variant>
        <vt:lpwstr>_Toc312432031</vt:lpwstr>
      </vt:variant>
      <vt:variant>
        <vt:i4>1245234</vt:i4>
      </vt:variant>
      <vt:variant>
        <vt:i4>62</vt:i4>
      </vt:variant>
      <vt:variant>
        <vt:i4>0</vt:i4>
      </vt:variant>
      <vt:variant>
        <vt:i4>5</vt:i4>
      </vt:variant>
      <vt:variant>
        <vt:lpwstr/>
      </vt:variant>
      <vt:variant>
        <vt:lpwstr>_Toc312432030</vt:lpwstr>
      </vt:variant>
      <vt:variant>
        <vt:i4>1179698</vt:i4>
      </vt:variant>
      <vt:variant>
        <vt:i4>56</vt:i4>
      </vt:variant>
      <vt:variant>
        <vt:i4>0</vt:i4>
      </vt:variant>
      <vt:variant>
        <vt:i4>5</vt:i4>
      </vt:variant>
      <vt:variant>
        <vt:lpwstr/>
      </vt:variant>
      <vt:variant>
        <vt:lpwstr>_Toc312432029</vt:lpwstr>
      </vt:variant>
      <vt:variant>
        <vt:i4>1179698</vt:i4>
      </vt:variant>
      <vt:variant>
        <vt:i4>50</vt:i4>
      </vt:variant>
      <vt:variant>
        <vt:i4>0</vt:i4>
      </vt:variant>
      <vt:variant>
        <vt:i4>5</vt:i4>
      </vt:variant>
      <vt:variant>
        <vt:lpwstr/>
      </vt:variant>
      <vt:variant>
        <vt:lpwstr>_Toc312432028</vt:lpwstr>
      </vt:variant>
      <vt:variant>
        <vt:i4>1179698</vt:i4>
      </vt:variant>
      <vt:variant>
        <vt:i4>44</vt:i4>
      </vt:variant>
      <vt:variant>
        <vt:i4>0</vt:i4>
      </vt:variant>
      <vt:variant>
        <vt:i4>5</vt:i4>
      </vt:variant>
      <vt:variant>
        <vt:lpwstr/>
      </vt:variant>
      <vt:variant>
        <vt:lpwstr>_Toc312432027</vt:lpwstr>
      </vt:variant>
      <vt:variant>
        <vt:i4>1179698</vt:i4>
      </vt:variant>
      <vt:variant>
        <vt:i4>38</vt:i4>
      </vt:variant>
      <vt:variant>
        <vt:i4>0</vt:i4>
      </vt:variant>
      <vt:variant>
        <vt:i4>5</vt:i4>
      </vt:variant>
      <vt:variant>
        <vt:lpwstr/>
      </vt:variant>
      <vt:variant>
        <vt:lpwstr>_Toc312432026</vt:lpwstr>
      </vt:variant>
      <vt:variant>
        <vt:i4>1179698</vt:i4>
      </vt:variant>
      <vt:variant>
        <vt:i4>32</vt:i4>
      </vt:variant>
      <vt:variant>
        <vt:i4>0</vt:i4>
      </vt:variant>
      <vt:variant>
        <vt:i4>5</vt:i4>
      </vt:variant>
      <vt:variant>
        <vt:lpwstr/>
      </vt:variant>
      <vt:variant>
        <vt:lpwstr>_Toc312432025</vt:lpwstr>
      </vt:variant>
      <vt:variant>
        <vt:i4>1179698</vt:i4>
      </vt:variant>
      <vt:variant>
        <vt:i4>26</vt:i4>
      </vt:variant>
      <vt:variant>
        <vt:i4>0</vt:i4>
      </vt:variant>
      <vt:variant>
        <vt:i4>5</vt:i4>
      </vt:variant>
      <vt:variant>
        <vt:lpwstr/>
      </vt:variant>
      <vt:variant>
        <vt:lpwstr>_Toc312432024</vt:lpwstr>
      </vt:variant>
      <vt:variant>
        <vt:i4>1179698</vt:i4>
      </vt:variant>
      <vt:variant>
        <vt:i4>20</vt:i4>
      </vt:variant>
      <vt:variant>
        <vt:i4>0</vt:i4>
      </vt:variant>
      <vt:variant>
        <vt:i4>5</vt:i4>
      </vt:variant>
      <vt:variant>
        <vt:lpwstr/>
      </vt:variant>
      <vt:variant>
        <vt:lpwstr>_Toc312432023</vt:lpwstr>
      </vt:variant>
      <vt:variant>
        <vt:i4>1179698</vt:i4>
      </vt:variant>
      <vt:variant>
        <vt:i4>14</vt:i4>
      </vt:variant>
      <vt:variant>
        <vt:i4>0</vt:i4>
      </vt:variant>
      <vt:variant>
        <vt:i4>5</vt:i4>
      </vt:variant>
      <vt:variant>
        <vt:lpwstr/>
      </vt:variant>
      <vt:variant>
        <vt:lpwstr>_Toc312432022</vt:lpwstr>
      </vt:variant>
      <vt:variant>
        <vt:i4>1179698</vt:i4>
      </vt:variant>
      <vt:variant>
        <vt:i4>8</vt:i4>
      </vt:variant>
      <vt:variant>
        <vt:i4>0</vt:i4>
      </vt:variant>
      <vt:variant>
        <vt:i4>5</vt:i4>
      </vt:variant>
      <vt:variant>
        <vt:lpwstr/>
      </vt:variant>
      <vt:variant>
        <vt:lpwstr>_Toc312432021</vt:lpwstr>
      </vt:variant>
      <vt:variant>
        <vt:i4>7340159</vt:i4>
      </vt:variant>
      <vt:variant>
        <vt:i4>3</vt:i4>
      </vt:variant>
      <vt:variant>
        <vt:i4>0</vt:i4>
      </vt:variant>
      <vt:variant>
        <vt:i4>5</vt:i4>
      </vt:variant>
      <vt:variant>
        <vt:lpwstr>http://www.agrotec.pl/</vt:lpwstr>
      </vt:variant>
      <vt:variant>
        <vt:lpwstr/>
      </vt:variant>
      <vt:variant>
        <vt:i4>1179684</vt:i4>
      </vt:variant>
      <vt:variant>
        <vt:i4>0</vt:i4>
      </vt:variant>
      <vt:variant>
        <vt:i4>0</vt:i4>
      </vt:variant>
      <vt:variant>
        <vt:i4>5</vt:i4>
      </vt:variant>
      <vt:variant>
        <vt:lpwstr>mailto:agrotec@agrotec.pl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 badania</dc:title>
  <dc:creator>T</dc:creator>
  <cp:lastModifiedBy>pkrasinski</cp:lastModifiedBy>
  <cp:revision>4</cp:revision>
  <cp:lastPrinted>2012-06-12T09:05:00Z</cp:lastPrinted>
  <dcterms:created xsi:type="dcterms:W3CDTF">2012-05-15T07:12:00Z</dcterms:created>
  <dcterms:modified xsi:type="dcterms:W3CDTF">2012-06-12T09:06:00Z</dcterms:modified>
</cp:coreProperties>
</file>