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Wstęp do współczesnych teorii literackich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Modern Literary Theory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Dominika Bugno-Narecka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66"/>
        <w:gridCol w:w="2267"/>
        <w:gridCol w:w="2267"/>
        <w:gridCol w:w="2266"/>
        <w:tblGridChange w:id="0">
          <w:tblGrid>
            <w:gridCol w:w="2266"/>
            <w:gridCol w:w="2267"/>
            <w:gridCol w:w="2267"/>
            <w:gridCol w:w="22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 III-IV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96"/>
        <w:gridCol w:w="6870"/>
        <w:tblGridChange w:id="0">
          <w:tblGrid>
            <w:gridCol w:w="2196"/>
            <w:gridCol w:w="687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B2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Zorientowanie studenta w podstawowych teoriach badań literackich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Zrozumienie roli teorii badań literackich w angielskim obszarze językowym w badaniach nad literaturą, w naukach humanistycznych oraz w kulturze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Rozwinięcie podstawowych umiejętności analizy tekstu przy użyciu różnych teorii literackich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5857"/>
        <w:gridCol w:w="2126"/>
        <w:tblGridChange w:id="0">
          <w:tblGrid>
            <w:gridCol w:w="1083"/>
            <w:gridCol w:w="5857"/>
            <w:gridCol w:w="2126"/>
          </w:tblGrid>
        </w:tblGridChange>
      </w:tblGrid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opisuje zjawiska literackie i przedstawia problematykę współczesnych badań nad literaturą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 zakresie objętym tematyką kursu.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K_W04, K_W07,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posługuje się podstawową terminologią literaturoznawczą w języku angielskim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definiuje podstawowe zagadnienia teoretyczne związane z historią i rozwojem literatury anglojęzycznej.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K_W04, K_W07,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dokonuje analizy i interpretacji utworu literackiego w zakresie podstawowym, oraz wskazuje na trudności związane z odczytaniem znaczenia tekstu oraz wynikające między innymi z jego osadzenia w konkretnym kontekście kulturowym.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K_W04, K_W07,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przeprowadza krytyczną analizę i interpretację utworu narracyjnego oraz przedstawia argumenty na rzecz własnych poglądów.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K_U06, K_U07, 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posługuje się terminologią wykorzystywaną w obrębie badań literackich.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K_U06,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testuje metody analizy i interpretacji tekstów, oceniając czy wybrany tekst literacki można analizować i interpretować za pomocą danej teorii literaturoznawczej.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K_U06, K_U07, K_U09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6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5857"/>
        <w:gridCol w:w="2126"/>
        <w:tblGridChange w:id="0">
          <w:tblGrid>
            <w:gridCol w:w="1083"/>
            <w:gridCol w:w="5857"/>
            <w:gridCol w:w="2126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wykazuje się otwartością wobec różnych zjawisk w literaturze.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ocenia znaczenie literaturoznawstwa w kulturze światowej.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8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5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Badania literackie a teoria - próba określenia definicji terminów ‘literatura’ i ‘teoria’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Teorie literackie do XX w.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Psychoanaliza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Formalizmy: rosyjski i amerykański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Strukturalizm i semiotyka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Fenomenologia i hermeneutyka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Interpretacja wybranego tekstu literackiego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studium przypadku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Test semestralny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Postrukturalizm i dekonstrukcja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Marksizm, feminizm,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Postmodernizm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 Narratologia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 Badania intermedialne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 Historyzm i postkolonializm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 Interpretacja wybranego tekstu literackiego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 Studium przypadku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 Test końcowy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9"/>
        <w:tblW w:w="906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7"/>
        <w:gridCol w:w="2790"/>
        <w:gridCol w:w="2544"/>
        <w:tblGridChange w:id="0">
          <w:tblGrid>
            <w:gridCol w:w="1083"/>
            <w:gridCol w:w="2647"/>
            <w:gridCol w:w="2790"/>
            <w:gridCol w:w="2544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Wykład/ dyskusja/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ustna, 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 (case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study)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problemowy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ocen/ Sprawdzony i uzupełniony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oraz informacja zwrotna od grupy i prowadzącego/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 lub prowadzącego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 lub prowadzącego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 lub prowadzącego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Obserwacja/Monitorowanie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Obserwacja/Monitorowanie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na podstawie testu semestralnego obejmującego zarówno materiał omawiany na zajęciach, zajęciach e-learningowych oraz aktywnościach na platformie Moodle/Ms Teams i pracach domowych. Warunkiem zaliczenia kursu jest wykonanie wszystkich zadań w trybie zdalnym i regularne przygotowanie się do zajęć – czytanie tekstów i oglądanie materiałów filmowych wskazanych przez prowadzącą.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Skala oceny testu: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  <w:tab/>
        <w:t xml:space="preserve">100-93%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</w:t>
        <w:tab/>
        <w:t xml:space="preserve">92-85%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59-0%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21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234 (+20 e-learning)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28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Baldick, Ch. (2001)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Concise Dictionary of Literary Terms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and New York: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University Press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Barry, Peter.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Beginning Theory: An Introduction to Literary and Cultural Theory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various editions.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Burzyńska, A., Michał Paweł Markowski.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literatury XX wieku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Kraków: Znak 2009.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Hawthorn, Jeremy.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Studying the Novel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1985. London: Hodder Education, 2005.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Klarer, Mario.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Introduction to Literary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edition. Routledge 2004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Literary Theories. A Case Study in Critical Performance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Ed. Julian Wolfreys and William Baker. Macmillan Press LTD, London: 1996.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Rippl, Gabriele. “Introduction” In: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Handbook of Intermediality. Literature – Image – Sound – Music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Ed. Gabriele Rippl. Berlin: De Gruyter 2015, 1-31.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Sawicki, Stefan. “Sacrum w literaturze”.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Pamiętnik Literacki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71/3 (1980), 169-182.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3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Beckson, K. and Ganz, A. (1989)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Literary Terms: A Dictionary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York: Farrar, Straus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Giroux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Literatura a religia - wyzwania postsekularności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red. T. Garbol, Wydawnictwo KUL: Lublin 2017.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Gibbons, T. (1979)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Literature and Awareness: An Introduction to the Close Reading of Prose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Verse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London: Edward Arnold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Hicks, M. and Hutchings, B. (1989)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Literary Criticism: A Practical Guide for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London: Edward Arnold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Kaniewska Bogumiła, Anna Legeżyńska: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Teoria literatury: skrypt dla studentów filologii polskiej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 Poznań: Wydawnictwo "Poznańskie Studia Polonistyczne", 2005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Lentricchia, F. and McLaughlin, T. (1990)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Critical Terms for Literary Study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Chicago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London: The University of Chicago Press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Selden, R. (1989)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Practicing Theory and Reading Literature: An Introduction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Lexington: The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University Press of Kentucky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widowControl w:val="0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34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8" w:hanging="487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8" w:hanging="487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7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8">
    <w:lvl w:ilvl="0">
      <w:start w:val="8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8" w:hanging="487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9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suppressAutoHyphens w:val="1"/>
      <w:spacing w:after="100" w:before="100"/>
      <w:outlineLvl w:val="0"/>
    </w:pPr>
    <w:rPr>
      <w:rFonts w:cs="Arial Unicode MS"/>
      <w:b w:val="1"/>
      <w:bCs w:val="1"/>
      <w:color w:val="000000"/>
      <w:kern w:val="2"/>
      <w:sz w:val="48"/>
      <w:szCs w:val="48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uppressAutoHyphens w:val="1"/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uppressAutoHyphens w:val="1"/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odyA" w:customStyle="1">
    <w:name w:val="Body A"/>
    <w:pPr>
      <w:suppressAutoHyphens w:val="1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ody" w:customStyle="1">
    <w:name w:val="Body"/>
    <w:pPr>
      <w:suppressAutoHyphens w:val="1"/>
    </w:pPr>
    <w:rPr>
      <w:rFonts w:eastAsia="Times New Roman"/>
      <w:color w:val="000000"/>
      <w:sz w:val="24"/>
      <w:szCs w:val="24"/>
      <w:u w:color="000000"/>
    </w:rPr>
  </w:style>
  <w:style w:type="paragraph" w:styleId="TableStyle2A" w:customStyle="1">
    <w:name w:val="Table Style 2 A"/>
    <w:rPr>
      <w:rFonts w:ascii="Helvetica Neue" w:cs="Arial Unicode MS" w:hAnsi="Helvetica Neue"/>
      <w:color w:val="000000"/>
      <w:u w:color="ffffff"/>
      <w:lang w:val="en-US"/>
    </w:rPr>
  </w:style>
  <w:style w:type="paragraph" w:styleId="BodyAA" w:customStyle="1">
    <w:name w:val="Body A A"/>
    <w:pPr>
      <w:suppressAutoHyphens w:val="1"/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2" w:customStyle="1">
    <w:name w:val="Imported Style 2"/>
    <w:pPr>
      <w:numPr>
        <w:numId w:val="10"/>
      </w:numPr>
    </w:pPr>
  </w:style>
  <w:style w:type="paragraph" w:styleId="Stopka">
    <w:name w:val="footer"/>
    <w:basedOn w:val="Normalny"/>
    <w:link w:val="StopkaZnak"/>
    <w:uiPriority w:val="99"/>
    <w:unhideWhenUsed w:val="1"/>
    <w:rsid w:val="00C83E1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83E1C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HQeB1vl2iaKFyzfM1g61wc0Rg==">AMUW2mUzXzKX6LnAPKWqzvQX1cHe9Vwfib2yGTVWWV4YpML1XSaMDJKApWbr/bJ3CO2xYj0D8ngrA49iD13QjHxEt7a8jZHpBgppBcefLykeK2I5tXqcdB436AQhhJ1bdgv2ae88nHPw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2021-09-27T09:49:00Z</dcterms:created>
  <dc:creator>Krzysztof Skórski</dc:creator>
</cp:coreProperties>
</file>