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Linguistics (seminar)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Wojciech Malec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Znajomość języka na poziomie B2+/C1, znajomość podstawowych pojęć z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zakresu językoznawstwa, zdolność precyzyjnego i logicznego formułowania myśli, umiejętność pisania tekstów akademickich w języku angielskim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5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Poszerzenie wiedzy na temat wybranych zagadnień z zakresu językoznawstwa</w:t>
            </w:r>
          </w:p>
        </w:tc>
      </w:tr>
      <w:tr>
        <w:trPr>
          <w:cantSplit w:val="0"/>
          <w:trHeight w:val="65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się z metodologią badań językoznawczych</w:t>
            </w:r>
          </w:p>
        </w:tc>
      </w:tr>
      <w:tr>
        <w:trPr>
          <w:cantSplit w:val="0"/>
          <w:trHeight w:val="65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Opanowanie zasad pisania pracy magisterskiej  </w:t>
            </w:r>
          </w:p>
        </w:tc>
      </w:tr>
      <w:tr>
        <w:trPr>
          <w:cantSplit w:val="0"/>
          <w:trHeight w:val="655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Napisanie pracy magisterskiej w oparciu o badania własne z uwzględnieniem istniejącej literatury</w:t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4"/>
        <w:gridCol w:w="5616"/>
        <w:gridCol w:w="2062"/>
        <w:tblGridChange w:id="0">
          <w:tblGrid>
            <w:gridCol w:w="1054"/>
            <w:gridCol w:w="5616"/>
            <w:gridCol w:w="2062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zasady poszanowania własności intelektualnej istotne w procesie przygotowywania pracy dyplomowej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w rozwiązywaniu prostych problemów badawczych z zakresu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konstruuje złożone wypowiedzi ustne i pisemne w języku angielskim na poziomie biegłości C2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precyzyjnie i poprawnie logicznie wyraża swoje myśli i poglądy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wnioski i tworzy syntetyczne podsumowania oceniające różne opinie i stanowiska dotyczące zagadnień językoznawczych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poszerza samodzielnie swoje kompetencje w zakresie języka angielskiego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krytyczne oceny własnej wiedzy i umiejętności oraz odbieranych treści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uznaje wartości wiedzy eksperckiej w rozwiązywaniu problemów poznawczych i praktycznych w zakresie językoznawstwa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rozumie różnice pomiędzy cytatem, parafrazą i plagiatem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 skupia się na poszerzeniu wiedzy na temat metodologii badań w zakresie językoznawstwa (zwłaszcza stosowanego), konstrukcji badań empirycznych, sposobach zbierania danych oraz interpretacji wyników w celu napisania pracy magisterskiej. Kurs obejmuje następujące zagadnienia: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Omówienie wybranych zagadnień z zakresu językoznawstwa (stosowanego i ogólnego)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Zaplanowanie i przeprowadzenie badania empirycznego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Tworzenie narzędzi pomiaru i wykorzystanie ich w badaniach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Gromadzenie potrzebnych danych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Przeprowadzenie analizy wyników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Formułowanie wniosków badawczych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Przygotowanie części teoretycznej oraz badawczej pracy magisterskiej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Sporządzenie odwołań bibliograficznych oraz spisu literatury cytowanej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Referat, prezentacja,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Sprawdzony fragment pracy magisterskiej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sokratyczna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informacja zwrotna od grupy lub prowadzącego,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ocen, Praca magisterska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Studenci oceniani są na podstawie przygotowania do zajęć oraz postępów w pisaniu pracy magisterskiej.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pierwszych dwóch semestrach studiów, student/ka otrzymuje zaliczenie jeżeli złoży gotowy pierwszy rozdział pracy magisterskiej.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czterech semestrach, student/ka otrzymuje zaliczenie, jeżeli osiągnie efekty uczenia się oraz złoży gotowa pracę magisterską. 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690</w:t>
            </w:r>
          </w:p>
        </w:tc>
      </w:tr>
    </w:tbl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Rule="auto"/>
              <w:ind w:left="283.46456692913387" w:hanging="283.464566929133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Davies, Alan, &amp; Elder, Catherine (Eds.). (2004).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Handbook of Applied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Oxford: Blackwell.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ind w:left="283.46456692913387" w:hanging="283.464566929133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Dörnyei, Zoltán. (2007).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Research Methods in Applied Linguistics: Quantitative, Qualitative, and Mixed Methodologies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Oxford: Oxford University Press.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ind w:left="283.46456692913387" w:hanging="283.464566929133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Fulcher, Glenn.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Practical Language Testing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Hodder Education.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ind w:left="283.46456692913387" w:hanging="283.464566929133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Mackey, Alison, &amp; Gass, Susan M. (Eds.). (2016).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Second Language Research: Methodology and Design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(Second ed.). New York and London: Routledge.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ind w:left="283.46456692913387" w:hanging="283.464566929133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Schmitt, Norbert (Ed.)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Applied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(2nd ed.). London: Hodder Education.</w:t>
            </w:r>
          </w:p>
          <w:p w:rsidR="00000000" w:rsidDel="00000000" w:rsidP="00000000" w:rsidRDefault="00000000" w:rsidRPr="00000000" w14:paraId="000000D7">
            <w:pPr>
              <w:spacing w:after="0" w:lineRule="auto"/>
              <w:ind w:left="283.46456692913387" w:hanging="283.4645669291338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Winke, Paula, &amp; Brunfaut, Tineke (Eds.). (2021).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Routledge Handbook of Second Language Acquisition and Language Testing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zależności od tematów prac magisterskich</w:t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HTML-cytat">
    <w:name w:val="HTML Cite"/>
    <w:rPr>
      <w:rFonts w:ascii="Calibri" w:cs="Calibri" w:eastAsia="Calibri" w:hAnsi="Calibri"/>
      <w:i w:val="1"/>
      <w:iCs w:val="1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4B060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B060C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jUY0PJGtA/XtVGyiqpEs0kBaQ==">CgMxLjAyCGguZ2pkZ3hzOAByITFDanh3enZYQ2xUV2dMdTRyQm96RUhrQXcxRXVJWEg3WQ==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2021-09-24T11:31:00Z</dcterms:created>
</cp:coreProperties>
</file>