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24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Ameryka od kuchni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24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hab. Urszula Niewiadomska-Flis, prof. KUL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24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16"/>
        <w:gridCol w:w="69"/>
        <w:gridCol w:w="2258"/>
        <w:gridCol w:w="2261"/>
        <w:gridCol w:w="2258"/>
        <w:tblGridChange w:id="0">
          <w:tblGrid>
            <w:gridCol w:w="2216"/>
            <w:gridCol w:w="69"/>
            <w:gridCol w:w="2258"/>
            <w:gridCol w:w="2261"/>
            <w:gridCol w:w="2258"/>
          </w:tblGrid>
        </w:tblGridChange>
      </w:tblGrid>
      <w:tr>
        <w:trPr>
          <w:cantSplit w:val="0"/>
          <w:trHeight w:val="82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(katalog zamknięty ze słownika)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1"/>
          <w:trHeight w:val="2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1"/>
          <w:trHeight w:val="2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634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Znajomość języka angielskiego na poziomie B2+/C1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634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Ogólna znajomość kultury i literatury amerykańskiej.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80" w:before="0" w:line="240" w:lineRule="auto"/>
              <w:ind w:left="634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Ogólna znajomość historii USA.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</w:tabs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24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Przygotowanie metodologiczne i językowe do analizy tekstów kultury (literatury, filmu, blogów, reklam, czy seriali telewizyjnych).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Pogłębienie umiejętności analizy zjawisk kulturowych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Uzyskanie zdolności identyfikowania elementów literatury i kultury amerykańskiej w kulturze współczesnej</w:t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  <w:r w:rsidDel="00000000" w:rsidR="00000000" w:rsidRPr="00000000">
        <w:rPr>
          <w:rtl w:val="0"/>
        </w:rPr>
      </w:r>
    </w:p>
    <w:tbl>
      <w:tblPr>
        <w:tblStyle w:val="Table5"/>
        <w:tblW w:w="8840.0" w:type="dxa"/>
        <w:jc w:val="left"/>
        <w:tblInd w:w="24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68"/>
        <w:gridCol w:w="5686"/>
        <w:gridCol w:w="2086"/>
        <w:tblGridChange w:id="0">
          <w:tblGrid>
            <w:gridCol w:w="1068"/>
            <w:gridCol w:w="5686"/>
            <w:gridCol w:w="2086"/>
          </w:tblGrid>
        </w:tblGridChange>
      </w:tblGrid>
      <w:tr>
        <w:trPr>
          <w:cantSplit w:val="0"/>
          <w:trHeight w:val="11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wybrane terminy anglojęzyczne używane w analizie naukowej tekstów kultury (takich jak: literatura, filmy, seriale telewizyjne, reklamy, blogi czy teksty piosenek).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wykazuje uporządkowaną, zaawansowaną wiedzę na temat teorii oraz modeli analizy tekstów kultury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 </w:t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analizuje fundamentalne dylematy amerykańskiego społeczeństwa uwidocznione w tekstach kultury amerykańskiej XX oraz XXI wieku.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K_W08,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przedstawić własną interpretację tekstu kultury (stosując zaawansowane metody i narzędzia badawcze pozwalające na twórcze i innowacyjne rozwiązanie problemów w zakresie studiów amerykanistycznych)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K_U02,  </w:t>
            </w:r>
          </w:p>
        </w:tc>
      </w:tr>
      <w:tr>
        <w:trPr>
          <w:cantSplit w:val="0"/>
          <w:trHeight w:val="10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argumentować z wykorzystaniem własnych poglądów oraz opracowań teoretycznych i krytycznych dotyczących tekstów kultury amerykańskiej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K_U07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wykazuje się otwartością wobec nowych zjawisk oraz nowych podejść teoretycznych w kulturze amerykańskiej.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</w:t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left"/>
        <w:tblInd w:w="24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4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przykładowe treści programowe: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4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Awakening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by Kate Chopin (1899)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Martin Scorsese’s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The Age of Innocence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(1993)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Jon Avnet’s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Fried Green Tomatoes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(1991)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Gurinder Chadha’s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What’s Cooking?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(2000)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Stanley Tucci’s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Big Night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(1996)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Food movements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food and music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Race, food, and hip hop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money &amp; food: competitive eating, muckbang, ASMR, etc.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Eating (with) the Other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TV ads and food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Serialized food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food &amp; magical realism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fantasy and sci-fi food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Food in children’s literature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  <w:r w:rsidDel="00000000" w:rsidR="00000000" w:rsidRPr="00000000">
        <w:rPr>
          <w:rtl w:val="0"/>
        </w:rPr>
      </w:r>
    </w:p>
    <w:tbl>
      <w:tblPr>
        <w:tblStyle w:val="Table7"/>
        <w:tblW w:w="9062.0" w:type="dxa"/>
        <w:jc w:val="left"/>
        <w:tblInd w:w="24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1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2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w trakcie zajęć oparta na metodzie sokratycznej;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mini-wykład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odpowiedzi i ocen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Plik z prezentacją</w:t>
            </w:r>
          </w:p>
        </w:tc>
      </w:tr>
      <w:tr>
        <w:trPr>
          <w:cantSplit w:val="0"/>
          <w:trHeight w:val="12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w trakcie zajęć oparta na metodzie sokratycznej; mini-wykład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odpowiedzi i ocen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Plik z prezentacją</w:t>
            </w:r>
          </w:p>
        </w:tc>
      </w:tr>
      <w:tr>
        <w:trPr>
          <w:cantSplit w:val="0"/>
          <w:trHeight w:val="12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w trakcie zajęć oparta na metodzie sokratycznej; mini-wykład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odpowiedzi i ocen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Plik z prezentacją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2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wytworów kultury w parach i/lub grupie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odpowiedzi i ocen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Plik z prezentacją</w:t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wytworów kultury w parach i/lub grupie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odpowiedzi i ocen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Plik z prezentacją/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 (uwagi , ocena lub +/-)</w:t>
            </w:r>
          </w:p>
        </w:tc>
      </w:tr>
    </w:tbl>
    <w:p w:rsidR="00000000" w:rsidDel="00000000" w:rsidP="00000000" w:rsidRDefault="00000000" w:rsidRPr="00000000" w14:paraId="000000D9">
      <w:pPr>
        <w:spacing w:after="280" w:before="28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Kryteria oceny, wagi…</w:t>
      </w:r>
    </w:p>
    <w:p w:rsidR="00000000" w:rsidDel="00000000" w:rsidP="00000000" w:rsidRDefault="00000000" w:rsidRPr="00000000" w14:paraId="000000DA">
      <w:pPr>
        <w:spacing w:after="240" w:befor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 Prezentacja zaliczeniowa (50%) – polegająca na studium przypadku (studenci muszą wykorzystać </w:t>
      </w:r>
      <w:r w:rsidDel="00000000" w:rsidR="00000000" w:rsidRPr="00000000">
        <w:rPr>
          <w:sz w:val="22"/>
          <w:szCs w:val="22"/>
          <w:rtl w:val="0"/>
        </w:rPr>
        <w:t xml:space="preserve">materiał teoretyczny</w:t>
      </w:r>
      <w:r w:rsidDel="00000000" w:rsidR="00000000" w:rsidRPr="00000000">
        <w:rPr>
          <w:sz w:val="22"/>
          <w:szCs w:val="22"/>
          <w:rtl w:val="0"/>
        </w:rPr>
        <w:t xml:space="preserve"> omawiany podczas kursu)</w:t>
      </w:r>
    </w:p>
    <w:p w:rsidR="00000000" w:rsidDel="00000000" w:rsidP="00000000" w:rsidRDefault="00000000" w:rsidRPr="00000000" w14:paraId="000000DB">
      <w:pPr>
        <w:spacing w:after="240" w:befor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 Jeden projekt tematyczny przygotowywany w grupach 3 osobowych (25%) = “America in 12 dishes”</w:t>
      </w:r>
    </w:p>
    <w:p w:rsidR="00000000" w:rsidDel="00000000" w:rsidP="00000000" w:rsidRDefault="00000000" w:rsidRPr="00000000" w14:paraId="000000DC">
      <w:pPr>
        <w:spacing w:after="240" w:befor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 Aktywność i zaangażowanie podczas zajęć (25%)</w:t>
      </w:r>
    </w:p>
    <w:p w:rsidR="00000000" w:rsidDel="00000000" w:rsidP="00000000" w:rsidRDefault="00000000" w:rsidRPr="00000000" w14:paraId="000000DD">
      <w:pPr>
        <w:spacing w:after="240" w:befor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4. Bez konsekwencji są dozwolone dwie nieobecności na zajęciach.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  <w:r w:rsidDel="00000000" w:rsidR="00000000" w:rsidRPr="00000000">
        <w:rPr>
          <w:rtl w:val="0"/>
        </w:rPr>
      </w:r>
    </w:p>
    <w:tbl>
      <w:tblPr>
        <w:tblStyle w:val="Table8"/>
        <w:tblW w:w="9062.0" w:type="dxa"/>
        <w:jc w:val="left"/>
        <w:tblInd w:w="24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  <w:r w:rsidDel="00000000" w:rsidR="00000000" w:rsidRPr="00000000">
        <w:rPr>
          <w:rtl w:val="0"/>
        </w:rPr>
      </w:r>
    </w:p>
    <w:tbl>
      <w:tblPr>
        <w:tblStyle w:val="Table9"/>
        <w:tblW w:w="9062.0" w:type="dxa"/>
        <w:jc w:val="left"/>
        <w:tblInd w:w="24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Źródła prymarne: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wymienione w harmonogramie spotkań (treści programowe)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17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Przykładowe źródła sekundarne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Anderson, Eugene Newton,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Everyone Eats: Understanding Food and Culture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New York, New York UP, 2005.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Avakian, Arlene Voski and Barbara Haber, ed.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From Betty Crocker to Feminist Food Studies: Critical Perspectives on Women and Food.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Amherst: University of Massachusetts Press, 2005. 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Bell, David, and Gill Valentine.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Consuming Geographies: We Are Where we Eat.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London: Routledge, 1997.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Bourdieu, Pierre,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Distinction: A Social Critique of the Judgment of Taste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(1979),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translated from French by Richard Nice, Cambridge, Harvard UP, 1984.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Bower, Anne.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Reel Food: Essays on Food and Film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New York &amp; London: Routledge, 2004.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Counihan, Carole and Penny Van Esterik.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Food and Culture: a Reader.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NY: Routledge, 1997.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Counihan, C. M..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Anthropology of Food and Body: Gender, Meaning, and Power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New York: Routledge. 1999. 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Etizoni, Amitai and Jared Bloom, ed.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We are What We Celebrate. Understanding Holidays and Rituals.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New York and London: New York UP, 2004. 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Finkelstein, Joanne,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Dining Out: a Sociology of Modern Manners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New York: New York UP, 1989.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Goody, Jack,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Cooking, Cuisine and Class: A Study in Comparative Sociology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Cambridge, Cambridge UP, 1982.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Inness, S.A.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Cooking Lessons: The Politics of Gender and Food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Lanham: Rowman and Littlefield, 2001. 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Keller, James 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Food, Film and Culture: A Genre Study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Jefferson, N.C.: McFarland &amp; Co., 2006. 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Long, Lucy 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Regional American Food Culture.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Greenwood, 2009.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Levenstein, Harvey.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Paradox of Plenty: A Social History of Eating in Modern America.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New York and Oxford: Oxford UP, 1993.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Lupton, Deborah,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Food, the Body and the Self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London, Sage, 1996.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McCullough, Kate.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Regions of Identity: The Construction of America in Women's Fiction, 1885-1914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Stanford, CA., Stanford UP, 1999.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McGee, Diane.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Writing the Meal: Dinner in the Fiction of Early Twentieth-Century Women Writers.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Toronto: U Toronto P, 2001.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Poole, Gaye.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Reel Meals, Set Meals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Food in Film and Theatre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Sydney: Currency Press, 2001.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Rubin, Lawrence C.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Food for thought: essays on eating and culture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 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Scapp, Ron and Brian Seitz, ed.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Eating Culture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New York: State University of New York Press, 1993. 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Sceats, 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Food, Consumption and the Body in Contemporary Women’s Fiction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Cambridge (UK) &amp; NY: Cambridge UP, 2000. 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Schofield, Mary Anne, ed.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Cooking by the Book: Food in Literature and Culture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1989. Bowling Green, OH: Bowling Green St. U Popular P, 1989. 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Sollors, Werner.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Invention of Ethnicity,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Werner Sollors. New York: Oxford University Press, 1989.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Warde, Alan, and Lydia Martens.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Eating Out: Social Differentiation, Consumption, and Pleasure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Cambridge, England: Cambridge UP, 2000.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9046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Załącznik nr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łącze">
    <w:name w:val="Hiperłącze"/>
    <w:next w:val="Hiperłącze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bdr w:space="0" w:sz="0" w:val="nil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</w:tblPr>
  </w:style>
  <w:style w:type="paragraph" w:styleId="Nagłówek">
    <w:name w:val="Nagłówek"/>
    <w:next w:val="Nagłówek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paragraph" w:styleId="Header&amp;Footer">
    <w:name w:val="Header &amp; Footer"/>
    <w:next w:val="Header&amp;Footer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right" w:leader="none" w:pos="90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cs="Helvetica Neue" w:eastAsia="Helvetica Neue" w:hAnsi="Helvetica Neue"/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paragraph" w:styleId="Akapitzlistą">
    <w:name w:val="Akapit z listą"/>
    <w:next w:val="Akapitzlistą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numbering" w:styleId="ImportedStyle1">
    <w:name w:val="Imported Style 1"/>
    <w:next w:val="ImportedStyle1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">
    <w:name w:val="Default"/>
    <w:next w:val="Default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Helvetica Neue" w:cs="Arial Unicode MS" w:hAnsi="Helvetica Neue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paragraph" w:styleId="TableStyle2A">
    <w:name w:val="Table Style 2 A"/>
    <w:next w:val="TableStyle2A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Helvetica Neue" w:cs="Arial Unicode MS" w:hAnsi="Helvetica Neue"/>
      <w:color w:val="000000"/>
      <w:w w:val="100"/>
      <w:position w:val="-1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paragraph" w:styleId="v1gmail-bodya">
    <w:name w:val="v1gmail-bodya"/>
    <w:next w:val="v1gmail-bodya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paragraph" w:styleId="v1msonormal">
    <w:name w:val="v1msonormal"/>
    <w:next w:val="v1mso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ny"/>
    <w:next w:val="ListParagraph"/>
    <w:autoRedefine w:val="0"/>
    <w:hidden w:val="0"/>
    <w:qFormat w:val="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Times New Roman" w:hAnsi="Calibri"/>
      <w:color w:val="auto"/>
      <w:w w:val="100"/>
      <w:position w:val="-1"/>
      <w:sz w:val="22"/>
      <w:szCs w:val="22"/>
      <w:effect w:val="none"/>
      <w:bdr w:color="auto" w:space="0" w:sz="0" w:val="none"/>
      <w:vertAlign w:val="baseline"/>
      <w:cs w:val="0"/>
      <w:em w:val="none"/>
      <w:lang w:bidi="ar-SA" w:eastAsia="en-US" w:val="pl-PL"/>
    </w:rPr>
  </w:style>
  <w:style w:type="character" w:styleId="None">
    <w:name w:val="None"/>
    <w:next w:val="No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ny(Web)1">
    <w:name w:val="Normalny (Web)1"/>
    <w:basedOn w:val="Normalny"/>
    <w:next w:val="Normalny(Web)1"/>
    <w:autoRedefine w:val="0"/>
    <w:hidden w:val="0"/>
    <w:qFormat w:val="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uppressAutoHyphens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4"/>
      <w:szCs w:val="24"/>
      <w:effect w:val="none"/>
      <w:bdr w:color="auto" w:space="0" w:sz="0" w:val="none"/>
      <w:vertAlign w:val="baseline"/>
      <w:cs w:val="0"/>
      <w:em w:val="none"/>
      <w:lang w:bidi="ar-SA" w:eastAsia="ar-SA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KMl/sp6DQ0KBkmT9eOhz5kNrdw==">CgMxLjA4AHIhMWZVSmdjemdNRVZxblFEX1NYYWN3LU1HTFBNMWdwS2d5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2022-05-02T22:02:00Z</dcterms:created>
  <dc:creator>Urszula Niewiadomska-Flis</dc:creator>
</cp:coreProperties>
</file>