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6F6" w:rsidRPr="00F2046C" w:rsidRDefault="00F2046C" w:rsidP="00E726F6">
      <w:pPr>
        <w:rPr>
          <w:b/>
        </w:rPr>
      </w:pPr>
      <w:r w:rsidRPr="00F2046C">
        <w:rPr>
          <w:b/>
        </w:rPr>
        <w:t>ZAGADNIENIA EGZAMINACYJNE – PRAWO PRACY (STUDIA STACJONARNE)</w:t>
      </w:r>
    </w:p>
    <w:p w:rsidR="00E726F6" w:rsidRDefault="00E726F6" w:rsidP="00E726F6">
      <w:pPr>
        <w:pStyle w:val="Akapitzlist"/>
        <w:numPr>
          <w:ilvl w:val="0"/>
          <w:numId w:val="4"/>
        </w:numPr>
      </w:pPr>
      <w:r>
        <w:t xml:space="preserve">Definicja i systematyka prawa pracy </w:t>
      </w:r>
    </w:p>
    <w:p w:rsidR="00E726F6" w:rsidRDefault="00E726F6" w:rsidP="00E726F6">
      <w:pPr>
        <w:pStyle w:val="Akapitzlist"/>
        <w:numPr>
          <w:ilvl w:val="0"/>
          <w:numId w:val="4"/>
        </w:numPr>
      </w:pPr>
      <w:r>
        <w:t xml:space="preserve">Zatrudnienie niepracownicze </w:t>
      </w:r>
    </w:p>
    <w:p w:rsidR="00E726F6" w:rsidRDefault="00E726F6" w:rsidP="00E726F6">
      <w:pPr>
        <w:pStyle w:val="Akapitzlist"/>
        <w:numPr>
          <w:ilvl w:val="0"/>
          <w:numId w:val="4"/>
        </w:numPr>
      </w:pPr>
      <w:r>
        <w:t xml:space="preserve">Funkcje prawa pracy </w:t>
      </w:r>
    </w:p>
    <w:p w:rsidR="007E7224" w:rsidRDefault="00E726F6" w:rsidP="00E726F6">
      <w:pPr>
        <w:pStyle w:val="Akapitzlist"/>
        <w:numPr>
          <w:ilvl w:val="0"/>
          <w:numId w:val="4"/>
        </w:numPr>
      </w:pPr>
      <w:r>
        <w:t xml:space="preserve">Zasady prawa pracy </w:t>
      </w:r>
    </w:p>
    <w:p w:rsidR="007E7224" w:rsidRDefault="00E726F6" w:rsidP="00E726F6">
      <w:pPr>
        <w:pStyle w:val="Akapitzlist"/>
        <w:numPr>
          <w:ilvl w:val="1"/>
          <w:numId w:val="4"/>
        </w:numPr>
      </w:pPr>
      <w:r>
        <w:t xml:space="preserve">Zasada prawa do pracy i wolności pracy </w:t>
      </w:r>
    </w:p>
    <w:p w:rsidR="007E7224" w:rsidRDefault="00E726F6" w:rsidP="00E726F6">
      <w:pPr>
        <w:pStyle w:val="Akapitzlist"/>
        <w:numPr>
          <w:ilvl w:val="1"/>
          <w:numId w:val="4"/>
        </w:numPr>
      </w:pPr>
      <w:r>
        <w:t>Zasada swobody nawiązywania stosunku pracy</w:t>
      </w:r>
    </w:p>
    <w:p w:rsidR="007E7224" w:rsidRDefault="00E726F6" w:rsidP="00E726F6">
      <w:pPr>
        <w:pStyle w:val="Akapitzlist"/>
        <w:numPr>
          <w:ilvl w:val="1"/>
          <w:numId w:val="4"/>
        </w:numPr>
      </w:pPr>
      <w:r>
        <w:t>Zasada poszanowania przez pracodawcę godności</w:t>
      </w:r>
      <w:r w:rsidR="007E7224">
        <w:t xml:space="preserve"> </w:t>
      </w:r>
      <w:r>
        <w:t xml:space="preserve">i innych dóbr osobistych pracownika </w:t>
      </w:r>
    </w:p>
    <w:p w:rsidR="007E7224" w:rsidRDefault="00E726F6" w:rsidP="00E726F6">
      <w:pPr>
        <w:pStyle w:val="Akapitzlist"/>
        <w:numPr>
          <w:ilvl w:val="1"/>
          <w:numId w:val="4"/>
        </w:numPr>
      </w:pPr>
      <w:r>
        <w:t>Zasada równego traktowania pracowników i niedyskryminacji</w:t>
      </w:r>
      <w:r w:rsidR="007E7224">
        <w:t xml:space="preserve"> </w:t>
      </w:r>
      <w:r>
        <w:t>w zatrudnieni</w:t>
      </w:r>
      <w:r w:rsidR="007E7224">
        <w:t>u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>Zasada prawa do godziwego wynagrodzenia za pracę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>Zasada prawa do wypoczynku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>Zasada zapewniania przez pracodawcę bezpiecznych</w:t>
      </w:r>
      <w:r w:rsidR="007E7224">
        <w:t xml:space="preserve"> </w:t>
      </w:r>
      <w:r>
        <w:t>i higienicznych warunków pracy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>Zasada zaspokajania bytowych, socjalnych i kulturalnych</w:t>
      </w:r>
      <w:r w:rsidR="007E7224">
        <w:t xml:space="preserve"> </w:t>
      </w:r>
      <w:r>
        <w:t>potrzeb pracowników</w:t>
      </w:r>
    </w:p>
    <w:p w:rsidR="007E7224" w:rsidRDefault="00E726F6" w:rsidP="00E726F6">
      <w:pPr>
        <w:pStyle w:val="Akapitzlist"/>
        <w:numPr>
          <w:ilvl w:val="1"/>
          <w:numId w:val="4"/>
        </w:numPr>
      </w:pPr>
      <w:r>
        <w:t>Zasada ułatwiania pracownikom podnoszenia kwalifikacji</w:t>
      </w:r>
      <w:r w:rsidR="007E7224">
        <w:t xml:space="preserve"> </w:t>
      </w:r>
      <w:r>
        <w:t>zawodowych</w:t>
      </w:r>
    </w:p>
    <w:p w:rsidR="007E7224" w:rsidRDefault="00E726F6" w:rsidP="00E726F6">
      <w:pPr>
        <w:pStyle w:val="Akapitzlist"/>
        <w:numPr>
          <w:ilvl w:val="0"/>
          <w:numId w:val="4"/>
        </w:numPr>
      </w:pPr>
      <w:r>
        <w:t>Równe traktowanie w zatrudnieniu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>Zasada równego traktowania w zatrudnieniu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 xml:space="preserve">Formy dyskryminacji 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>Zakaz dyskryminacji w rekrutacji i zwalnianiu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 xml:space="preserve"> Molestowanie i molestowanie seksualne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 xml:space="preserve"> Uzasadnione różnicowanie</w:t>
      </w:r>
    </w:p>
    <w:p w:rsidR="007E7224" w:rsidRDefault="00E726F6" w:rsidP="00E726F6">
      <w:pPr>
        <w:pStyle w:val="Akapitzlist"/>
        <w:numPr>
          <w:ilvl w:val="1"/>
          <w:numId w:val="4"/>
        </w:numPr>
      </w:pPr>
      <w:r>
        <w:t>Konsekwencje naruszenia zasady równego traktowania</w:t>
      </w:r>
      <w:r w:rsidR="007E7224">
        <w:t xml:space="preserve"> </w:t>
      </w:r>
      <w:r>
        <w:t>w zatrudnieniu</w:t>
      </w:r>
    </w:p>
    <w:p w:rsidR="007E7224" w:rsidRDefault="00E726F6" w:rsidP="007E7224">
      <w:pPr>
        <w:pStyle w:val="Akapitzlist"/>
        <w:numPr>
          <w:ilvl w:val="0"/>
          <w:numId w:val="4"/>
        </w:numPr>
      </w:pPr>
      <w:r>
        <w:t>Źródła prawa pracy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>Pojęcie i hierarchia źródeł prawa pracy</w:t>
      </w:r>
    </w:p>
    <w:p w:rsidR="007E7224" w:rsidRDefault="00E726F6" w:rsidP="00E726F6">
      <w:pPr>
        <w:pStyle w:val="Akapitzlist"/>
        <w:numPr>
          <w:ilvl w:val="1"/>
          <w:numId w:val="4"/>
        </w:numPr>
      </w:pPr>
      <w:r>
        <w:t xml:space="preserve">Powszechne źródła prawa pracy </w:t>
      </w:r>
    </w:p>
    <w:p w:rsidR="007E7224" w:rsidRDefault="00E726F6" w:rsidP="00E726F6">
      <w:pPr>
        <w:pStyle w:val="Akapitzlist"/>
        <w:numPr>
          <w:ilvl w:val="1"/>
          <w:numId w:val="4"/>
        </w:numPr>
      </w:pPr>
      <w:r>
        <w:t>Swoiste źródła prawa pracy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>Układy zbiorowe pracy</w:t>
      </w:r>
    </w:p>
    <w:p w:rsidR="007E7224" w:rsidRDefault="00E726F6" w:rsidP="007E7224">
      <w:pPr>
        <w:pStyle w:val="Akapitzlist"/>
        <w:numPr>
          <w:ilvl w:val="2"/>
          <w:numId w:val="4"/>
        </w:numPr>
      </w:pPr>
      <w:r>
        <w:t>Charakter prawny układów zbiorowych pracy</w:t>
      </w:r>
    </w:p>
    <w:p w:rsidR="007E7224" w:rsidRDefault="00E726F6" w:rsidP="007E7224">
      <w:pPr>
        <w:pStyle w:val="Akapitzlist"/>
        <w:numPr>
          <w:ilvl w:val="2"/>
          <w:numId w:val="4"/>
        </w:numPr>
      </w:pPr>
      <w:r>
        <w:t>Zakres podmiotowy układów zbiorowych pracy</w:t>
      </w:r>
    </w:p>
    <w:p w:rsidR="007E7224" w:rsidRDefault="00E726F6" w:rsidP="007E7224">
      <w:pPr>
        <w:pStyle w:val="Akapitzlist"/>
        <w:numPr>
          <w:ilvl w:val="2"/>
          <w:numId w:val="4"/>
        </w:numPr>
      </w:pPr>
      <w:r>
        <w:t>Zakres przedmiotowy układów zbiorowych pracy</w:t>
      </w:r>
    </w:p>
    <w:p w:rsidR="007E7224" w:rsidRDefault="00E726F6" w:rsidP="007E7224">
      <w:pPr>
        <w:pStyle w:val="Akapitzlist"/>
        <w:numPr>
          <w:ilvl w:val="2"/>
          <w:numId w:val="4"/>
        </w:numPr>
      </w:pPr>
      <w:r>
        <w:t>Tryb zawierania układów zbiorowych pracy</w:t>
      </w:r>
    </w:p>
    <w:p w:rsidR="007E7224" w:rsidRDefault="00E726F6" w:rsidP="007E7224">
      <w:pPr>
        <w:pStyle w:val="Akapitzlist"/>
        <w:numPr>
          <w:ilvl w:val="2"/>
          <w:numId w:val="4"/>
        </w:numPr>
      </w:pPr>
      <w:r>
        <w:t>Rejestracja układów zbiorowych pracy</w:t>
      </w:r>
      <w:r w:rsidR="007E7224">
        <w:t xml:space="preserve"> i w</w:t>
      </w:r>
      <w:r>
        <w:t xml:space="preserve">ejście w życie układów zbiorowych pracy </w:t>
      </w:r>
    </w:p>
    <w:p w:rsidR="007E7224" w:rsidRDefault="00E726F6" w:rsidP="007E7224">
      <w:pPr>
        <w:pStyle w:val="Akapitzlist"/>
        <w:numPr>
          <w:ilvl w:val="2"/>
          <w:numId w:val="4"/>
        </w:numPr>
      </w:pPr>
      <w:r>
        <w:t xml:space="preserve">Rozwiązanie układów zbiorowych pracy </w:t>
      </w:r>
    </w:p>
    <w:p w:rsidR="007E7224" w:rsidRDefault="00E726F6" w:rsidP="00E726F6">
      <w:pPr>
        <w:pStyle w:val="Akapitzlist"/>
        <w:numPr>
          <w:ilvl w:val="1"/>
          <w:numId w:val="4"/>
        </w:numPr>
      </w:pPr>
      <w:r>
        <w:t>Ponadzakładowe układy zbiorowe pracy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>Porozumienia o stosowaniu układu zbiorowego prac</w:t>
      </w:r>
      <w:r w:rsidR="007E7224">
        <w:t>y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>Porozumienia w związku z przejściem zakładu pracy</w:t>
      </w:r>
      <w:r w:rsidR="007E7224">
        <w:t xml:space="preserve"> </w:t>
      </w:r>
      <w:r>
        <w:t>na nowego pracodawcę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>Porozumienia o zawieszeniu przepisów prawa pracy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>Porozumienia o stosowaniu mniej korzystnych warunków</w:t>
      </w:r>
      <w:r w:rsidR="007E7224">
        <w:t xml:space="preserve"> </w:t>
      </w:r>
      <w:r>
        <w:t>zatrudnienia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>Porozumienia w sprawie telepracy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>Porozumienia społeczne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>Regulamin wynagradzania</w:t>
      </w:r>
    </w:p>
    <w:p w:rsidR="007E7224" w:rsidRDefault="00E726F6" w:rsidP="00E726F6">
      <w:pPr>
        <w:pStyle w:val="Akapitzlist"/>
        <w:numPr>
          <w:ilvl w:val="1"/>
          <w:numId w:val="4"/>
        </w:numPr>
      </w:pPr>
      <w:r>
        <w:t>Regulamin pracy</w:t>
      </w:r>
    </w:p>
    <w:p w:rsidR="007E7224" w:rsidRDefault="00E726F6" w:rsidP="00E726F6">
      <w:pPr>
        <w:pStyle w:val="Akapitzlist"/>
        <w:numPr>
          <w:ilvl w:val="1"/>
          <w:numId w:val="4"/>
        </w:numPr>
      </w:pPr>
      <w:r>
        <w:t>Międzynarodowe prawo pracy</w:t>
      </w:r>
    </w:p>
    <w:p w:rsidR="007E7224" w:rsidRDefault="00E726F6" w:rsidP="007E7224">
      <w:pPr>
        <w:pStyle w:val="Akapitzlist"/>
        <w:numPr>
          <w:ilvl w:val="2"/>
          <w:numId w:val="4"/>
        </w:numPr>
      </w:pPr>
      <w:r>
        <w:t>Prawo pracy Rady Europy</w:t>
      </w:r>
    </w:p>
    <w:p w:rsidR="007E7224" w:rsidRDefault="00E726F6" w:rsidP="00E726F6">
      <w:pPr>
        <w:pStyle w:val="Akapitzlist"/>
        <w:numPr>
          <w:ilvl w:val="2"/>
          <w:numId w:val="4"/>
        </w:numPr>
      </w:pPr>
      <w:r>
        <w:t>Akty prawne wydane w ramach Unii Europejskiej</w:t>
      </w:r>
    </w:p>
    <w:p w:rsidR="007E7224" w:rsidRDefault="00E726F6" w:rsidP="00E726F6">
      <w:pPr>
        <w:pStyle w:val="Akapitzlist"/>
        <w:numPr>
          <w:ilvl w:val="0"/>
          <w:numId w:val="4"/>
        </w:numPr>
      </w:pPr>
      <w:r>
        <w:t>Charakterystyka stosunku pracy</w:t>
      </w:r>
    </w:p>
    <w:p w:rsidR="007E7224" w:rsidRDefault="00E726F6" w:rsidP="00884E21">
      <w:pPr>
        <w:pStyle w:val="Akapitzlist"/>
        <w:numPr>
          <w:ilvl w:val="0"/>
          <w:numId w:val="4"/>
        </w:numPr>
      </w:pPr>
      <w:r>
        <w:lastRenderedPageBreak/>
        <w:t>Pojęcie pracownika</w:t>
      </w:r>
    </w:p>
    <w:p w:rsidR="00884E21" w:rsidRDefault="00E726F6" w:rsidP="00E726F6">
      <w:pPr>
        <w:pStyle w:val="Akapitzlist"/>
        <w:numPr>
          <w:ilvl w:val="0"/>
          <w:numId w:val="4"/>
        </w:numPr>
      </w:pPr>
      <w:r>
        <w:t>Pojęcie pracodawcy</w:t>
      </w:r>
    </w:p>
    <w:p w:rsidR="00884E21" w:rsidRDefault="00E726F6" w:rsidP="00E726F6">
      <w:pPr>
        <w:pStyle w:val="Akapitzlist"/>
        <w:numPr>
          <w:ilvl w:val="0"/>
          <w:numId w:val="4"/>
        </w:numPr>
      </w:pPr>
      <w:r>
        <w:t>Ochrona danych osobowych kandydatów do pracy oraz pracowników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>Umowa na okres próbny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>Umowa na czas określon</w:t>
      </w:r>
      <w:r w:rsidR="00884E21">
        <w:t>y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>Umowa o pracę na czas nieokreślony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>Telepraca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>Treść umowy o pracę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>Porozumienie zmieniające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>Wypowiedzenie zmieniające warunki umowy o pracę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>Powierzenie pracownikowi innej prac</w:t>
      </w:r>
      <w:r w:rsidR="00884E21">
        <w:t>y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 xml:space="preserve"> Tymczasowa zmiana warunków umowy o pracę wynikająca</w:t>
      </w:r>
      <w:r w:rsidR="00884E21">
        <w:t xml:space="preserve"> </w:t>
      </w:r>
      <w:r>
        <w:t>ze szczególnych regulacji prawnych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>Ograniczenia dopuszczalności rozwiązania umowy o pracę</w:t>
      </w:r>
    </w:p>
    <w:p w:rsidR="00884E21" w:rsidRDefault="00E726F6" w:rsidP="00E726F6">
      <w:pPr>
        <w:pStyle w:val="Akapitzlist"/>
        <w:numPr>
          <w:ilvl w:val="0"/>
          <w:numId w:val="4"/>
        </w:numPr>
      </w:pPr>
      <w:r>
        <w:t>Powszechna ochrona trwałości stosunku pracy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>Szczególna ochrona trwałości stosunku pracy</w:t>
      </w:r>
    </w:p>
    <w:p w:rsidR="00884E21" w:rsidRDefault="00E726F6" w:rsidP="00E726F6">
      <w:pPr>
        <w:pStyle w:val="Akapitzlist"/>
        <w:numPr>
          <w:ilvl w:val="1"/>
          <w:numId w:val="4"/>
        </w:numPr>
      </w:pPr>
      <w:r>
        <w:t>dopuszczalności rozwiązania umowy o pracę</w:t>
      </w:r>
      <w:r w:rsidR="00884E21">
        <w:t xml:space="preserve"> </w:t>
      </w:r>
      <w:r>
        <w:t>z uwagi na sytuację osobistą lub rodzinną pracownika</w:t>
      </w:r>
    </w:p>
    <w:p w:rsidR="00884E21" w:rsidRDefault="00E726F6" w:rsidP="00E726F6">
      <w:pPr>
        <w:pStyle w:val="Akapitzlist"/>
        <w:numPr>
          <w:ilvl w:val="1"/>
          <w:numId w:val="4"/>
        </w:numPr>
      </w:pPr>
      <w:r>
        <w:t>Ochrona stosunku pracy w okresie przedemerytalnym</w:t>
      </w:r>
    </w:p>
    <w:p w:rsidR="00884E21" w:rsidRDefault="00E726F6" w:rsidP="00884E21">
      <w:pPr>
        <w:pStyle w:val="Akapitzlist"/>
        <w:numPr>
          <w:ilvl w:val="1"/>
          <w:numId w:val="4"/>
        </w:numPr>
      </w:pPr>
      <w:r>
        <w:t>Ochrona stosunku pracy w okresie usprawiedliwionej</w:t>
      </w:r>
      <w:r w:rsidR="00884E21">
        <w:t xml:space="preserve"> </w:t>
      </w:r>
      <w:r>
        <w:t>nieobecności</w:t>
      </w:r>
    </w:p>
    <w:p w:rsidR="00884E21" w:rsidRDefault="00E726F6" w:rsidP="00884E21">
      <w:pPr>
        <w:pStyle w:val="Akapitzlist"/>
        <w:numPr>
          <w:ilvl w:val="1"/>
          <w:numId w:val="4"/>
        </w:numPr>
      </w:pPr>
      <w:r>
        <w:t>Ochrona stosunku pracy z kobietą w okresie ciąży</w:t>
      </w:r>
      <w:r w:rsidR="00884E21">
        <w:t xml:space="preserve"> </w:t>
      </w:r>
      <w:r>
        <w:t>lub urlopu macierzyńskiego</w:t>
      </w:r>
    </w:p>
    <w:p w:rsidR="00884E21" w:rsidRDefault="00E726F6" w:rsidP="00884E21">
      <w:pPr>
        <w:pStyle w:val="Akapitzlist"/>
        <w:numPr>
          <w:ilvl w:val="1"/>
          <w:numId w:val="4"/>
        </w:numPr>
      </w:pPr>
      <w:r>
        <w:t>Ograniczenia dopuszczalności rozwiązania umowy o pracę</w:t>
      </w:r>
      <w:r w:rsidR="00884E21">
        <w:t xml:space="preserve"> </w:t>
      </w:r>
      <w:r>
        <w:t>z uwagi na pełnioną funkcję</w:t>
      </w:r>
    </w:p>
    <w:p w:rsidR="00884E21" w:rsidRDefault="00E726F6" w:rsidP="00884E21">
      <w:pPr>
        <w:pStyle w:val="Akapitzlist"/>
        <w:numPr>
          <w:ilvl w:val="1"/>
          <w:numId w:val="4"/>
        </w:numPr>
      </w:pPr>
      <w:r>
        <w:t>Szczególna ochrona trwałości stosunku pracy pracowników</w:t>
      </w:r>
      <w:r w:rsidR="00884E21">
        <w:t xml:space="preserve"> </w:t>
      </w:r>
      <w:r>
        <w:t xml:space="preserve">pełniących funkcje związkowe </w:t>
      </w:r>
    </w:p>
    <w:p w:rsidR="00884E21" w:rsidRDefault="00E726F6" w:rsidP="00884E21">
      <w:pPr>
        <w:pStyle w:val="Akapitzlist"/>
        <w:numPr>
          <w:ilvl w:val="1"/>
          <w:numId w:val="4"/>
        </w:numPr>
      </w:pPr>
      <w:r>
        <w:t>Szczególna ochrona trwałości stosunku pracy członków</w:t>
      </w:r>
      <w:r w:rsidR="00884E21">
        <w:t xml:space="preserve"> </w:t>
      </w:r>
      <w:r>
        <w:t xml:space="preserve">rady pracowników </w:t>
      </w:r>
    </w:p>
    <w:p w:rsidR="00884E21" w:rsidRDefault="00E726F6" w:rsidP="00884E21">
      <w:pPr>
        <w:pStyle w:val="Akapitzlist"/>
        <w:numPr>
          <w:ilvl w:val="1"/>
          <w:numId w:val="4"/>
        </w:numPr>
      </w:pPr>
      <w:r>
        <w:t>Szczególna ochrona trwałości stosunku pracy społecznego</w:t>
      </w:r>
      <w:r w:rsidR="00884E21">
        <w:t xml:space="preserve"> </w:t>
      </w:r>
      <w:r>
        <w:t>inspektora pracy</w:t>
      </w:r>
    </w:p>
    <w:p w:rsidR="00884E21" w:rsidRDefault="00E726F6" w:rsidP="00E726F6">
      <w:pPr>
        <w:pStyle w:val="Akapitzlist"/>
        <w:numPr>
          <w:ilvl w:val="0"/>
          <w:numId w:val="4"/>
        </w:numPr>
      </w:pPr>
      <w:r>
        <w:t>Rozwiązanie umowy o pracę za wypowiedzeniem</w:t>
      </w:r>
    </w:p>
    <w:p w:rsidR="00F467D7" w:rsidRDefault="00E726F6" w:rsidP="00884E21">
      <w:pPr>
        <w:pStyle w:val="Akapitzlist"/>
        <w:numPr>
          <w:ilvl w:val="0"/>
          <w:numId w:val="4"/>
        </w:numPr>
      </w:pPr>
      <w:r>
        <w:t>Wypowiedzenie umowy o pracę jako jednostronne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bookmarkStart w:id="0" w:name="_GoBack"/>
      <w:bookmarkEnd w:id="0"/>
      <w:r>
        <w:t>Rozwiązanie umowy o pracę bez wypowiedzenia</w:t>
      </w:r>
      <w:r w:rsidR="00884E21">
        <w:t xml:space="preserve"> </w:t>
      </w:r>
      <w:r>
        <w:t>przez pracodawcę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>Rozwiązanie umowy o pracę bez wypowiedzenia</w:t>
      </w:r>
      <w:r w:rsidR="00884E21">
        <w:t xml:space="preserve"> </w:t>
      </w:r>
      <w:r>
        <w:t>przez pracodawcę z przyczyn zawinionych przez pracownika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 xml:space="preserve"> Rozwiązanie umowy o pracę bez wypowiedzenia</w:t>
      </w:r>
      <w:r w:rsidR="00884E21">
        <w:t xml:space="preserve"> </w:t>
      </w:r>
      <w:r>
        <w:t>przez pracodawcę z przyczyn niezawinionych</w:t>
      </w:r>
      <w:r w:rsidR="00884E21">
        <w:t xml:space="preserve"> </w:t>
      </w:r>
      <w:r>
        <w:t>przez pracownika</w:t>
      </w:r>
      <w:r w:rsidR="00884E21">
        <w:t xml:space="preserve"> 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>Rozwiązanie umowy o pracę bez wypowiedzenia</w:t>
      </w:r>
      <w:r w:rsidR="00884E21">
        <w:t xml:space="preserve"> </w:t>
      </w:r>
      <w:r>
        <w:t>przez pracownika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>Rozwiązanie umowy o pracę bez wypowiedzenia</w:t>
      </w:r>
      <w:r w:rsidR="00884E21">
        <w:t xml:space="preserve"> </w:t>
      </w:r>
      <w:r>
        <w:t>przez pracownika z przyczyn niezawinionych</w:t>
      </w:r>
      <w:r w:rsidR="00884E21">
        <w:t xml:space="preserve"> </w:t>
      </w:r>
      <w:r>
        <w:t>przez pracodawcę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 xml:space="preserve"> Skutki prawne wadliwego rozwiązania umowy o pracę</w:t>
      </w:r>
    </w:p>
    <w:p w:rsidR="00884E21" w:rsidRDefault="00E726F6" w:rsidP="00884E21">
      <w:pPr>
        <w:pStyle w:val="Akapitzlist"/>
        <w:numPr>
          <w:ilvl w:val="1"/>
          <w:numId w:val="4"/>
        </w:numPr>
      </w:pPr>
      <w:r>
        <w:t>Skutki prawne wadliwego rozwiązania umowy o pracę</w:t>
      </w:r>
      <w:r w:rsidR="00884E21">
        <w:t xml:space="preserve"> </w:t>
      </w:r>
      <w:r>
        <w:t>za wypowiedzeniem</w:t>
      </w:r>
    </w:p>
    <w:p w:rsidR="00884E21" w:rsidRDefault="00E726F6" w:rsidP="00884E21">
      <w:pPr>
        <w:pStyle w:val="Akapitzlist"/>
        <w:numPr>
          <w:ilvl w:val="1"/>
          <w:numId w:val="4"/>
        </w:numPr>
      </w:pPr>
      <w:r>
        <w:t>Skutki prawne wadliwego rozwiązania umowy o pracę</w:t>
      </w:r>
      <w:r w:rsidR="00884E21">
        <w:t xml:space="preserve"> </w:t>
      </w:r>
      <w:r>
        <w:t>bez wypowiedzenia dokonanego przez pracodawcę</w:t>
      </w:r>
    </w:p>
    <w:p w:rsidR="00E726F6" w:rsidRDefault="00E726F6" w:rsidP="00E726F6">
      <w:pPr>
        <w:pStyle w:val="Akapitzlist"/>
        <w:numPr>
          <w:ilvl w:val="1"/>
          <w:numId w:val="4"/>
        </w:numPr>
      </w:pPr>
      <w:r>
        <w:t>Skutki prawne wadliwego rozwiązania umowy o pracę</w:t>
      </w:r>
      <w:r w:rsidR="00884E21">
        <w:t xml:space="preserve"> </w:t>
      </w:r>
      <w:r>
        <w:t xml:space="preserve">bez wypowiedzenia dokonanego przez pracownika </w:t>
      </w:r>
    </w:p>
    <w:p w:rsidR="00884E21" w:rsidRDefault="00884E21" w:rsidP="00E726F6">
      <w:pPr>
        <w:pStyle w:val="Akapitzlist"/>
        <w:numPr>
          <w:ilvl w:val="0"/>
          <w:numId w:val="4"/>
        </w:numPr>
      </w:pPr>
      <w:r>
        <w:t>Zwolnienia grupowe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>Śmierć pracownika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>Śmierć pracodawcy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>Nieobecność pracownika w pracy spowodowana tymczasowym</w:t>
      </w:r>
      <w:r w:rsidR="00884E21">
        <w:t xml:space="preserve"> </w:t>
      </w:r>
      <w:r>
        <w:t>aresztowanie</w:t>
      </w:r>
      <w:r w:rsidR="00884E21">
        <w:t>m</w:t>
      </w:r>
    </w:p>
    <w:p w:rsidR="00884E21" w:rsidRDefault="00E726F6" w:rsidP="00E726F6">
      <w:pPr>
        <w:pStyle w:val="Akapitzlist"/>
        <w:numPr>
          <w:ilvl w:val="0"/>
          <w:numId w:val="4"/>
        </w:numPr>
      </w:pPr>
      <w:r>
        <w:t xml:space="preserve"> Roszczenia w związku z wygaśnięciem stosunku pracy</w:t>
      </w:r>
    </w:p>
    <w:p w:rsidR="00884E21" w:rsidRDefault="00E726F6" w:rsidP="00E726F6">
      <w:pPr>
        <w:pStyle w:val="Akapitzlist"/>
        <w:numPr>
          <w:ilvl w:val="0"/>
          <w:numId w:val="4"/>
        </w:numPr>
      </w:pPr>
      <w:r>
        <w:lastRenderedPageBreak/>
        <w:t>Pozostałe przypadki wygaśnięcia stosunku pracy</w:t>
      </w:r>
    </w:p>
    <w:p w:rsidR="00884E21" w:rsidRDefault="00E726F6" w:rsidP="00E726F6">
      <w:pPr>
        <w:pStyle w:val="Akapitzlist"/>
        <w:numPr>
          <w:ilvl w:val="0"/>
          <w:numId w:val="4"/>
        </w:numPr>
      </w:pPr>
      <w:r>
        <w:t>Przejście zakładu pracy na innego pracodawcę</w:t>
      </w:r>
    </w:p>
    <w:p w:rsidR="00884E21" w:rsidRDefault="00E726F6" w:rsidP="00E726F6">
      <w:pPr>
        <w:pStyle w:val="Akapitzlist"/>
        <w:numPr>
          <w:ilvl w:val="0"/>
          <w:numId w:val="4"/>
        </w:numPr>
      </w:pPr>
      <w:r>
        <w:t>Zatrudnianie pracowników tymczasowych</w:t>
      </w:r>
    </w:p>
    <w:p w:rsidR="00676297" w:rsidRDefault="00E726F6" w:rsidP="00E726F6">
      <w:pPr>
        <w:pStyle w:val="Akapitzlist"/>
        <w:numPr>
          <w:ilvl w:val="0"/>
          <w:numId w:val="4"/>
        </w:numPr>
      </w:pPr>
      <w:r>
        <w:t>Pozaumowne stosunki pracy</w:t>
      </w:r>
    </w:p>
    <w:p w:rsidR="00676297" w:rsidRDefault="00E726F6" w:rsidP="00676297">
      <w:pPr>
        <w:pStyle w:val="Akapitzlist"/>
        <w:numPr>
          <w:ilvl w:val="0"/>
          <w:numId w:val="4"/>
        </w:numPr>
      </w:pPr>
      <w:r>
        <w:t xml:space="preserve">Obowiązki pracodawcy </w:t>
      </w:r>
    </w:p>
    <w:p w:rsidR="00676297" w:rsidRDefault="00E726F6" w:rsidP="00676297">
      <w:pPr>
        <w:pStyle w:val="Akapitzlist"/>
        <w:numPr>
          <w:ilvl w:val="1"/>
          <w:numId w:val="4"/>
        </w:numPr>
      </w:pPr>
      <w:r>
        <w:t>Obowiązek informacyjny</w:t>
      </w:r>
      <w:r w:rsidR="00676297">
        <w:t xml:space="preserve"> </w:t>
      </w:r>
    </w:p>
    <w:p w:rsidR="00676297" w:rsidRDefault="00E726F6" w:rsidP="00676297">
      <w:pPr>
        <w:pStyle w:val="Akapitzlist"/>
        <w:numPr>
          <w:ilvl w:val="1"/>
          <w:numId w:val="4"/>
        </w:numPr>
      </w:pPr>
      <w:r>
        <w:t xml:space="preserve">Obowiązek prawidłowego organizowania pracy </w:t>
      </w:r>
    </w:p>
    <w:p w:rsidR="00676297" w:rsidRDefault="00E726F6" w:rsidP="00676297">
      <w:pPr>
        <w:pStyle w:val="Akapitzlist"/>
        <w:numPr>
          <w:ilvl w:val="1"/>
          <w:numId w:val="4"/>
        </w:numPr>
      </w:pPr>
      <w:r>
        <w:t>Obowiązek przeciwdziałania dyskryminacji</w:t>
      </w:r>
    </w:p>
    <w:p w:rsidR="00676297" w:rsidRDefault="00E726F6" w:rsidP="00676297">
      <w:pPr>
        <w:pStyle w:val="Akapitzlist"/>
        <w:numPr>
          <w:ilvl w:val="1"/>
          <w:numId w:val="4"/>
        </w:numPr>
      </w:pPr>
      <w:r>
        <w:t>Obowiązek zapewnienia bezpiecznych i higienicznych</w:t>
      </w:r>
      <w:r w:rsidR="00676297">
        <w:t xml:space="preserve"> </w:t>
      </w:r>
      <w:r>
        <w:t>warunków pracy</w:t>
      </w:r>
    </w:p>
    <w:p w:rsidR="00676297" w:rsidRDefault="00E726F6" w:rsidP="00676297">
      <w:pPr>
        <w:pStyle w:val="Akapitzlist"/>
        <w:numPr>
          <w:ilvl w:val="1"/>
          <w:numId w:val="4"/>
        </w:numPr>
      </w:pPr>
      <w:r>
        <w:t>Obowiązek terminowego i prawidłowego wypłacania</w:t>
      </w:r>
      <w:r w:rsidR="00676297">
        <w:t xml:space="preserve"> </w:t>
      </w:r>
      <w:r>
        <w:t>wynagrodzenia</w:t>
      </w:r>
    </w:p>
    <w:p w:rsidR="00676297" w:rsidRDefault="00E726F6" w:rsidP="00E726F6">
      <w:pPr>
        <w:pStyle w:val="Akapitzlist"/>
        <w:numPr>
          <w:ilvl w:val="1"/>
          <w:numId w:val="4"/>
        </w:numPr>
      </w:pPr>
      <w:r>
        <w:t xml:space="preserve"> Obowiązek ułatwiania podnoszenia kwalifikacji zawodowych</w:t>
      </w:r>
    </w:p>
    <w:p w:rsidR="00676297" w:rsidRDefault="00E726F6" w:rsidP="00676297">
      <w:pPr>
        <w:pStyle w:val="Akapitzlist"/>
        <w:numPr>
          <w:ilvl w:val="1"/>
          <w:numId w:val="4"/>
        </w:numPr>
      </w:pPr>
      <w:r>
        <w:t xml:space="preserve"> Obowiązek stwarzania warunków sprzyjających</w:t>
      </w:r>
      <w:r w:rsidR="00676297">
        <w:t xml:space="preserve"> </w:t>
      </w:r>
      <w:r>
        <w:t>przystosowaniu się do należytego wykonywania pracy</w:t>
      </w:r>
    </w:p>
    <w:p w:rsidR="00676297" w:rsidRDefault="00E726F6" w:rsidP="00E726F6">
      <w:pPr>
        <w:pStyle w:val="Akapitzlist"/>
        <w:numPr>
          <w:ilvl w:val="1"/>
          <w:numId w:val="4"/>
        </w:numPr>
      </w:pPr>
      <w:r>
        <w:t xml:space="preserve"> Obowiązek zaspokajania potrzeb socjalnych pracowników</w:t>
      </w:r>
    </w:p>
    <w:p w:rsidR="00676297" w:rsidRDefault="00E726F6" w:rsidP="00676297">
      <w:pPr>
        <w:pStyle w:val="Akapitzlist"/>
        <w:numPr>
          <w:ilvl w:val="1"/>
          <w:numId w:val="4"/>
        </w:numPr>
      </w:pPr>
      <w:r>
        <w:t>Obowiązek stosowania obiektywnych i sprawiedliwych</w:t>
      </w:r>
      <w:r w:rsidR="00676297">
        <w:t xml:space="preserve"> </w:t>
      </w:r>
      <w:r>
        <w:t>kryteriów oceny pracowników</w:t>
      </w:r>
    </w:p>
    <w:p w:rsidR="00676297" w:rsidRDefault="00E726F6" w:rsidP="00676297">
      <w:pPr>
        <w:pStyle w:val="Akapitzlist"/>
        <w:numPr>
          <w:ilvl w:val="1"/>
          <w:numId w:val="4"/>
        </w:numPr>
      </w:pPr>
      <w:r>
        <w:t>Obowiązek prowadzenia dokumentacji i akt osobowych</w:t>
      </w:r>
      <w:r w:rsidR="00676297">
        <w:t xml:space="preserve"> </w:t>
      </w:r>
      <w:r>
        <w:t>pracowników</w:t>
      </w:r>
    </w:p>
    <w:p w:rsidR="00676297" w:rsidRDefault="00E726F6" w:rsidP="00676297">
      <w:pPr>
        <w:pStyle w:val="Akapitzlist"/>
        <w:numPr>
          <w:ilvl w:val="1"/>
          <w:numId w:val="4"/>
        </w:numPr>
      </w:pPr>
      <w:r>
        <w:t xml:space="preserve"> Obowiązek wpływania na kształtowanie w zakładzie pracy zasad</w:t>
      </w:r>
      <w:r w:rsidR="00676297">
        <w:t xml:space="preserve"> </w:t>
      </w:r>
      <w:r>
        <w:t>współżycia społecznego</w:t>
      </w:r>
      <w:r w:rsidR="00676297">
        <w:t xml:space="preserve"> </w:t>
      </w:r>
    </w:p>
    <w:p w:rsidR="00676297" w:rsidRDefault="00E726F6" w:rsidP="00676297">
      <w:pPr>
        <w:pStyle w:val="Akapitzlist"/>
        <w:numPr>
          <w:ilvl w:val="1"/>
          <w:numId w:val="4"/>
        </w:numPr>
      </w:pPr>
      <w:r>
        <w:t xml:space="preserve">Obowiązek przeciwdziałania </w:t>
      </w:r>
      <w:proofErr w:type="spellStart"/>
      <w:r>
        <w:t>mobbingowi</w:t>
      </w:r>
      <w:proofErr w:type="spellEnd"/>
      <w:r w:rsidR="00676297">
        <w:t xml:space="preserve"> </w:t>
      </w:r>
    </w:p>
    <w:p w:rsidR="00676297" w:rsidRDefault="00E726F6" w:rsidP="00E726F6">
      <w:pPr>
        <w:pStyle w:val="Akapitzlist"/>
        <w:numPr>
          <w:ilvl w:val="1"/>
          <w:numId w:val="4"/>
        </w:numPr>
      </w:pPr>
      <w:r>
        <w:t>Obowiązek wydania świadectwa pracy</w:t>
      </w:r>
    </w:p>
    <w:p w:rsidR="00676297" w:rsidRDefault="00E726F6" w:rsidP="00676297">
      <w:pPr>
        <w:pStyle w:val="Akapitzlist"/>
        <w:numPr>
          <w:ilvl w:val="0"/>
          <w:numId w:val="4"/>
        </w:numPr>
      </w:pPr>
      <w:r>
        <w:t>Treść świadectwa pracy</w:t>
      </w:r>
    </w:p>
    <w:p w:rsidR="00676297" w:rsidRDefault="00E726F6" w:rsidP="00676297">
      <w:pPr>
        <w:pStyle w:val="Akapitzlist"/>
        <w:numPr>
          <w:ilvl w:val="1"/>
          <w:numId w:val="4"/>
        </w:numPr>
      </w:pPr>
      <w:r>
        <w:t>Procedura sprostowania świadectwa pracy</w:t>
      </w:r>
    </w:p>
    <w:p w:rsidR="00676297" w:rsidRDefault="00E726F6" w:rsidP="00676297">
      <w:pPr>
        <w:pStyle w:val="Akapitzlist"/>
        <w:numPr>
          <w:ilvl w:val="1"/>
          <w:numId w:val="4"/>
        </w:numPr>
      </w:pPr>
      <w:r>
        <w:t>Roszczenie odszkodowawcze</w:t>
      </w:r>
    </w:p>
    <w:p w:rsidR="00676297" w:rsidRDefault="00E726F6" w:rsidP="00676297">
      <w:pPr>
        <w:pStyle w:val="Akapitzlist"/>
        <w:numPr>
          <w:ilvl w:val="0"/>
          <w:numId w:val="4"/>
        </w:numPr>
      </w:pPr>
      <w:r>
        <w:t>Obowiązki pracownika</w:t>
      </w:r>
    </w:p>
    <w:p w:rsidR="00676297" w:rsidRDefault="00E726F6" w:rsidP="00E726F6">
      <w:pPr>
        <w:pStyle w:val="Akapitzlist"/>
        <w:numPr>
          <w:ilvl w:val="1"/>
          <w:numId w:val="4"/>
        </w:numPr>
      </w:pPr>
      <w:r>
        <w:t>Obowiązek sumiennego i starannego wykonywania pracy</w:t>
      </w:r>
    </w:p>
    <w:p w:rsidR="00676297" w:rsidRDefault="00E726F6" w:rsidP="00E726F6">
      <w:pPr>
        <w:pStyle w:val="Akapitzlist"/>
        <w:numPr>
          <w:ilvl w:val="1"/>
          <w:numId w:val="4"/>
        </w:numPr>
      </w:pPr>
      <w:r>
        <w:t>Obowiązek stosowania się do poleceń przełożonych</w:t>
      </w:r>
    </w:p>
    <w:p w:rsidR="00676297" w:rsidRDefault="00E726F6" w:rsidP="00E726F6">
      <w:pPr>
        <w:pStyle w:val="Akapitzlist"/>
        <w:numPr>
          <w:ilvl w:val="1"/>
          <w:numId w:val="4"/>
        </w:numPr>
      </w:pPr>
      <w:r>
        <w:t>Obowiązki porządkowe pracownika</w:t>
      </w:r>
    </w:p>
    <w:p w:rsidR="00676297" w:rsidRDefault="00E726F6" w:rsidP="00E726F6">
      <w:pPr>
        <w:pStyle w:val="Akapitzlist"/>
        <w:numPr>
          <w:ilvl w:val="1"/>
          <w:numId w:val="4"/>
        </w:numPr>
      </w:pPr>
      <w:r>
        <w:t>Obowiązek dbałości o dobro zakładu pracy</w:t>
      </w:r>
    </w:p>
    <w:p w:rsidR="00676297" w:rsidRDefault="00E726F6" w:rsidP="00E726F6">
      <w:pPr>
        <w:pStyle w:val="Akapitzlist"/>
        <w:numPr>
          <w:ilvl w:val="1"/>
          <w:numId w:val="4"/>
        </w:numPr>
      </w:pPr>
      <w:r>
        <w:t>Obowiązek przestrzegania tajemnicy</w:t>
      </w:r>
    </w:p>
    <w:p w:rsidR="00676297" w:rsidRDefault="00E726F6" w:rsidP="00E726F6">
      <w:pPr>
        <w:pStyle w:val="Akapitzlist"/>
        <w:numPr>
          <w:ilvl w:val="1"/>
          <w:numId w:val="4"/>
        </w:numPr>
      </w:pPr>
      <w:r>
        <w:t>Obowiązek przestrzegania zasad współżycia społecznego</w:t>
      </w:r>
    </w:p>
    <w:p w:rsidR="00676297" w:rsidRDefault="00E726F6" w:rsidP="00676297">
      <w:pPr>
        <w:pStyle w:val="Akapitzlist"/>
        <w:numPr>
          <w:ilvl w:val="0"/>
          <w:numId w:val="4"/>
        </w:numPr>
      </w:pPr>
      <w:r>
        <w:t>Umowa o zakazie konkurencji w trakcie trwania stosunku pracy</w:t>
      </w:r>
    </w:p>
    <w:p w:rsidR="00676297" w:rsidRDefault="00E726F6" w:rsidP="00676297">
      <w:pPr>
        <w:pStyle w:val="Akapitzlist"/>
        <w:numPr>
          <w:ilvl w:val="0"/>
          <w:numId w:val="4"/>
        </w:numPr>
      </w:pPr>
      <w:r>
        <w:t xml:space="preserve">Umowa o zakazie konkurencji po zakończeniu stosunku pracy </w:t>
      </w:r>
    </w:p>
    <w:p w:rsidR="00676297" w:rsidRDefault="00E726F6" w:rsidP="00E726F6">
      <w:pPr>
        <w:pStyle w:val="Akapitzlist"/>
        <w:numPr>
          <w:ilvl w:val="0"/>
          <w:numId w:val="4"/>
        </w:numPr>
      </w:pPr>
      <w:r>
        <w:t xml:space="preserve">Prawne podstawy ustalania wynagradzania pracowników </w:t>
      </w:r>
    </w:p>
    <w:p w:rsidR="00D3444B" w:rsidRDefault="00D3444B" w:rsidP="00E726F6">
      <w:pPr>
        <w:pStyle w:val="Akapitzlist"/>
        <w:numPr>
          <w:ilvl w:val="0"/>
          <w:numId w:val="4"/>
        </w:numPr>
      </w:pPr>
      <w:r>
        <w:t>Wynagrodzenie chorobowe</w:t>
      </w:r>
    </w:p>
    <w:p w:rsidR="00676297" w:rsidRDefault="00E726F6" w:rsidP="00676297">
      <w:pPr>
        <w:pStyle w:val="Akapitzlist"/>
        <w:numPr>
          <w:ilvl w:val="0"/>
          <w:numId w:val="4"/>
        </w:numPr>
      </w:pPr>
      <w:r>
        <w:t xml:space="preserve">Zakaz dyskryminacji w wynagrodzeniu </w:t>
      </w:r>
    </w:p>
    <w:p w:rsidR="00676297" w:rsidRDefault="00E726F6" w:rsidP="00676297">
      <w:pPr>
        <w:pStyle w:val="Akapitzlist"/>
        <w:numPr>
          <w:ilvl w:val="0"/>
          <w:numId w:val="4"/>
        </w:numPr>
      </w:pPr>
      <w:r>
        <w:t>Ochrona wynagrodzenia za pracę</w:t>
      </w:r>
    </w:p>
    <w:p w:rsidR="00676297" w:rsidRDefault="00E726F6" w:rsidP="00676297">
      <w:pPr>
        <w:pStyle w:val="Akapitzlist"/>
        <w:numPr>
          <w:ilvl w:val="0"/>
          <w:numId w:val="4"/>
        </w:numPr>
      </w:pPr>
      <w:r>
        <w:t>Świadczenia przysługujące pracownikowi w związku z zakończeniem</w:t>
      </w:r>
      <w:r w:rsidR="00676297">
        <w:t xml:space="preserve"> </w:t>
      </w:r>
      <w:r>
        <w:t>stosunku pracy</w:t>
      </w:r>
    </w:p>
    <w:p w:rsidR="00676297" w:rsidRDefault="00E726F6" w:rsidP="00E726F6">
      <w:pPr>
        <w:pStyle w:val="Akapitzlist"/>
        <w:numPr>
          <w:ilvl w:val="0"/>
          <w:numId w:val="4"/>
        </w:numPr>
      </w:pPr>
      <w:r>
        <w:t>Ochrona roszczeń pracowników w przypadku niewypłacalności</w:t>
      </w:r>
    </w:p>
    <w:p w:rsidR="00676297" w:rsidRDefault="00E726F6" w:rsidP="00676297">
      <w:pPr>
        <w:pStyle w:val="Akapitzlist"/>
        <w:numPr>
          <w:ilvl w:val="0"/>
          <w:numId w:val="4"/>
        </w:numPr>
      </w:pPr>
      <w:r>
        <w:t>Pojęcie czasu pracy</w:t>
      </w:r>
      <w:r w:rsidR="00676297">
        <w:t xml:space="preserve"> i w</w:t>
      </w:r>
      <w:r>
        <w:t>ymiar czasu pracy</w:t>
      </w:r>
    </w:p>
    <w:p w:rsidR="00676297" w:rsidRDefault="00E726F6" w:rsidP="00676297">
      <w:pPr>
        <w:pStyle w:val="Akapitzlist"/>
        <w:numPr>
          <w:ilvl w:val="0"/>
          <w:numId w:val="4"/>
        </w:numPr>
      </w:pPr>
      <w:r>
        <w:t>Okres odpoczynku</w:t>
      </w:r>
    </w:p>
    <w:p w:rsidR="00676297" w:rsidRDefault="00E726F6" w:rsidP="00E726F6">
      <w:pPr>
        <w:pStyle w:val="Akapitzlist"/>
        <w:numPr>
          <w:ilvl w:val="0"/>
          <w:numId w:val="4"/>
        </w:numPr>
      </w:pPr>
      <w:r>
        <w:t>Systemy czasu pracy</w:t>
      </w:r>
    </w:p>
    <w:p w:rsidR="00676297" w:rsidRDefault="00E726F6" w:rsidP="00676297">
      <w:pPr>
        <w:pStyle w:val="Akapitzlist"/>
        <w:numPr>
          <w:ilvl w:val="0"/>
          <w:numId w:val="4"/>
        </w:numPr>
      </w:pPr>
      <w:r>
        <w:t>Praca w godzinach nadliczbowych</w:t>
      </w:r>
    </w:p>
    <w:p w:rsidR="00676297" w:rsidRDefault="00E726F6" w:rsidP="00E726F6">
      <w:pPr>
        <w:pStyle w:val="Akapitzlist"/>
        <w:numPr>
          <w:ilvl w:val="0"/>
          <w:numId w:val="4"/>
        </w:numPr>
      </w:pPr>
      <w:r>
        <w:t>Dyżur</w:t>
      </w:r>
    </w:p>
    <w:p w:rsidR="00676297" w:rsidRDefault="00E726F6" w:rsidP="00E726F6">
      <w:pPr>
        <w:pStyle w:val="Akapitzlist"/>
        <w:numPr>
          <w:ilvl w:val="0"/>
          <w:numId w:val="4"/>
        </w:numPr>
      </w:pPr>
      <w:r>
        <w:t>Praca w porze nocnej</w:t>
      </w:r>
    </w:p>
    <w:p w:rsidR="00676297" w:rsidRDefault="00E726F6" w:rsidP="00676297">
      <w:pPr>
        <w:pStyle w:val="Akapitzlist"/>
        <w:numPr>
          <w:ilvl w:val="0"/>
          <w:numId w:val="4"/>
        </w:numPr>
      </w:pPr>
      <w:r>
        <w:t>Praca w niedziele i święta</w:t>
      </w:r>
    </w:p>
    <w:p w:rsidR="00676297" w:rsidRDefault="00E726F6" w:rsidP="00676297">
      <w:pPr>
        <w:pStyle w:val="Akapitzlist"/>
        <w:numPr>
          <w:ilvl w:val="0"/>
          <w:numId w:val="4"/>
        </w:numPr>
      </w:pPr>
      <w:r>
        <w:t>Urlopy wypoczynkowe</w:t>
      </w:r>
    </w:p>
    <w:p w:rsidR="00676297" w:rsidRDefault="00E726F6" w:rsidP="00676297">
      <w:pPr>
        <w:pStyle w:val="Akapitzlist"/>
        <w:numPr>
          <w:ilvl w:val="1"/>
          <w:numId w:val="4"/>
        </w:numPr>
      </w:pPr>
      <w:r>
        <w:t>Elementy konstytutywne pojęcia „urlop wypoczynkowy”</w:t>
      </w:r>
    </w:p>
    <w:p w:rsidR="00676297" w:rsidRDefault="00676297" w:rsidP="00676297">
      <w:pPr>
        <w:pStyle w:val="Akapitzlist"/>
        <w:numPr>
          <w:ilvl w:val="1"/>
          <w:numId w:val="4"/>
        </w:numPr>
      </w:pPr>
      <w:r>
        <w:t>P</w:t>
      </w:r>
      <w:r w:rsidR="00E726F6">
        <w:t xml:space="preserve">rawa do urlopu </w:t>
      </w:r>
      <w:r>
        <w:t>i</w:t>
      </w:r>
      <w:r w:rsidR="00E726F6">
        <w:t xml:space="preserve"> </w:t>
      </w:r>
      <w:r>
        <w:t>w</w:t>
      </w:r>
      <w:r w:rsidR="00E726F6">
        <w:t>ymiar urlopu wypoczynkowego</w:t>
      </w:r>
    </w:p>
    <w:p w:rsidR="00676297" w:rsidRDefault="00E726F6" w:rsidP="00676297">
      <w:pPr>
        <w:pStyle w:val="Akapitzlist"/>
        <w:numPr>
          <w:ilvl w:val="1"/>
          <w:numId w:val="4"/>
        </w:numPr>
      </w:pPr>
      <w:r>
        <w:lastRenderedPageBreak/>
        <w:t xml:space="preserve">Zasady udzielania urlopu </w:t>
      </w:r>
    </w:p>
    <w:p w:rsidR="00676297" w:rsidRDefault="00E726F6" w:rsidP="00676297">
      <w:pPr>
        <w:pStyle w:val="Akapitzlist"/>
        <w:numPr>
          <w:ilvl w:val="1"/>
          <w:numId w:val="4"/>
        </w:numPr>
      </w:pPr>
      <w:r>
        <w:t xml:space="preserve">Przesunięcie urlopu w nieprzewidzianych przypadkach </w:t>
      </w:r>
    </w:p>
    <w:p w:rsidR="00676297" w:rsidRDefault="00676297" w:rsidP="00676297">
      <w:pPr>
        <w:pStyle w:val="Akapitzlist"/>
        <w:numPr>
          <w:ilvl w:val="1"/>
          <w:numId w:val="4"/>
        </w:numPr>
      </w:pPr>
      <w:r>
        <w:t xml:space="preserve">Urlop </w:t>
      </w:r>
      <w:r w:rsidR="00E726F6">
        <w:t xml:space="preserve">proporcjonalny </w:t>
      </w:r>
      <w:r>
        <w:t xml:space="preserve">i urlop na  </w:t>
      </w:r>
      <w:r w:rsidR="00E726F6">
        <w:t>żądanie</w:t>
      </w:r>
    </w:p>
    <w:p w:rsidR="00676297" w:rsidRDefault="00E726F6" w:rsidP="00676297">
      <w:pPr>
        <w:pStyle w:val="Akapitzlist"/>
        <w:numPr>
          <w:ilvl w:val="1"/>
          <w:numId w:val="4"/>
        </w:numPr>
      </w:pPr>
      <w:r>
        <w:t xml:space="preserve">Rozwiązanie umowy o pracę a prawo do urlopu wypoczynkowego </w:t>
      </w:r>
    </w:p>
    <w:p w:rsidR="00676297" w:rsidRDefault="00E726F6" w:rsidP="00D3444B">
      <w:pPr>
        <w:pStyle w:val="Akapitzlist"/>
        <w:numPr>
          <w:ilvl w:val="0"/>
          <w:numId w:val="4"/>
        </w:numPr>
      </w:pPr>
      <w:r>
        <w:t>Urlopy bezpłatne</w:t>
      </w:r>
    </w:p>
    <w:p w:rsidR="00676297" w:rsidRDefault="00E726F6" w:rsidP="00D3444B">
      <w:pPr>
        <w:pStyle w:val="Akapitzlist"/>
        <w:numPr>
          <w:ilvl w:val="0"/>
          <w:numId w:val="4"/>
        </w:numPr>
      </w:pPr>
      <w:r>
        <w:t>Zwolnienia okolicznościowe</w:t>
      </w:r>
    </w:p>
    <w:p w:rsidR="00F2046C" w:rsidRDefault="00E726F6" w:rsidP="00E726F6">
      <w:pPr>
        <w:pStyle w:val="Akapitzlist"/>
        <w:numPr>
          <w:ilvl w:val="0"/>
          <w:numId w:val="4"/>
        </w:numPr>
      </w:pPr>
      <w:r>
        <w:t xml:space="preserve"> Odpowiedzialność porządkowa</w:t>
      </w:r>
    </w:p>
    <w:p w:rsidR="00F2046C" w:rsidRDefault="00E726F6" w:rsidP="00E726F6">
      <w:pPr>
        <w:pStyle w:val="Akapitzlist"/>
        <w:numPr>
          <w:ilvl w:val="0"/>
          <w:numId w:val="4"/>
        </w:numPr>
      </w:pPr>
      <w:r>
        <w:t>Odpowiedzialność materialna pracowników</w:t>
      </w:r>
    </w:p>
    <w:p w:rsidR="00F2046C" w:rsidRDefault="00E726F6" w:rsidP="00F2046C">
      <w:pPr>
        <w:pStyle w:val="Akapitzlist"/>
        <w:numPr>
          <w:ilvl w:val="1"/>
          <w:numId w:val="4"/>
        </w:numPr>
      </w:pPr>
      <w:r>
        <w:t>Charakter prawny i przesłanki odpowiedzialności materialnej</w:t>
      </w:r>
      <w:r w:rsidR="00F2046C">
        <w:t xml:space="preserve"> </w:t>
      </w:r>
      <w:r>
        <w:t>pracowników</w:t>
      </w:r>
    </w:p>
    <w:p w:rsidR="00F2046C" w:rsidRDefault="00E726F6" w:rsidP="00F2046C">
      <w:pPr>
        <w:pStyle w:val="Akapitzlist"/>
        <w:numPr>
          <w:ilvl w:val="1"/>
          <w:numId w:val="4"/>
        </w:numPr>
      </w:pPr>
      <w:r>
        <w:t>Odpowiedzialność materialna za szkodę wyrządzoną przez pracownika</w:t>
      </w:r>
      <w:r w:rsidR="00F2046C">
        <w:t xml:space="preserve"> </w:t>
      </w:r>
      <w:r>
        <w:t>nieumyślnie</w:t>
      </w:r>
    </w:p>
    <w:p w:rsidR="00F2046C" w:rsidRDefault="00E726F6" w:rsidP="00F2046C">
      <w:pPr>
        <w:pStyle w:val="Akapitzlist"/>
        <w:numPr>
          <w:ilvl w:val="1"/>
          <w:numId w:val="4"/>
        </w:numPr>
      </w:pPr>
      <w:r>
        <w:t>Odpowiedzialność materialna za szkodę wyrządzoną przez pracownika</w:t>
      </w:r>
      <w:r w:rsidR="00F2046C">
        <w:t xml:space="preserve"> </w:t>
      </w:r>
      <w:r>
        <w:t>umyślnie</w:t>
      </w:r>
    </w:p>
    <w:p w:rsidR="00F2046C" w:rsidRDefault="00E726F6" w:rsidP="00F2046C">
      <w:pPr>
        <w:pStyle w:val="Akapitzlist"/>
        <w:numPr>
          <w:ilvl w:val="1"/>
          <w:numId w:val="4"/>
        </w:numPr>
      </w:pPr>
      <w:r>
        <w:t xml:space="preserve">Odpowiedzialność za szkodę wyrządzoną osobie trzeciej </w:t>
      </w:r>
    </w:p>
    <w:p w:rsidR="00F2046C" w:rsidRDefault="00E726F6" w:rsidP="00F2046C">
      <w:pPr>
        <w:pStyle w:val="Akapitzlist"/>
        <w:numPr>
          <w:ilvl w:val="1"/>
          <w:numId w:val="4"/>
        </w:numPr>
      </w:pPr>
      <w:r>
        <w:t>Odpowiedzialność za mienie powierzone</w:t>
      </w:r>
    </w:p>
    <w:p w:rsidR="00F2046C" w:rsidRDefault="00E726F6" w:rsidP="00E726F6">
      <w:pPr>
        <w:pStyle w:val="Akapitzlist"/>
        <w:numPr>
          <w:ilvl w:val="0"/>
          <w:numId w:val="4"/>
        </w:numPr>
      </w:pPr>
      <w:r>
        <w:t>Podstawowe obowiązki pracodawcy w dziedzinie bezpieczeństwa</w:t>
      </w:r>
      <w:r w:rsidR="00D3444B">
        <w:t xml:space="preserve"> i higieny pracy</w:t>
      </w:r>
    </w:p>
    <w:p w:rsidR="00F2046C" w:rsidRDefault="00E726F6" w:rsidP="00F2046C">
      <w:pPr>
        <w:pStyle w:val="Akapitzlist"/>
        <w:numPr>
          <w:ilvl w:val="0"/>
          <w:numId w:val="4"/>
        </w:numPr>
      </w:pPr>
      <w:r>
        <w:t>Organy ochrony pracy</w:t>
      </w:r>
    </w:p>
    <w:p w:rsidR="00F2046C" w:rsidRDefault="00E726F6" w:rsidP="00F2046C">
      <w:pPr>
        <w:pStyle w:val="Akapitzlist"/>
        <w:numPr>
          <w:ilvl w:val="1"/>
          <w:numId w:val="4"/>
        </w:numPr>
      </w:pPr>
      <w:r>
        <w:t>Służba bezpieczeństwa i higieny pracy</w:t>
      </w:r>
    </w:p>
    <w:p w:rsidR="00F2046C" w:rsidRDefault="00E726F6" w:rsidP="00F2046C">
      <w:pPr>
        <w:pStyle w:val="Akapitzlist"/>
        <w:numPr>
          <w:ilvl w:val="1"/>
          <w:numId w:val="4"/>
        </w:numPr>
      </w:pPr>
      <w:r>
        <w:t>Komisja bezpieczeństwa i higieny pracy</w:t>
      </w:r>
    </w:p>
    <w:p w:rsidR="00F2046C" w:rsidRDefault="00F2046C" w:rsidP="00E726F6">
      <w:pPr>
        <w:pStyle w:val="Akapitzlist"/>
        <w:numPr>
          <w:ilvl w:val="1"/>
          <w:numId w:val="4"/>
        </w:numPr>
      </w:pPr>
      <w:r>
        <w:t>K</w:t>
      </w:r>
      <w:r w:rsidR="00E726F6">
        <w:t>onsultacje w zakresie bezpieczeństwa i higieny pracy</w:t>
      </w:r>
    </w:p>
    <w:p w:rsidR="00F2046C" w:rsidRDefault="00E726F6" w:rsidP="00F2046C">
      <w:pPr>
        <w:pStyle w:val="Akapitzlist"/>
        <w:numPr>
          <w:ilvl w:val="0"/>
          <w:numId w:val="4"/>
        </w:numPr>
      </w:pPr>
      <w:r>
        <w:t>Zasady zatrudniania pracownic w okresie ciąży</w:t>
      </w:r>
    </w:p>
    <w:p w:rsidR="00F2046C" w:rsidRDefault="00E726F6" w:rsidP="00F2046C">
      <w:pPr>
        <w:pStyle w:val="Akapitzlist"/>
        <w:numPr>
          <w:ilvl w:val="0"/>
          <w:numId w:val="4"/>
        </w:numPr>
      </w:pPr>
      <w:r>
        <w:t xml:space="preserve">Urlopy związane z wychowywaniem dzieci </w:t>
      </w:r>
    </w:p>
    <w:p w:rsidR="00F2046C" w:rsidRDefault="00E726F6" w:rsidP="00E726F6">
      <w:pPr>
        <w:pStyle w:val="Akapitzlist"/>
        <w:numPr>
          <w:ilvl w:val="0"/>
          <w:numId w:val="4"/>
        </w:numPr>
      </w:pPr>
      <w:r>
        <w:t>Uprawnienia pracowników wychowujących dzieci</w:t>
      </w:r>
    </w:p>
    <w:p w:rsidR="00F2046C" w:rsidRDefault="00E726F6" w:rsidP="00F2046C">
      <w:pPr>
        <w:pStyle w:val="Akapitzlist"/>
        <w:numPr>
          <w:ilvl w:val="0"/>
          <w:numId w:val="4"/>
        </w:numPr>
      </w:pPr>
      <w:r>
        <w:t>Zatrudnianie młodocianych</w:t>
      </w:r>
    </w:p>
    <w:p w:rsidR="00F2046C" w:rsidRDefault="00E726F6" w:rsidP="00F2046C">
      <w:pPr>
        <w:pStyle w:val="Akapitzlist"/>
        <w:numPr>
          <w:ilvl w:val="1"/>
          <w:numId w:val="4"/>
        </w:numPr>
      </w:pPr>
      <w:r>
        <w:t>Umowa o pracę w celu przygotowania zawodowego</w:t>
      </w:r>
      <w:r w:rsidR="00F2046C">
        <w:t xml:space="preserve"> </w:t>
      </w:r>
    </w:p>
    <w:p w:rsidR="00F2046C" w:rsidRDefault="00E726F6" w:rsidP="00F2046C">
      <w:pPr>
        <w:pStyle w:val="Akapitzlist"/>
        <w:numPr>
          <w:ilvl w:val="1"/>
          <w:numId w:val="4"/>
        </w:numPr>
      </w:pPr>
      <w:r>
        <w:t>zdrowia pracownika młodocianego</w:t>
      </w:r>
    </w:p>
    <w:p w:rsidR="00F2046C" w:rsidRDefault="00E726F6" w:rsidP="00F2046C">
      <w:pPr>
        <w:pStyle w:val="Akapitzlist"/>
        <w:numPr>
          <w:ilvl w:val="1"/>
          <w:numId w:val="4"/>
        </w:numPr>
      </w:pPr>
      <w:r>
        <w:t>Zatrudnianie młodocianych na podstawie umowy o pracę</w:t>
      </w:r>
      <w:r w:rsidR="00F2046C">
        <w:t xml:space="preserve"> </w:t>
      </w:r>
      <w:r>
        <w:t>przy wykonywaniu lekkich prac</w:t>
      </w:r>
    </w:p>
    <w:p w:rsidR="00F2046C" w:rsidRDefault="00E726F6" w:rsidP="00F2046C">
      <w:pPr>
        <w:pStyle w:val="Akapitzlist"/>
        <w:numPr>
          <w:ilvl w:val="1"/>
          <w:numId w:val="4"/>
        </w:numPr>
      </w:pPr>
      <w:r>
        <w:t>Zatrudnianie dzieci do 16. roku życia</w:t>
      </w:r>
      <w:r w:rsidR="00F2046C">
        <w:t xml:space="preserve"> </w:t>
      </w:r>
      <w:r>
        <w:t xml:space="preserve"> </w:t>
      </w:r>
    </w:p>
    <w:p w:rsidR="00F2046C" w:rsidRDefault="00E726F6" w:rsidP="00F2046C">
      <w:pPr>
        <w:pStyle w:val="Akapitzlist"/>
        <w:numPr>
          <w:ilvl w:val="0"/>
          <w:numId w:val="4"/>
        </w:numPr>
      </w:pPr>
      <w:r>
        <w:t>Wolność zrzeszania w związkach zawodowych i organizacjach</w:t>
      </w:r>
      <w:r w:rsidR="00F2046C">
        <w:t xml:space="preserve"> </w:t>
      </w:r>
      <w:r>
        <w:t>pracodawców</w:t>
      </w:r>
    </w:p>
    <w:p w:rsidR="00F2046C" w:rsidRDefault="00E726F6" w:rsidP="00F2046C">
      <w:pPr>
        <w:pStyle w:val="Akapitzlist"/>
        <w:numPr>
          <w:ilvl w:val="0"/>
          <w:numId w:val="4"/>
        </w:numPr>
      </w:pPr>
      <w:r>
        <w:t xml:space="preserve">Zakładanie związków zawodowych </w:t>
      </w:r>
    </w:p>
    <w:p w:rsidR="00F2046C" w:rsidRDefault="00E726F6" w:rsidP="00F2046C">
      <w:pPr>
        <w:pStyle w:val="Akapitzlist"/>
        <w:numPr>
          <w:ilvl w:val="0"/>
          <w:numId w:val="4"/>
        </w:numPr>
      </w:pPr>
      <w:r>
        <w:t>Kompetencje związków zawodowych</w:t>
      </w:r>
    </w:p>
    <w:p w:rsidR="00F2046C" w:rsidRDefault="00E726F6" w:rsidP="00F2046C">
      <w:pPr>
        <w:pStyle w:val="Akapitzlist"/>
        <w:numPr>
          <w:ilvl w:val="0"/>
          <w:numId w:val="4"/>
        </w:numPr>
      </w:pPr>
      <w:r>
        <w:t>Rady pracowników</w:t>
      </w:r>
    </w:p>
    <w:p w:rsidR="00F2046C" w:rsidRDefault="00E726F6" w:rsidP="00F2046C">
      <w:pPr>
        <w:pStyle w:val="Akapitzlist"/>
        <w:numPr>
          <w:ilvl w:val="0"/>
          <w:numId w:val="4"/>
        </w:numPr>
      </w:pPr>
      <w:r>
        <w:t>Przedmiot</w:t>
      </w:r>
      <w:r w:rsidR="00F2046C">
        <w:t xml:space="preserve"> i strony </w:t>
      </w:r>
      <w:r>
        <w:t xml:space="preserve"> sporu zbiorowego </w:t>
      </w:r>
    </w:p>
    <w:p w:rsidR="00F2046C" w:rsidRDefault="00E726F6" w:rsidP="00F2046C">
      <w:pPr>
        <w:pStyle w:val="Akapitzlist"/>
        <w:numPr>
          <w:ilvl w:val="0"/>
          <w:numId w:val="4"/>
        </w:numPr>
      </w:pPr>
      <w:r>
        <w:t>Metody likwidowania sporów pracy</w:t>
      </w:r>
    </w:p>
    <w:p w:rsidR="00F2046C" w:rsidRDefault="00E726F6" w:rsidP="00E726F6">
      <w:pPr>
        <w:pStyle w:val="Akapitzlist"/>
        <w:numPr>
          <w:ilvl w:val="0"/>
          <w:numId w:val="4"/>
        </w:numPr>
      </w:pPr>
      <w:r>
        <w:t>Prawo do strajku</w:t>
      </w:r>
    </w:p>
    <w:p w:rsidR="00F2046C" w:rsidRDefault="00E726F6" w:rsidP="00E726F6">
      <w:pPr>
        <w:pStyle w:val="Akapitzlist"/>
        <w:numPr>
          <w:ilvl w:val="0"/>
          <w:numId w:val="4"/>
        </w:numPr>
      </w:pPr>
      <w:r>
        <w:t xml:space="preserve"> Lokaut</w:t>
      </w:r>
    </w:p>
    <w:p w:rsidR="00F2046C" w:rsidRDefault="00E726F6" w:rsidP="00E726F6">
      <w:pPr>
        <w:pStyle w:val="Akapitzlist"/>
        <w:numPr>
          <w:ilvl w:val="0"/>
          <w:numId w:val="4"/>
        </w:numPr>
      </w:pPr>
      <w:r>
        <w:t>Państwowa Inspekcja Pracy</w:t>
      </w:r>
    </w:p>
    <w:p w:rsidR="00F2046C" w:rsidRDefault="00E726F6" w:rsidP="00E726F6">
      <w:pPr>
        <w:pStyle w:val="Akapitzlist"/>
        <w:numPr>
          <w:ilvl w:val="0"/>
          <w:numId w:val="4"/>
        </w:numPr>
      </w:pPr>
      <w:r>
        <w:t>Społeczna inspekcja pracy</w:t>
      </w:r>
    </w:p>
    <w:p w:rsidR="00DC001E" w:rsidRDefault="00E726F6" w:rsidP="00F2046C">
      <w:pPr>
        <w:pStyle w:val="Akapitzlist"/>
        <w:numPr>
          <w:ilvl w:val="0"/>
          <w:numId w:val="4"/>
        </w:numPr>
      </w:pPr>
      <w:r>
        <w:t>Przedawnienie roszczeń i terminy</w:t>
      </w:r>
    </w:p>
    <w:p w:rsidR="00AE63BE" w:rsidRDefault="00AE63BE" w:rsidP="00AE63BE">
      <w:pPr>
        <w:pStyle w:val="Akapitzlist"/>
      </w:pPr>
    </w:p>
    <w:sectPr w:rsidR="00AE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23C"/>
    <w:multiLevelType w:val="multilevel"/>
    <w:tmpl w:val="04150025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8BB705B"/>
    <w:multiLevelType w:val="multilevel"/>
    <w:tmpl w:val="36BC22AA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B636022"/>
    <w:multiLevelType w:val="hybridMultilevel"/>
    <w:tmpl w:val="99A2526A"/>
    <w:lvl w:ilvl="0" w:tplc="58A04566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7EC35528"/>
    <w:multiLevelType w:val="hybridMultilevel"/>
    <w:tmpl w:val="B568F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F6"/>
    <w:rsid w:val="002879BF"/>
    <w:rsid w:val="003E5A0E"/>
    <w:rsid w:val="00676297"/>
    <w:rsid w:val="007E7224"/>
    <w:rsid w:val="00884E21"/>
    <w:rsid w:val="00AE63BE"/>
    <w:rsid w:val="00D3444B"/>
    <w:rsid w:val="00DC001E"/>
    <w:rsid w:val="00E3164D"/>
    <w:rsid w:val="00E726F6"/>
    <w:rsid w:val="00F2046C"/>
    <w:rsid w:val="00F4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7B2D"/>
  <w15:chartTrackingRefBased/>
  <w15:docId w15:val="{62C725E6-5932-432B-A855-4A29ABFD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E5A0E"/>
    <w:pPr>
      <w:keepNext/>
      <w:keepLines/>
      <w:spacing w:before="40" w:after="0" w:line="276" w:lineRule="auto"/>
      <w:outlineLvl w:val="1"/>
    </w:pPr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3164D"/>
    <w:pPr>
      <w:numPr>
        <w:numId w:val="3"/>
      </w:numPr>
      <w:shd w:val="clear" w:color="auto" w:fill="FFFFFF"/>
      <w:spacing w:before="0" w:line="288" w:lineRule="atLeast"/>
      <w:ind w:left="774" w:hanging="360"/>
      <w:jc w:val="both"/>
      <w:outlineLvl w:val="2"/>
    </w:pPr>
    <w:rPr>
      <w:bCs/>
      <w:color w:val="000000" w:themeColor="text1"/>
      <w:spacing w:val="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5A0E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3164D"/>
    <w:rPr>
      <w:rFonts w:ascii="Times New Roman" w:eastAsiaTheme="majorEastAsia" w:hAnsi="Times New Roman" w:cstheme="majorBidi"/>
      <w:bCs/>
      <w:color w:val="000000" w:themeColor="text1"/>
      <w:spacing w:val="4"/>
      <w:sz w:val="24"/>
      <w:szCs w:val="24"/>
      <w:shd w:val="clear" w:color="auto" w:fill="FFFFFF"/>
    </w:rPr>
  </w:style>
  <w:style w:type="numbering" w:customStyle="1" w:styleId="Styl1">
    <w:name w:val="Styl1"/>
    <w:uiPriority w:val="99"/>
    <w:rsid w:val="00E3164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E72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Nowik</dc:creator>
  <cp:keywords/>
  <dc:description/>
  <cp:lastModifiedBy>Paweł Nowik</cp:lastModifiedBy>
  <cp:revision>5</cp:revision>
  <dcterms:created xsi:type="dcterms:W3CDTF">2018-04-29T17:44:00Z</dcterms:created>
  <dcterms:modified xsi:type="dcterms:W3CDTF">2018-04-29T18:05:00Z</dcterms:modified>
</cp:coreProperties>
</file>