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1A" w:rsidRDefault="0042771A" w:rsidP="0042771A">
      <w:pPr>
        <w:spacing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42771A" w:rsidRPr="00AB7F0F" w:rsidRDefault="0042771A" w:rsidP="0042771A">
      <w:pPr>
        <w:spacing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bookmarkStart w:id="0" w:name="_GoBack"/>
      <w:bookmarkEnd w:id="0"/>
      <w:r w:rsidRPr="00AB7F0F">
        <w:rPr>
          <w:rFonts w:ascii="Bookman Old Style" w:eastAsia="Calibri" w:hAnsi="Bookman Old Style" w:cs="Times New Roman"/>
          <w:b/>
          <w:sz w:val="20"/>
          <w:szCs w:val="20"/>
        </w:rPr>
        <w:t>27 maja 2012 roku</w:t>
      </w:r>
    </w:p>
    <w:p w:rsidR="0042771A" w:rsidRPr="00AB7F0F" w:rsidRDefault="0042771A" w:rsidP="0042771A">
      <w:pPr>
        <w:rPr>
          <w:rFonts w:ascii="Bookman Old Style" w:hAnsi="Bookman Old Style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9.00 - 9.20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 xml:space="preserve">mgr </w:t>
      </w:r>
      <w:r w:rsidRPr="00AB7F0F">
        <w:rPr>
          <w:rFonts w:ascii="Bookman Old Style" w:hAnsi="Bookman Old Style"/>
          <w:b/>
          <w:sz w:val="20"/>
          <w:szCs w:val="20"/>
        </w:rPr>
        <w:t>Jacek Kędzierski</w:t>
      </w:r>
      <w:r w:rsidRPr="00AB7F0F">
        <w:rPr>
          <w:rFonts w:ascii="Bookman Old Style" w:hAnsi="Bookman Old Style"/>
          <w:sz w:val="20"/>
          <w:szCs w:val="20"/>
        </w:rPr>
        <w:t xml:space="preserve"> (doktorant, Uniwersytet Łódzki):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t>Wpływ międzynarodowego prawa pracy na ochronę pracy młodocianych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B7F0F">
        <w:rPr>
          <w:rFonts w:ascii="Bookman Old Style" w:hAnsi="Bookman Old Style" w:cs="Bookman Old Style"/>
          <w:sz w:val="20"/>
          <w:szCs w:val="20"/>
        </w:rPr>
        <w:t>9.20 - 9.40</w:t>
      </w:r>
    </w:p>
    <w:p w:rsidR="0042771A" w:rsidRPr="00AB7F0F" w:rsidRDefault="0042771A" w:rsidP="0042771A">
      <w:pPr>
        <w:spacing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AB7F0F">
        <w:rPr>
          <w:rFonts w:ascii="Bookman Old Style" w:hAnsi="Bookman Old Style" w:cs="Times New Roman"/>
          <w:sz w:val="20"/>
          <w:szCs w:val="20"/>
        </w:rPr>
        <w:t xml:space="preserve">mgr </w:t>
      </w:r>
      <w:r w:rsidRPr="00AB7F0F">
        <w:rPr>
          <w:rFonts w:ascii="Bookman Old Style" w:hAnsi="Bookman Old Style" w:cs="Times New Roman"/>
          <w:b/>
          <w:sz w:val="20"/>
          <w:szCs w:val="20"/>
        </w:rPr>
        <w:t xml:space="preserve">Bogusz </w:t>
      </w:r>
      <w:proofErr w:type="spellStart"/>
      <w:r w:rsidRPr="00AB7F0F">
        <w:rPr>
          <w:rFonts w:ascii="Bookman Old Style" w:hAnsi="Bookman Old Style" w:cs="Times New Roman"/>
          <w:b/>
          <w:sz w:val="20"/>
          <w:szCs w:val="20"/>
        </w:rPr>
        <w:t>Bomanowski</w:t>
      </w:r>
      <w:proofErr w:type="spellEnd"/>
      <w:r w:rsidRPr="00AB7F0F">
        <w:rPr>
          <w:rFonts w:ascii="Bookman Old Style" w:hAnsi="Bookman Old Style" w:cs="Times New Roman"/>
          <w:sz w:val="20"/>
          <w:szCs w:val="20"/>
        </w:rPr>
        <w:t xml:space="preserve"> (doktorant, Uniwersytet Łódzki, </w:t>
      </w:r>
      <w:r w:rsidRPr="00AB7F0F">
        <w:rPr>
          <w:rFonts w:ascii="Bookman Old Style" w:hAnsi="Bookman Old Style" w:cs="Times New Roman"/>
          <w:b/>
          <w:sz w:val="20"/>
          <w:szCs w:val="20"/>
        </w:rPr>
        <w:t>Tomasz Piotrowski</w:t>
      </w:r>
      <w:r w:rsidRPr="00AB7F0F">
        <w:rPr>
          <w:rFonts w:ascii="Bookman Old Style" w:hAnsi="Bookman Old Style" w:cs="Times New Roman"/>
          <w:sz w:val="20"/>
          <w:szCs w:val="20"/>
        </w:rPr>
        <w:t xml:space="preserve"> (student, Uniwersytet Łódzki, Prezes KNPP </w:t>
      </w:r>
      <w:proofErr w:type="spellStart"/>
      <w:r w:rsidRPr="00AB7F0F">
        <w:rPr>
          <w:rFonts w:ascii="Bookman Old Style" w:hAnsi="Bookman Old Style" w:cs="Times New Roman"/>
          <w:sz w:val="20"/>
          <w:szCs w:val="20"/>
        </w:rPr>
        <w:t>WPiA</w:t>
      </w:r>
      <w:proofErr w:type="spellEnd"/>
      <w:r w:rsidRPr="00AB7F0F">
        <w:rPr>
          <w:rFonts w:ascii="Bookman Old Style" w:hAnsi="Bookman Old Style" w:cs="Times New Roman"/>
          <w:sz w:val="20"/>
          <w:szCs w:val="20"/>
        </w:rPr>
        <w:t xml:space="preserve"> UŁ): </w:t>
      </w:r>
      <w:r w:rsidRPr="00AB7F0F">
        <w:rPr>
          <w:rFonts w:ascii="Bookman Old Style" w:hAnsi="Bookman Old Style"/>
          <w:i/>
          <w:sz w:val="20"/>
          <w:szCs w:val="20"/>
        </w:rPr>
        <w:t>Pojęcie pracownika w polskim prawie pracy w świetle swobody przepływu pracowników</w:t>
      </w:r>
    </w:p>
    <w:p w:rsidR="0042771A" w:rsidRPr="00AB7F0F" w:rsidRDefault="0042771A" w:rsidP="0042771A">
      <w:pPr>
        <w:rPr>
          <w:rFonts w:ascii="Bookman Old Style" w:hAnsi="Bookman Old Style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9.40 - 10.00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b/>
          <w:sz w:val="20"/>
          <w:szCs w:val="20"/>
        </w:rPr>
        <w:t>Łukasz Sobolewski</w:t>
      </w:r>
      <w:r w:rsidRPr="00AB7F0F">
        <w:rPr>
          <w:rFonts w:ascii="Bookman Old Style" w:hAnsi="Bookman Old Style"/>
          <w:sz w:val="20"/>
          <w:szCs w:val="20"/>
        </w:rPr>
        <w:t xml:space="preserve"> (student, Uniwersytet Jagielloński):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t>Dyrektywa 96/71/WE jako narzędzie transgranicznej promocji zatrudnienia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10.00 - 10.20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b/>
          <w:sz w:val="20"/>
          <w:szCs w:val="20"/>
        </w:rPr>
        <w:t>Radomir</w:t>
      </w:r>
      <w:r w:rsidRPr="00AB7F0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B7F0F">
        <w:rPr>
          <w:rFonts w:ascii="Bookman Old Style" w:hAnsi="Bookman Old Style"/>
          <w:b/>
          <w:sz w:val="20"/>
          <w:szCs w:val="20"/>
        </w:rPr>
        <w:t>Kolendowicz</w:t>
      </w:r>
      <w:proofErr w:type="spellEnd"/>
      <w:r w:rsidRPr="00AB7F0F">
        <w:rPr>
          <w:rFonts w:ascii="Bookman Old Style" w:hAnsi="Bookman Old Style"/>
          <w:sz w:val="20"/>
          <w:szCs w:val="20"/>
        </w:rPr>
        <w:t xml:space="preserve"> (student, Uniwersytet w Białymstoku):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t>Obowiązki pracodawcy i pracownika w świetle umów o unikaniu podwójnego opodatkowania</w:t>
      </w:r>
    </w:p>
    <w:p w:rsidR="0042771A" w:rsidRPr="00AB7F0F" w:rsidRDefault="0042771A" w:rsidP="0042771A">
      <w:pPr>
        <w:rPr>
          <w:rFonts w:ascii="Bookman Old Style" w:hAnsi="Bookman Old Style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10.20 - 10.40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 w:cs="Bookman Old Style"/>
          <w:sz w:val="20"/>
          <w:szCs w:val="20"/>
        </w:rPr>
      </w:pPr>
      <w:r w:rsidRPr="00AB7F0F">
        <w:rPr>
          <w:rFonts w:ascii="Bookman Old Style" w:hAnsi="Bookman Old Style" w:cs="Bookman Old Style"/>
          <w:sz w:val="20"/>
          <w:szCs w:val="20"/>
        </w:rPr>
        <w:t xml:space="preserve">dr </w:t>
      </w:r>
      <w:r w:rsidRPr="00AB7F0F">
        <w:rPr>
          <w:rFonts w:ascii="Bookman Old Style" w:hAnsi="Bookman Old Style" w:cs="Bookman Old Style"/>
          <w:b/>
          <w:sz w:val="20"/>
          <w:szCs w:val="20"/>
        </w:rPr>
        <w:t>Marcin</w:t>
      </w:r>
      <w:r w:rsidRPr="00AB7F0F">
        <w:rPr>
          <w:rFonts w:ascii="Bookman Old Style" w:hAnsi="Bookman Old Style" w:cs="Bookman Old Style"/>
          <w:sz w:val="20"/>
          <w:szCs w:val="20"/>
        </w:rPr>
        <w:t xml:space="preserve"> </w:t>
      </w:r>
      <w:r w:rsidRPr="00AB7F0F">
        <w:rPr>
          <w:rFonts w:ascii="Bookman Old Style" w:hAnsi="Bookman Old Style" w:cs="Bookman Old Style"/>
          <w:b/>
          <w:sz w:val="20"/>
          <w:szCs w:val="20"/>
        </w:rPr>
        <w:t>Krajewski</w:t>
      </w:r>
      <w:r w:rsidRPr="00AB7F0F">
        <w:rPr>
          <w:rFonts w:ascii="Bookman Old Style" w:hAnsi="Bookman Old Style" w:cs="Bookman Old Style"/>
          <w:sz w:val="20"/>
          <w:szCs w:val="20"/>
        </w:rPr>
        <w:t xml:space="preserve"> (</w:t>
      </w:r>
      <w:r w:rsidRPr="00AB7F0F">
        <w:rPr>
          <w:rFonts w:ascii="Bookman Old Style" w:hAnsi="Bookman Old Style"/>
          <w:sz w:val="20"/>
          <w:szCs w:val="20"/>
        </w:rPr>
        <w:t>Uniwersytet Łódzki</w:t>
      </w:r>
      <w:r w:rsidRPr="00AB7F0F">
        <w:rPr>
          <w:rFonts w:ascii="Bookman Old Style" w:hAnsi="Bookman Old Style" w:cs="Bookman Old Style"/>
          <w:sz w:val="20"/>
          <w:szCs w:val="20"/>
        </w:rPr>
        <w:t xml:space="preserve">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 w:cs="Bookman Old Style"/>
          <w:i/>
          <w:sz w:val="20"/>
          <w:szCs w:val="20"/>
        </w:rPr>
      </w:pPr>
      <w:r w:rsidRPr="00AB7F0F">
        <w:rPr>
          <w:rFonts w:ascii="Bookman Old Style" w:hAnsi="Bookman Old Style" w:cs="Bookman Old Style"/>
          <w:i/>
          <w:sz w:val="20"/>
          <w:szCs w:val="20"/>
        </w:rPr>
        <w:t>Sytuacja prawna migrującego uczestnika pracowniczego programu emerytalnego</w:t>
      </w: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10.40 - 11.00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b/>
          <w:sz w:val="20"/>
          <w:szCs w:val="20"/>
        </w:rPr>
        <w:t>Jakub</w:t>
      </w:r>
      <w:r w:rsidRPr="00AB7F0F">
        <w:rPr>
          <w:rFonts w:ascii="Bookman Old Style" w:hAnsi="Bookman Old Style"/>
          <w:sz w:val="20"/>
          <w:szCs w:val="20"/>
        </w:rPr>
        <w:t xml:space="preserve"> </w:t>
      </w:r>
      <w:r w:rsidRPr="00AB7F0F">
        <w:rPr>
          <w:rFonts w:ascii="Bookman Old Style" w:hAnsi="Bookman Old Style"/>
          <w:b/>
          <w:sz w:val="20"/>
          <w:szCs w:val="20"/>
        </w:rPr>
        <w:t>Koperski</w:t>
      </w:r>
      <w:r w:rsidRPr="00AB7F0F">
        <w:rPr>
          <w:rFonts w:ascii="Bookman Old Style" w:hAnsi="Bookman Old Style"/>
          <w:sz w:val="20"/>
          <w:szCs w:val="20"/>
        </w:rPr>
        <w:t xml:space="preserve"> (student, Uniwersytet Łódzki):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t>Wpływ roszczeń pracowników na politykę transgranicznych korporacji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11.00 - 11.20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 xml:space="preserve">mgr </w:t>
      </w:r>
      <w:r w:rsidRPr="00AB7F0F">
        <w:rPr>
          <w:rFonts w:ascii="Bookman Old Style" w:hAnsi="Bookman Old Style"/>
          <w:b/>
          <w:sz w:val="20"/>
          <w:szCs w:val="20"/>
        </w:rPr>
        <w:t>Dariusz P. Kała</w:t>
      </w:r>
      <w:r w:rsidRPr="00AB7F0F">
        <w:rPr>
          <w:rFonts w:ascii="Bookman Old Style" w:hAnsi="Bookman Old Style"/>
          <w:sz w:val="20"/>
          <w:szCs w:val="20"/>
        </w:rPr>
        <w:t xml:space="preserve"> (doktorant, Katolicki Uniwersytet Lubelski Jana Pawła II):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 w:cs="Arial"/>
          <w:bCs/>
          <w:i/>
          <w:sz w:val="20"/>
          <w:szCs w:val="20"/>
        </w:rPr>
      </w:pPr>
      <w:r w:rsidRPr="00AB7F0F">
        <w:rPr>
          <w:rFonts w:ascii="Bookman Old Style" w:hAnsi="Bookman Old Style" w:cs="Arial"/>
          <w:bCs/>
          <w:i/>
          <w:sz w:val="20"/>
          <w:szCs w:val="20"/>
        </w:rPr>
        <w:t>Uznawanie i wykonywanie orzeczeń z zakresu prawa pracy na podstawie rozporządzenia Bruksela I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11.20 - 11.40</w:t>
      </w: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 xml:space="preserve">mgr </w:t>
      </w:r>
      <w:r w:rsidRPr="00AB7F0F">
        <w:rPr>
          <w:rFonts w:ascii="Bookman Old Style" w:eastAsia="Calibri" w:hAnsi="Bookman Old Style" w:cs="Times New Roman"/>
          <w:b/>
          <w:sz w:val="20"/>
          <w:szCs w:val="20"/>
        </w:rPr>
        <w:t xml:space="preserve">Michał Mościcki </w:t>
      </w:r>
      <w:r w:rsidRPr="00AB7F0F">
        <w:rPr>
          <w:rFonts w:ascii="Bookman Old Style" w:eastAsia="Calibri" w:hAnsi="Bookman Old Style" w:cs="Times New Roman"/>
          <w:sz w:val="20"/>
          <w:szCs w:val="20"/>
        </w:rPr>
        <w:t>(</w:t>
      </w:r>
      <w:r w:rsidRPr="00AB7F0F">
        <w:rPr>
          <w:rFonts w:ascii="Bookman Old Style" w:hAnsi="Bookman Old Style"/>
          <w:sz w:val="20"/>
          <w:szCs w:val="20"/>
        </w:rPr>
        <w:t>doktorant, Katolicki Uniwersytet Lubelski Jana Pawła II</w:t>
      </w:r>
      <w:r w:rsidRPr="00AB7F0F">
        <w:rPr>
          <w:rFonts w:ascii="Bookman Old Style" w:eastAsia="Calibri" w:hAnsi="Bookman Old Style" w:cs="Times New Roman"/>
          <w:sz w:val="20"/>
          <w:szCs w:val="20"/>
        </w:rPr>
        <w:t xml:space="preserve">): </w:t>
      </w:r>
    </w:p>
    <w:p w:rsidR="0042771A" w:rsidRPr="00AB7F0F" w:rsidRDefault="0042771A" w:rsidP="0042771A">
      <w:pPr>
        <w:spacing w:line="276" w:lineRule="auto"/>
        <w:rPr>
          <w:rFonts w:ascii="Bookman Old Style" w:hAnsi="Bookman Old Style" w:cs="Arial"/>
          <w:i/>
          <w:sz w:val="20"/>
          <w:szCs w:val="20"/>
        </w:rPr>
      </w:pPr>
      <w:r w:rsidRPr="00AB7F0F">
        <w:rPr>
          <w:rFonts w:ascii="Bookman Old Style" w:hAnsi="Bookman Old Style" w:cs="Arial"/>
          <w:i/>
          <w:sz w:val="20"/>
          <w:szCs w:val="20"/>
        </w:rPr>
        <w:t>Dochodzenie roszczeń cywilnoprawnych związanych z transgranicznym stosunkiem pracy</w:t>
      </w:r>
    </w:p>
    <w:p w:rsidR="0042771A" w:rsidRPr="00AB7F0F" w:rsidRDefault="0042771A" w:rsidP="0042771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11.40 -12.00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 xml:space="preserve">mgr </w:t>
      </w:r>
      <w:r w:rsidRPr="00AB7F0F">
        <w:rPr>
          <w:rFonts w:ascii="Bookman Old Style" w:hAnsi="Bookman Old Style"/>
          <w:b/>
          <w:sz w:val="20"/>
          <w:szCs w:val="20"/>
        </w:rPr>
        <w:t xml:space="preserve">Oktawia </w:t>
      </w:r>
      <w:proofErr w:type="spellStart"/>
      <w:r w:rsidRPr="00AB7F0F">
        <w:rPr>
          <w:rFonts w:ascii="Bookman Old Style" w:hAnsi="Bookman Old Style"/>
          <w:b/>
          <w:sz w:val="20"/>
          <w:szCs w:val="20"/>
        </w:rPr>
        <w:t>Staciewińska</w:t>
      </w:r>
      <w:proofErr w:type="spellEnd"/>
      <w:r w:rsidRPr="00AB7F0F">
        <w:rPr>
          <w:rFonts w:ascii="Bookman Old Style" w:hAnsi="Bookman Old Style"/>
          <w:sz w:val="20"/>
          <w:szCs w:val="20"/>
        </w:rPr>
        <w:t xml:space="preserve"> (doktorantka, Uniwersytet Łódzki):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proofErr w:type="spellStart"/>
      <w:r w:rsidRPr="00AB7F0F">
        <w:rPr>
          <w:rFonts w:ascii="Bookman Old Style" w:hAnsi="Bookman Old Style"/>
          <w:i/>
          <w:sz w:val="20"/>
          <w:szCs w:val="20"/>
        </w:rPr>
        <w:t>Międzynarodowoprawne</w:t>
      </w:r>
      <w:proofErr w:type="spellEnd"/>
      <w:r w:rsidRPr="00AB7F0F">
        <w:rPr>
          <w:rFonts w:ascii="Bookman Old Style" w:hAnsi="Bookman Old Style"/>
          <w:i/>
          <w:sz w:val="20"/>
          <w:szCs w:val="20"/>
        </w:rPr>
        <w:t xml:space="preserve"> uwarunkowania wykonywania zawodu dziennikarza</w:t>
      </w:r>
    </w:p>
    <w:p w:rsidR="0042771A" w:rsidRPr="00AB7F0F" w:rsidRDefault="0042771A" w:rsidP="0042771A">
      <w:pPr>
        <w:spacing w:line="276" w:lineRule="auto"/>
        <w:rPr>
          <w:rFonts w:ascii="Bookman Old Style" w:eastAsia="Calibri" w:hAnsi="Bookman Old Style" w:cs="Times New Roman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12.00 - 12.20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przerwa kawowa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12.20 -12.40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 xml:space="preserve">mgr </w:t>
      </w:r>
      <w:r w:rsidRPr="00AB7F0F">
        <w:rPr>
          <w:rFonts w:ascii="Bookman Old Style" w:hAnsi="Bookman Old Style"/>
          <w:b/>
          <w:sz w:val="20"/>
          <w:szCs w:val="20"/>
        </w:rPr>
        <w:t>Izabela Florczak</w:t>
      </w:r>
      <w:r w:rsidRPr="00AB7F0F">
        <w:rPr>
          <w:rFonts w:ascii="Bookman Old Style" w:hAnsi="Bookman Old Style"/>
          <w:sz w:val="20"/>
          <w:szCs w:val="20"/>
        </w:rPr>
        <w:t xml:space="preserve"> (doktorantka, Uniwersytet Łódzki):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t>Pogląd Międzynarodowej Organizacji Pracy na stosunek pracy na przykładzie Zalecenia Nr 198</w:t>
      </w:r>
    </w:p>
    <w:p w:rsidR="0042771A" w:rsidRPr="00AB7F0F" w:rsidRDefault="0042771A" w:rsidP="0042771A">
      <w:pPr>
        <w:rPr>
          <w:rFonts w:ascii="Bookman Old Style" w:hAnsi="Bookman Old Style"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12.40 - 13.00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 xml:space="preserve">mgr </w:t>
      </w:r>
      <w:r w:rsidRPr="00AB7F0F">
        <w:rPr>
          <w:rFonts w:ascii="Bookman Old Style" w:hAnsi="Bookman Old Style"/>
          <w:b/>
          <w:sz w:val="20"/>
          <w:szCs w:val="20"/>
        </w:rPr>
        <w:t xml:space="preserve">Paweł </w:t>
      </w:r>
      <w:proofErr w:type="spellStart"/>
      <w:r w:rsidRPr="00AB7F0F">
        <w:rPr>
          <w:rFonts w:ascii="Bookman Old Style" w:hAnsi="Bookman Old Style"/>
          <w:b/>
          <w:sz w:val="20"/>
          <w:szCs w:val="20"/>
        </w:rPr>
        <w:t>Sławicki</w:t>
      </w:r>
      <w:proofErr w:type="spellEnd"/>
      <w:r w:rsidRPr="00AB7F0F">
        <w:rPr>
          <w:rFonts w:ascii="Bookman Old Style" w:hAnsi="Bookman Old Style"/>
          <w:sz w:val="20"/>
          <w:szCs w:val="20"/>
        </w:rPr>
        <w:t xml:space="preserve">, mgr </w:t>
      </w:r>
      <w:r w:rsidRPr="00AB7F0F">
        <w:rPr>
          <w:rFonts w:ascii="Bookman Old Style" w:hAnsi="Bookman Old Style"/>
          <w:b/>
          <w:sz w:val="20"/>
          <w:szCs w:val="20"/>
        </w:rPr>
        <w:t xml:space="preserve">Piotr </w:t>
      </w:r>
      <w:proofErr w:type="spellStart"/>
      <w:r w:rsidRPr="00AB7F0F">
        <w:rPr>
          <w:rFonts w:ascii="Bookman Old Style" w:hAnsi="Bookman Old Style"/>
          <w:b/>
          <w:sz w:val="20"/>
          <w:szCs w:val="20"/>
        </w:rPr>
        <w:t>Sławicki</w:t>
      </w:r>
      <w:proofErr w:type="spellEnd"/>
      <w:r w:rsidRPr="00AB7F0F">
        <w:rPr>
          <w:rFonts w:ascii="Bookman Old Style" w:hAnsi="Bookman Old Style"/>
          <w:sz w:val="20"/>
          <w:szCs w:val="20"/>
        </w:rPr>
        <w:t xml:space="preserve"> (doktoranci, Katolicki Uniwersytet Lubelski Jana Pawła II): 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i/>
          <w:sz w:val="20"/>
          <w:szCs w:val="20"/>
        </w:rPr>
      </w:pPr>
      <w:r w:rsidRPr="00AB7F0F">
        <w:rPr>
          <w:rFonts w:ascii="Bookman Old Style" w:hAnsi="Bookman Old Style"/>
          <w:i/>
          <w:sz w:val="20"/>
          <w:szCs w:val="20"/>
        </w:rPr>
        <w:lastRenderedPageBreak/>
        <w:t>Nowe prawa w zrewidowanej Europejskiej Karcie Społecznej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13.00 - 13.20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AB7F0F">
        <w:rPr>
          <w:rFonts w:ascii="Bookman Old Style" w:hAnsi="Bookman Old Style"/>
          <w:b/>
          <w:sz w:val="20"/>
          <w:szCs w:val="20"/>
        </w:rPr>
        <w:t>Maciej Lemiesz</w:t>
      </w:r>
      <w:r w:rsidRPr="00AB7F0F">
        <w:rPr>
          <w:rFonts w:ascii="Bookman Old Style" w:hAnsi="Bookman Old Style"/>
          <w:sz w:val="20"/>
          <w:szCs w:val="20"/>
        </w:rPr>
        <w:t xml:space="preserve"> (student, Uniwersytet Łódzki):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AB7F0F">
        <w:rPr>
          <w:rFonts w:ascii="Bookman Old Style" w:hAnsi="Bookman Old Style" w:cs="Arial"/>
          <w:i/>
          <w:sz w:val="20"/>
          <w:szCs w:val="20"/>
        </w:rPr>
        <w:t>Sąd do spraw służby publicznej: geneza, właściwość, procedura postępowania z omówieniem orzecznictwa</w:t>
      </w:r>
    </w:p>
    <w:p w:rsidR="0042771A" w:rsidRPr="00AB7F0F" w:rsidRDefault="0042771A" w:rsidP="0042771A">
      <w:pPr>
        <w:rPr>
          <w:rFonts w:ascii="Bookman Old Style" w:hAnsi="Bookman Old Style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hAnsi="Bookman Old Style"/>
          <w:sz w:val="20"/>
          <w:szCs w:val="20"/>
        </w:rPr>
        <w:t>13.20 - 13.40</w:t>
      </w:r>
    </w:p>
    <w:p w:rsidR="0042771A" w:rsidRPr="00AB7F0F" w:rsidRDefault="0042771A" w:rsidP="0042771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 xml:space="preserve">mgr </w:t>
      </w:r>
      <w:r w:rsidRPr="00AB7F0F">
        <w:rPr>
          <w:rFonts w:ascii="Bookman Old Style" w:eastAsia="Calibri" w:hAnsi="Bookman Old Style" w:cs="Times New Roman"/>
          <w:b/>
          <w:sz w:val="20"/>
          <w:szCs w:val="20"/>
        </w:rPr>
        <w:t>Mateusz Sieńko</w:t>
      </w:r>
      <w:r w:rsidRPr="00AB7F0F">
        <w:rPr>
          <w:rFonts w:ascii="Bookman Old Style" w:eastAsia="Calibri" w:hAnsi="Bookman Old Style" w:cs="Times New Roman"/>
          <w:sz w:val="20"/>
          <w:szCs w:val="20"/>
        </w:rPr>
        <w:t xml:space="preserve"> (doktorant</w:t>
      </w:r>
      <w:r w:rsidRPr="00AB7F0F">
        <w:rPr>
          <w:rFonts w:ascii="Bookman Old Style" w:hAnsi="Bookman Old Style"/>
          <w:sz w:val="20"/>
          <w:szCs w:val="20"/>
        </w:rPr>
        <w:t xml:space="preserve">, </w:t>
      </w:r>
      <w:r w:rsidRPr="00AB7F0F">
        <w:rPr>
          <w:rFonts w:ascii="Bookman Old Style" w:eastAsia="Calibri" w:hAnsi="Bookman Old Style" w:cs="Times New Roman"/>
          <w:sz w:val="20"/>
          <w:szCs w:val="20"/>
        </w:rPr>
        <w:t>Uniwersytet Marii Curie Skłodowskiej w Lublinie):</w:t>
      </w: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AB7F0F">
        <w:rPr>
          <w:rFonts w:ascii="Bookman Old Style" w:eastAsia="Calibri" w:hAnsi="Bookman Old Style" w:cs="Times New Roman"/>
          <w:i/>
          <w:sz w:val="20"/>
          <w:szCs w:val="20"/>
        </w:rPr>
        <w:t>Delegowanie pracowników do pracy poza granicami kraju – zagadnienia wybrane</w:t>
      </w:r>
    </w:p>
    <w:p w:rsidR="0042771A" w:rsidRPr="00AB7F0F" w:rsidRDefault="0042771A" w:rsidP="0042771A">
      <w:pPr>
        <w:rPr>
          <w:rFonts w:ascii="Bookman Old Style" w:eastAsia="Calibri" w:hAnsi="Bookman Old Style" w:cs="Times New Roman"/>
          <w:i/>
          <w:sz w:val="20"/>
          <w:szCs w:val="20"/>
        </w:rPr>
      </w:pP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13.40 - 14.00</w:t>
      </w: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AB7F0F">
        <w:rPr>
          <w:rFonts w:ascii="Bookman Old Style" w:eastAsia="Calibri" w:hAnsi="Bookman Old Style" w:cs="Times New Roman"/>
          <w:sz w:val="20"/>
          <w:szCs w:val="20"/>
        </w:rPr>
        <w:t>Dyskusja, podsumowanie obrad, zamknięcie konferencji</w:t>
      </w:r>
    </w:p>
    <w:p w:rsidR="0042771A" w:rsidRPr="00AB7F0F" w:rsidRDefault="0042771A" w:rsidP="0042771A">
      <w:pPr>
        <w:spacing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:rsidR="001D0F3D" w:rsidRDefault="001D0F3D"/>
    <w:sectPr w:rsidR="001D0F3D" w:rsidSect="001E1D9D">
      <w:footerReference w:type="even" r:id="rId5"/>
      <w:footerReference w:type="default" r:id="rId6"/>
      <w:pgSz w:w="11906" w:h="16838" w:code="9"/>
      <w:pgMar w:top="567" w:right="1417" w:bottom="2410" w:left="141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B3" w:rsidRDefault="0042771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5D" w:rsidRPr="00704D65" w:rsidRDefault="0042771A" w:rsidP="0009565D">
    <w:pPr>
      <w:pStyle w:val="Stopka"/>
    </w:pPr>
  </w:p>
  <w:p w:rsidR="002D6830" w:rsidRPr="00704D65" w:rsidRDefault="0042771A" w:rsidP="00704D65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36"/>
    <w:rsid w:val="001D0F3D"/>
    <w:rsid w:val="0042771A"/>
    <w:rsid w:val="00F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1A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77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71A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1A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77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71A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2012-06-29T10:26:00Z</dcterms:created>
  <dcterms:modified xsi:type="dcterms:W3CDTF">2012-06-29T10:26:00Z</dcterms:modified>
</cp:coreProperties>
</file>