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B" w:rsidRDefault="008B4792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 w:rsidRPr="004B0EA8">
              <w:t>Finanse i podatki w działalności gospodarczej</w:t>
            </w:r>
          </w:p>
        </w:tc>
      </w:tr>
      <w:tr w:rsidR="007D377B" w:rsidRPr="00D918F5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:rsidR="007D377B" w:rsidRPr="004B0EA8" w:rsidRDefault="004B0EA8">
            <w:pPr>
              <w:spacing w:after="0" w:line="240" w:lineRule="auto"/>
              <w:rPr>
                <w:lang w:val="en-US"/>
              </w:rPr>
            </w:pPr>
            <w:r w:rsidRPr="003C07AB">
              <w:rPr>
                <w:lang w:val="en-US"/>
              </w:rPr>
              <w:t>Finance and taxes in business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Prawo w Biznesie 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II stopnia 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Stacjonarne 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Prawo 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J. polski </w:t>
            </w:r>
          </w:p>
        </w:tc>
      </w:tr>
    </w:tbl>
    <w:p w:rsidR="007D377B" w:rsidRDefault="007D377B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  <w:p w:rsidR="007D377B" w:rsidRDefault="007D377B">
            <w:pPr>
              <w:spacing w:after="0" w:line="240" w:lineRule="auto"/>
            </w:pPr>
          </w:p>
        </w:tc>
      </w:tr>
    </w:tbl>
    <w:p w:rsidR="007D377B" w:rsidRDefault="007D377B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4"/>
        <w:gridCol w:w="2301"/>
      </w:tblGrid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4" w:type="dxa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120</w:t>
            </w:r>
          </w:p>
        </w:tc>
        <w:tc>
          <w:tcPr>
            <w:tcW w:w="2304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I -IV</w:t>
            </w: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  <w:tr w:rsidR="007D377B">
        <w:tc>
          <w:tcPr>
            <w:tcW w:w="230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  <w:tc>
          <w:tcPr>
            <w:tcW w:w="2301" w:type="dxa"/>
            <w:vMerge/>
            <w:shd w:val="clear" w:color="auto" w:fill="auto"/>
          </w:tcPr>
          <w:p w:rsidR="007D377B" w:rsidRDefault="007D377B">
            <w:pPr>
              <w:spacing w:after="0" w:line="240" w:lineRule="auto"/>
            </w:pPr>
          </w:p>
        </w:tc>
      </w:tr>
    </w:tbl>
    <w:p w:rsidR="007D377B" w:rsidRDefault="007D377B">
      <w:pPr>
        <w:spacing w:after="0"/>
      </w:pPr>
    </w:p>
    <w:tbl>
      <w:tblPr>
        <w:tblStyle w:val="Tabela-Siatka"/>
        <w:tblW w:w="9212" w:type="dxa"/>
        <w:tblLook w:val="04A0"/>
      </w:tblPr>
      <w:tblGrid>
        <w:gridCol w:w="2234"/>
        <w:gridCol w:w="6978"/>
      </w:tblGrid>
      <w:tr w:rsidR="007D377B">
        <w:tc>
          <w:tcPr>
            <w:tcW w:w="2234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shd w:val="clear" w:color="auto" w:fill="auto"/>
          </w:tcPr>
          <w:p w:rsidR="007D377B" w:rsidRDefault="004B0EA8" w:rsidP="004B0EA8">
            <w:pPr>
              <w:spacing w:after="0" w:line="240" w:lineRule="auto"/>
            </w:pPr>
            <w:r w:rsidRPr="004B0EA8">
              <w:t>Seminarium magisterskie przeznaczone jest dla studentów studiów</w:t>
            </w:r>
            <w:r>
              <w:t xml:space="preserve"> magisterskich 2 stopnia</w:t>
            </w:r>
            <w:r w:rsidRPr="004B0EA8">
              <w:t>. Warunkiem uczestnictwa w seminarium jest zainteresowanie i wola pogłębienia wiedzy i umiejętności z zakresu prawa finansowego</w:t>
            </w:r>
            <w:r>
              <w:t xml:space="preserve"> i podatkowego</w:t>
            </w:r>
            <w:r w:rsidRPr="004B0EA8">
              <w:t>. Studenci powinni posiadać wiedzę, umiejętności i kompetencje społeczne z zakresu prawoznawstwa, prawa administracyjnego, cywilnego, a także prawa konstytucyjnego.</w:t>
            </w:r>
          </w:p>
        </w:tc>
      </w:tr>
    </w:tbl>
    <w:p w:rsidR="007D377B" w:rsidRDefault="007D377B">
      <w:pPr>
        <w:spacing w:after="0"/>
      </w:pPr>
    </w:p>
    <w:p w:rsidR="007D377B" w:rsidRDefault="007D377B">
      <w:pPr>
        <w:spacing w:after="0"/>
      </w:pPr>
    </w:p>
    <w:p w:rsidR="007D377B" w:rsidRDefault="008B479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7D377B">
        <w:tc>
          <w:tcPr>
            <w:tcW w:w="9212" w:type="dxa"/>
            <w:shd w:val="clear" w:color="auto" w:fill="auto"/>
          </w:tcPr>
          <w:p w:rsidR="004B0EA8" w:rsidRDefault="004B0EA8" w:rsidP="004B0EA8">
            <w:pPr>
              <w:spacing w:after="0" w:line="240" w:lineRule="auto"/>
            </w:pPr>
            <w:proofErr w:type="gramStart"/>
            <w:r>
              <w:t xml:space="preserve">C1: . </w:t>
            </w:r>
            <w:proofErr w:type="gramEnd"/>
            <w:r>
              <w:t xml:space="preserve">Prezentacja technik i narzędzi pozyskiwania danych, umożliwiających opis struktur i instytucji prawnych właściwych dla prawa finansowego i </w:t>
            </w:r>
            <w:proofErr w:type="gramStart"/>
            <w:r>
              <w:t xml:space="preserve">podatkowego . </w:t>
            </w:r>
            <w:proofErr w:type="gramEnd"/>
          </w:p>
          <w:p w:rsidR="007D377B" w:rsidRDefault="004B0EA8" w:rsidP="004B0EA8">
            <w:pPr>
              <w:spacing w:after="0" w:line="240" w:lineRule="auto"/>
            </w:pPr>
            <w:r>
              <w:t>.</w:t>
            </w:r>
          </w:p>
        </w:tc>
      </w:tr>
      <w:tr w:rsidR="007D377B">
        <w:tc>
          <w:tcPr>
            <w:tcW w:w="9212" w:type="dxa"/>
            <w:shd w:val="clear" w:color="auto" w:fill="auto"/>
          </w:tcPr>
          <w:p w:rsidR="004B0EA8" w:rsidRDefault="004B0EA8" w:rsidP="004B0EA8">
            <w:pPr>
              <w:spacing w:after="0" w:line="240" w:lineRule="auto"/>
            </w:pPr>
            <w:r>
              <w:t>C2: Uporządkowanie wiedzy na temat zasad i norm etycznych obowiązujących w nauce. Prezentacja zasad z zakresu prawa autorskiego</w:t>
            </w:r>
          </w:p>
          <w:p w:rsidR="007D377B" w:rsidRDefault="007D377B" w:rsidP="004B0EA8">
            <w:pPr>
              <w:spacing w:after="0" w:line="240" w:lineRule="auto"/>
            </w:pPr>
          </w:p>
        </w:tc>
      </w:tr>
      <w:tr w:rsidR="007D377B">
        <w:tc>
          <w:tcPr>
            <w:tcW w:w="9212" w:type="dxa"/>
            <w:shd w:val="clear" w:color="auto" w:fill="auto"/>
          </w:tcPr>
          <w:p w:rsidR="007D377B" w:rsidRDefault="004B0EA8" w:rsidP="004B0EA8">
            <w:pPr>
              <w:spacing w:after="0" w:line="240" w:lineRule="auto"/>
            </w:pPr>
            <w:r>
              <w:t xml:space="preserve">C3: Przygotowanie pod kierunkiem pracy magisterskiej na wybrany temat z zakresu prawa podatkowego lub finansowego  </w:t>
            </w:r>
          </w:p>
        </w:tc>
      </w:tr>
    </w:tbl>
    <w:p w:rsidR="007D377B" w:rsidRDefault="008B4792">
      <w:pPr>
        <w:spacing w:after="0"/>
      </w:pPr>
      <w:r>
        <w:br w:type="page"/>
      </w: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Efekty uczenia się dla przedmiotu wraz z odniesieniem do efektów kierunkowych</w:t>
      </w:r>
    </w:p>
    <w:tbl>
      <w:tblPr>
        <w:tblStyle w:val="Tabela-Siatka"/>
        <w:tblW w:w="9211" w:type="dxa"/>
        <w:tblLook w:val="04A0"/>
      </w:tblPr>
      <w:tblGrid>
        <w:gridCol w:w="1098"/>
        <w:gridCol w:w="5953"/>
        <w:gridCol w:w="2160"/>
      </w:tblGrid>
      <w:tr w:rsidR="007D377B">
        <w:tc>
          <w:tcPr>
            <w:tcW w:w="1098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7D377B">
        <w:tc>
          <w:tcPr>
            <w:tcW w:w="9211" w:type="dxa"/>
            <w:gridSpan w:val="3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7D377B">
        <w:tc>
          <w:tcPr>
            <w:tcW w:w="1098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  <w:shd w:val="clear" w:color="auto" w:fill="auto"/>
          </w:tcPr>
          <w:p w:rsidR="007D377B" w:rsidRDefault="004B0EA8" w:rsidP="004B0E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Zna i rozumie terminologię prawniczą z prawa finansowego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podatkowego  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języku polskim i podstawową w języku obcym</w:t>
            </w:r>
          </w:p>
        </w:tc>
        <w:tc>
          <w:tcPr>
            <w:tcW w:w="2160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K_W03</w:t>
            </w:r>
          </w:p>
        </w:tc>
      </w:tr>
      <w:tr w:rsidR="007D377B">
        <w:tc>
          <w:tcPr>
            <w:tcW w:w="9211" w:type="dxa"/>
            <w:gridSpan w:val="3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7D377B">
        <w:tc>
          <w:tcPr>
            <w:tcW w:w="1098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Posiada umiejętność samodzielnego merytorycznego argumentowania z wykorzystaniem poglądów innych autorów w tym stawiać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tezy,  trafnie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formułować wnioski  oraz tworzyć syntetyczne podsumowania i oceny wybranych problemów, a także rozwiązywać podstawowe problemy badawcze.</w:t>
            </w:r>
          </w:p>
        </w:tc>
        <w:tc>
          <w:tcPr>
            <w:tcW w:w="2160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K_U09</w:t>
            </w:r>
          </w:p>
        </w:tc>
      </w:tr>
      <w:tr w:rsidR="007D377B">
        <w:tc>
          <w:tcPr>
            <w:tcW w:w="9211" w:type="dxa"/>
            <w:gridSpan w:val="3"/>
            <w:shd w:val="clear" w:color="auto" w:fill="auto"/>
          </w:tcPr>
          <w:p w:rsidR="007D377B" w:rsidRDefault="008B4792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7D377B">
        <w:tc>
          <w:tcPr>
            <w:tcW w:w="1098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K_01</w:t>
            </w:r>
          </w:p>
        </w:tc>
        <w:tc>
          <w:tcPr>
            <w:tcW w:w="5953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Bierze odpowiedzialność za powierzone mu zadania i zauważa związek między ich wykonywaniem a interesem publicznym</w:t>
            </w:r>
          </w:p>
        </w:tc>
        <w:tc>
          <w:tcPr>
            <w:tcW w:w="2160" w:type="dxa"/>
            <w:shd w:val="clear" w:color="auto" w:fill="auto"/>
          </w:tcPr>
          <w:p w:rsidR="007D377B" w:rsidRDefault="004B0EA8" w:rsidP="004B0EA8">
            <w:pPr>
              <w:spacing w:after="0" w:line="240" w:lineRule="auto"/>
            </w:pPr>
            <w:r>
              <w:t>K_K05</w:t>
            </w:r>
          </w:p>
        </w:tc>
      </w:tr>
      <w:tr w:rsidR="007D377B">
        <w:tc>
          <w:tcPr>
            <w:tcW w:w="1098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Formułuje własne sądy dotyczące posiadanej wiedzy i odbieranych treści oraz rozumie potrzebę poddania ich ocenie</w:t>
            </w:r>
          </w:p>
        </w:tc>
        <w:tc>
          <w:tcPr>
            <w:tcW w:w="2160" w:type="dxa"/>
            <w:shd w:val="clear" w:color="auto" w:fill="auto"/>
          </w:tcPr>
          <w:p w:rsidR="007D377B" w:rsidRDefault="004B0EA8" w:rsidP="004B0EA8">
            <w:pPr>
              <w:spacing w:after="0" w:line="240" w:lineRule="auto"/>
            </w:pPr>
            <w:r>
              <w:t>K_K07</w:t>
            </w:r>
          </w:p>
        </w:tc>
      </w:tr>
    </w:tbl>
    <w:p w:rsidR="007D377B" w:rsidRDefault="007D377B">
      <w:pPr>
        <w:pStyle w:val="Akapitzlist"/>
        <w:ind w:left="1080"/>
        <w:rPr>
          <w:b/>
        </w:rPr>
      </w:pP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7D377B">
        <w:tc>
          <w:tcPr>
            <w:tcW w:w="9212" w:type="dxa"/>
            <w:shd w:val="clear" w:color="auto" w:fill="auto"/>
          </w:tcPr>
          <w:p w:rsidR="007D377B" w:rsidRPr="004B0EA8" w:rsidRDefault="004B0EA8">
            <w:pPr>
              <w:spacing w:after="0" w:line="240" w:lineRule="auto"/>
            </w:pPr>
            <w:r w:rsidRPr="004B0EA8">
              <w:t xml:space="preserve">Prezentacja i wybór tematów badawczych z zakresu prawa finansowego. Analiza zebranych materiałów źródłowych. Zasady zbierania i rejestrowania literatury przedmiotu, zapoznanie się z metodami badawczymi. Przedstawienie i ocena zebranego materiału badawczego. Sposób przygotowania planu pracy magisterskiej. Zasady sporządzania przypisów, stosowania skrótów i przygotowania wykazu skrótów. Struktura wstępu i zakończenia pracy magisterskiej. Zasady sporządzania wykazu literatury źródłowej i literatury pomocniczej. Przygotowanie pracy </w:t>
            </w:r>
            <w:proofErr w:type="gramStart"/>
            <w:r w:rsidRPr="004B0EA8">
              <w:t xml:space="preserve">magisterskiej . </w:t>
            </w:r>
            <w:proofErr w:type="gramEnd"/>
            <w:r w:rsidRPr="004B0EA8">
              <w:t>Problematyka kolejnych zajęć zależy od stanu zaawansowania prac poszczególnych uczestników grupy seminaryjnej. W przypadku każdego uczestnika na forum grupy dyskutuje się sformułowanie tematu, koncepcję rozprawy, problemy badawcze i plan pracy. Ocenie grupy poddaje się kolejne fragmenty części merytorycznej, wstęp, zakończenie, a także wykazy źródeł i literatury</w:t>
            </w:r>
          </w:p>
        </w:tc>
      </w:tr>
    </w:tbl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/>
      </w:tblPr>
      <w:tblGrid>
        <w:gridCol w:w="1099"/>
        <w:gridCol w:w="2695"/>
        <w:gridCol w:w="2835"/>
        <w:gridCol w:w="2583"/>
      </w:tblGrid>
      <w:tr w:rsidR="007D377B" w:rsidTr="004B0EA8">
        <w:tc>
          <w:tcPr>
            <w:tcW w:w="1099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Metody dydaktyczne</w:t>
            </w:r>
          </w:p>
          <w:p w:rsidR="007D377B" w:rsidRDefault="008B4792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Metody weryfikacji</w:t>
            </w:r>
          </w:p>
          <w:p w:rsidR="007D377B" w:rsidRDefault="008B4792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Sposoby dokumentacji</w:t>
            </w:r>
          </w:p>
          <w:p w:rsidR="007D377B" w:rsidRDefault="008B4792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7D377B" w:rsidTr="004B0EA8">
        <w:tc>
          <w:tcPr>
            <w:tcW w:w="9212" w:type="dxa"/>
            <w:gridSpan w:val="4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7D377B" w:rsidTr="004B0EA8">
        <w:tc>
          <w:tcPr>
            <w:tcW w:w="1099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W_01</w:t>
            </w:r>
          </w:p>
        </w:tc>
        <w:tc>
          <w:tcPr>
            <w:tcW w:w="269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Praca badawcza pod kierunkiem</w:t>
            </w:r>
          </w:p>
        </w:tc>
        <w:tc>
          <w:tcPr>
            <w:tcW w:w="2835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>Praca pisemna (magisterska)</w:t>
            </w:r>
          </w:p>
        </w:tc>
        <w:tc>
          <w:tcPr>
            <w:tcW w:w="2583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>
              <w:t xml:space="preserve">Praca magisterska </w:t>
            </w:r>
          </w:p>
        </w:tc>
      </w:tr>
      <w:tr w:rsidR="007D377B" w:rsidTr="004B0EA8">
        <w:tc>
          <w:tcPr>
            <w:tcW w:w="9212" w:type="dxa"/>
            <w:gridSpan w:val="4"/>
            <w:shd w:val="clear" w:color="auto" w:fill="auto"/>
            <w:vAlign w:val="center"/>
          </w:tcPr>
          <w:p w:rsidR="007D377B" w:rsidRDefault="008B4792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4B0EA8" w:rsidTr="004B0EA8">
        <w:tc>
          <w:tcPr>
            <w:tcW w:w="1099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U_01</w:t>
            </w:r>
          </w:p>
        </w:tc>
        <w:tc>
          <w:tcPr>
            <w:tcW w:w="269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badawcza pod kierunkiem</w:t>
            </w:r>
          </w:p>
        </w:tc>
        <w:tc>
          <w:tcPr>
            <w:tcW w:w="283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 xml:space="preserve">Praca pisemna </w:t>
            </w:r>
          </w:p>
        </w:tc>
        <w:tc>
          <w:tcPr>
            <w:tcW w:w="2583" w:type="dxa"/>
            <w:shd w:val="clear" w:color="auto" w:fill="auto"/>
          </w:tcPr>
          <w:p w:rsidR="004B0EA8" w:rsidRDefault="004B0EA8" w:rsidP="0045699F">
            <w:pPr>
              <w:spacing w:after="0" w:line="240" w:lineRule="auto"/>
            </w:pPr>
            <w:r>
              <w:t xml:space="preserve">Praca magisterska </w:t>
            </w:r>
          </w:p>
        </w:tc>
      </w:tr>
      <w:tr w:rsidR="004B0EA8" w:rsidTr="004B0EA8">
        <w:tc>
          <w:tcPr>
            <w:tcW w:w="1099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U_02</w:t>
            </w:r>
          </w:p>
        </w:tc>
        <w:tc>
          <w:tcPr>
            <w:tcW w:w="269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badawcza pod kierunkiem</w:t>
            </w:r>
          </w:p>
        </w:tc>
        <w:tc>
          <w:tcPr>
            <w:tcW w:w="283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4B0EA8" w:rsidRDefault="004B0EA8" w:rsidP="0045699F">
            <w:pPr>
              <w:spacing w:after="0" w:line="240" w:lineRule="auto"/>
            </w:pPr>
            <w:r>
              <w:t xml:space="preserve">Praca magisterska </w:t>
            </w:r>
          </w:p>
        </w:tc>
      </w:tr>
      <w:tr w:rsidR="004B0EA8" w:rsidTr="004B0EA8">
        <w:tc>
          <w:tcPr>
            <w:tcW w:w="9212" w:type="dxa"/>
            <w:gridSpan w:val="4"/>
            <w:shd w:val="clear" w:color="auto" w:fill="auto"/>
            <w:vAlign w:val="center"/>
          </w:tcPr>
          <w:p w:rsidR="004B0EA8" w:rsidRDefault="004B0EA8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4B0EA8" w:rsidTr="004B0EA8">
        <w:tc>
          <w:tcPr>
            <w:tcW w:w="1099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K_01</w:t>
            </w:r>
          </w:p>
        </w:tc>
        <w:tc>
          <w:tcPr>
            <w:tcW w:w="269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badawcza pod kierunkiem</w:t>
            </w:r>
          </w:p>
        </w:tc>
        <w:tc>
          <w:tcPr>
            <w:tcW w:w="283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magisterska</w:t>
            </w:r>
          </w:p>
        </w:tc>
      </w:tr>
      <w:tr w:rsidR="004B0EA8" w:rsidTr="004B0EA8">
        <w:tc>
          <w:tcPr>
            <w:tcW w:w="1099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K_02</w:t>
            </w:r>
          </w:p>
        </w:tc>
        <w:tc>
          <w:tcPr>
            <w:tcW w:w="269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 xml:space="preserve">Praca badawcza pod </w:t>
            </w:r>
            <w:r>
              <w:lastRenderedPageBreak/>
              <w:t>kierunkiem</w:t>
            </w:r>
          </w:p>
        </w:tc>
        <w:tc>
          <w:tcPr>
            <w:tcW w:w="2835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lastRenderedPageBreak/>
              <w:t>Praca pisemna</w:t>
            </w:r>
          </w:p>
        </w:tc>
        <w:tc>
          <w:tcPr>
            <w:tcW w:w="2583" w:type="dxa"/>
            <w:shd w:val="clear" w:color="auto" w:fill="auto"/>
          </w:tcPr>
          <w:p w:rsidR="004B0EA8" w:rsidRDefault="004B0EA8">
            <w:pPr>
              <w:spacing w:after="0" w:line="240" w:lineRule="auto"/>
            </w:pPr>
            <w:r>
              <w:t>Praca magisterska</w:t>
            </w:r>
          </w:p>
        </w:tc>
      </w:tr>
    </w:tbl>
    <w:p w:rsidR="007D377B" w:rsidRDefault="007D377B">
      <w:pPr>
        <w:spacing w:after="0"/>
      </w:pPr>
    </w:p>
    <w:p w:rsidR="007D377B" w:rsidRDefault="007D377B">
      <w:pPr>
        <w:pStyle w:val="Akapitzlist"/>
        <w:rPr>
          <w:b/>
        </w:rPr>
      </w:pP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Kryteria oceny, wagi</w:t>
      </w:r>
    </w:p>
    <w:p w:rsidR="007D377B" w:rsidRDefault="00D918F5">
      <w:pPr>
        <w:pStyle w:val="Akapitzlist"/>
      </w:pPr>
      <w:r w:rsidRPr="00D918F5">
        <w:t>Uzależnione są od postępów pracy nad przygotowaniem dysertacji.</w:t>
      </w:r>
      <w:r>
        <w:t xml:space="preserve"> </w:t>
      </w:r>
    </w:p>
    <w:p w:rsidR="00D918F5" w:rsidRDefault="00D918F5">
      <w:pPr>
        <w:pStyle w:val="Akapitzlist"/>
      </w:pPr>
      <w:r w:rsidRPr="00D918F5">
        <w:rPr>
          <w:b/>
        </w:rPr>
        <w:t>Warunki zaliczenia poszczególnych semestrów</w:t>
      </w:r>
      <w:r>
        <w:t>:</w:t>
      </w:r>
    </w:p>
    <w:p w:rsidR="00D918F5" w:rsidRDefault="00D918F5" w:rsidP="00D918F5">
      <w:pPr>
        <w:pStyle w:val="Akapitzlist"/>
        <w:numPr>
          <w:ilvl w:val="0"/>
          <w:numId w:val="4"/>
        </w:numPr>
      </w:pPr>
      <w:r>
        <w:t>I semestr seminarium - wymagane przedstawienie tematyki pracy wraz ze wstępnym planem oraz bibliografią.</w:t>
      </w:r>
    </w:p>
    <w:p w:rsidR="00D918F5" w:rsidRDefault="00D918F5" w:rsidP="00D918F5">
      <w:pPr>
        <w:pStyle w:val="Akapitzlist"/>
        <w:numPr>
          <w:ilvl w:val="0"/>
          <w:numId w:val="4"/>
        </w:numPr>
      </w:pPr>
      <w:r>
        <w:t>II semestr seminarium - wymagane przygotowanie i przedstawienie pierwszego rozdziału pracy magisterskiej.</w:t>
      </w:r>
    </w:p>
    <w:p w:rsidR="00D918F5" w:rsidRDefault="00D918F5" w:rsidP="00D918F5">
      <w:pPr>
        <w:pStyle w:val="Akapitzlist"/>
        <w:numPr>
          <w:ilvl w:val="0"/>
          <w:numId w:val="4"/>
        </w:numPr>
      </w:pPr>
      <w:r>
        <w:t>III semestr seminarium - wymagane przygotowanie i przedstawienie drugiego rozdziału pracy magisterskiej.</w:t>
      </w:r>
    </w:p>
    <w:p w:rsidR="00D918F5" w:rsidRPr="00D918F5" w:rsidRDefault="00D918F5" w:rsidP="00D918F5">
      <w:pPr>
        <w:pStyle w:val="Akapitzlist"/>
        <w:numPr>
          <w:ilvl w:val="0"/>
          <w:numId w:val="4"/>
        </w:numPr>
      </w:pPr>
      <w:r>
        <w:t xml:space="preserve">IV semestr seminarium - wymagane przygotowanie całości pracy i przedstawienie po dokonaniu koniecznych korekt ostatecznej wersji pracy magisterskiej. </w:t>
      </w: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Obciążenie pracą studenta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Liczba godzin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 xml:space="preserve">Liczba godzin kontaktowych z nauczycielem </w:t>
            </w:r>
          </w:p>
          <w:p w:rsidR="007D377B" w:rsidRDefault="007D377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D377B">
        <w:tc>
          <w:tcPr>
            <w:tcW w:w="4605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Liczba godzin indywidualnej pracy studenta</w:t>
            </w:r>
          </w:p>
          <w:p w:rsidR="007D377B" w:rsidRDefault="007D377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:rsidR="007D377B" w:rsidRDefault="004B0E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7D377B" w:rsidRDefault="007D377B">
      <w:pPr>
        <w:spacing w:after="0"/>
        <w:rPr>
          <w:b/>
        </w:rPr>
      </w:pPr>
    </w:p>
    <w:p w:rsidR="007D377B" w:rsidRDefault="007D377B">
      <w:pPr>
        <w:spacing w:after="0"/>
        <w:rPr>
          <w:b/>
        </w:rPr>
      </w:pPr>
    </w:p>
    <w:p w:rsidR="007D377B" w:rsidRDefault="007D377B">
      <w:pPr>
        <w:spacing w:after="0"/>
        <w:rPr>
          <w:b/>
        </w:rPr>
      </w:pPr>
    </w:p>
    <w:p w:rsidR="007D377B" w:rsidRDefault="008B4792">
      <w:pPr>
        <w:pStyle w:val="Akapitzlist"/>
        <w:numPr>
          <w:ilvl w:val="0"/>
          <w:numId w:val="1"/>
        </w:num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7D377B">
        <w:tc>
          <w:tcPr>
            <w:tcW w:w="921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Literatura podstawowa</w:t>
            </w:r>
          </w:p>
        </w:tc>
      </w:tr>
      <w:tr w:rsidR="007D377B">
        <w:tc>
          <w:tcPr>
            <w:tcW w:w="9212" w:type="dxa"/>
            <w:shd w:val="clear" w:color="auto" w:fill="auto"/>
          </w:tcPr>
          <w:p w:rsidR="007D377B" w:rsidRDefault="004B0EA8">
            <w:pPr>
              <w:spacing w:after="0" w:line="240" w:lineRule="auto"/>
            </w:pPr>
            <w:r w:rsidRPr="004B0EA8">
              <w:t>Boć, J., Jak pisać pracę magisterską, Wrocław 2009</w:t>
            </w:r>
          </w:p>
          <w:p w:rsidR="004B0EA8" w:rsidRDefault="004B0EA8">
            <w:pPr>
              <w:spacing w:after="0" w:line="240" w:lineRule="auto"/>
            </w:pPr>
            <w:r w:rsidRPr="003C07AB">
              <w:t>Prawo podatkowe pod red. P. Smolenia, W. Wójtowicz, Warszawa 201</w:t>
            </w:r>
            <w:r>
              <w:t>9</w:t>
            </w:r>
          </w:p>
        </w:tc>
      </w:tr>
      <w:tr w:rsidR="007D377B">
        <w:tc>
          <w:tcPr>
            <w:tcW w:w="9212" w:type="dxa"/>
            <w:shd w:val="clear" w:color="auto" w:fill="auto"/>
          </w:tcPr>
          <w:p w:rsidR="007D377B" w:rsidRDefault="008B4792">
            <w:pPr>
              <w:spacing w:after="0" w:line="240" w:lineRule="auto"/>
            </w:pPr>
            <w:r>
              <w:t>Literatura uzupełniająca</w:t>
            </w:r>
          </w:p>
        </w:tc>
      </w:tr>
      <w:tr w:rsidR="007D377B">
        <w:tc>
          <w:tcPr>
            <w:tcW w:w="9212" w:type="dxa"/>
            <w:shd w:val="clear" w:color="auto" w:fill="auto"/>
          </w:tcPr>
          <w:p w:rsidR="004B0EA8" w:rsidRPr="003C07AB" w:rsidRDefault="004B0EA8" w:rsidP="004B0EA8">
            <w:pPr>
              <w:spacing w:after="0" w:line="240" w:lineRule="auto"/>
            </w:pPr>
            <w:r w:rsidRPr="003C07AB">
              <w:t xml:space="preserve">1. Z. </w:t>
            </w:r>
            <w:proofErr w:type="spellStart"/>
            <w:r w:rsidRPr="003C07AB">
              <w:t>Ofiarski</w:t>
            </w:r>
            <w:proofErr w:type="spellEnd"/>
            <w:r w:rsidRPr="003C07AB">
              <w:t xml:space="preserve">, Ogólne prawo podatkowe. Zagadnienia </w:t>
            </w:r>
            <w:proofErr w:type="spellStart"/>
            <w:r w:rsidRPr="003C07AB">
              <w:t>materialnoprawne</w:t>
            </w:r>
            <w:proofErr w:type="spellEnd"/>
            <w:r w:rsidRPr="003C07AB">
              <w:t xml:space="preserve"> i proceduralne, Warszawa 2013; </w:t>
            </w:r>
          </w:p>
          <w:p w:rsidR="004B0EA8" w:rsidRDefault="004B0EA8" w:rsidP="004B0EA8">
            <w:pPr>
              <w:spacing w:after="0" w:line="240" w:lineRule="auto"/>
            </w:pPr>
            <w:r w:rsidRPr="003C07AB">
              <w:t>2.</w:t>
            </w:r>
            <w:r>
              <w:t xml:space="preserve"> </w:t>
            </w:r>
            <w:r w:rsidRPr="003C07AB">
              <w:t xml:space="preserve">H. Litwińczuk (red.), Prawo podatkowe przedsiębiorców, Warszawa 2017; </w:t>
            </w:r>
          </w:p>
          <w:p w:rsidR="004B0EA8" w:rsidRDefault="004B0EA8" w:rsidP="004B0EA8">
            <w:pPr>
              <w:spacing w:after="0" w:line="240" w:lineRule="auto"/>
            </w:pPr>
            <w:r>
              <w:t xml:space="preserve">3. </w:t>
            </w:r>
            <w:r w:rsidRPr="004B0EA8">
              <w:t xml:space="preserve">System prawa finansowego. Prawo </w:t>
            </w:r>
            <w:proofErr w:type="spellStart"/>
            <w:r w:rsidRPr="004B0EA8">
              <w:t>daninowe</w:t>
            </w:r>
            <w:proofErr w:type="spellEnd"/>
            <w:r w:rsidRPr="004B0EA8">
              <w:t xml:space="preserve">, t. III pod red. L. </w:t>
            </w:r>
            <w:proofErr w:type="spellStart"/>
            <w:r w:rsidRPr="004B0EA8">
              <w:t>Etela</w:t>
            </w:r>
            <w:proofErr w:type="spellEnd"/>
            <w:r w:rsidRPr="004B0EA8">
              <w:t>, Warszawa 2010</w:t>
            </w:r>
            <w:r>
              <w:t xml:space="preserve">, </w:t>
            </w:r>
          </w:p>
          <w:p w:rsidR="004B0EA8" w:rsidRPr="003C07AB" w:rsidRDefault="004B0EA8" w:rsidP="004B0EA8">
            <w:pPr>
              <w:spacing w:after="0" w:line="240" w:lineRule="auto"/>
            </w:pPr>
            <w:r>
              <w:t xml:space="preserve">4. A. </w:t>
            </w:r>
            <w:proofErr w:type="spellStart"/>
            <w:r>
              <w:t>Gomułowicz</w:t>
            </w:r>
            <w:proofErr w:type="spellEnd"/>
            <w:r>
              <w:t>, D. Mączyński, Podatki i prawo podatkowe, Warszawa 2016</w:t>
            </w:r>
          </w:p>
          <w:p w:rsidR="007D377B" w:rsidRDefault="007D377B">
            <w:pPr>
              <w:spacing w:after="0" w:line="240" w:lineRule="auto"/>
              <w:rPr>
                <w:b/>
              </w:rPr>
            </w:pPr>
          </w:p>
        </w:tc>
      </w:tr>
    </w:tbl>
    <w:p w:rsidR="004B0EA8" w:rsidRDefault="004B0EA8" w:rsidP="004B0EA8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b/>
        </w:rPr>
      </w:pPr>
      <w:r>
        <w:rPr>
          <w:b/>
        </w:rPr>
        <w:t>Prowadzący</w:t>
      </w:r>
    </w:p>
    <w:tbl>
      <w:tblPr>
        <w:tblW w:w="921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4B0EA8" w:rsidTr="0045699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jc w:val="center"/>
              <w:rPr>
                <w:rFonts w:hint="eastAsia"/>
              </w:rPr>
            </w:pPr>
            <w:r>
              <w:t>Imię i nazwisko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jc w:val="center"/>
              <w:rPr>
                <w:rFonts w:hint="eastAsia"/>
              </w:rPr>
            </w:pPr>
            <w:r>
              <w:t>Forma zajęć</w:t>
            </w:r>
          </w:p>
        </w:tc>
      </w:tr>
      <w:tr w:rsidR="004B0EA8" w:rsidTr="0045699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rPr>
                <w:rFonts w:hint="eastAsia"/>
              </w:rPr>
            </w:pPr>
            <w:r>
              <w:t xml:space="preserve">Dr hab. Beata </w:t>
            </w:r>
            <w:proofErr w:type="spellStart"/>
            <w:r>
              <w:t>Kucia-Guściora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eminarium  </w:t>
            </w:r>
          </w:p>
        </w:tc>
      </w:tr>
      <w:tr w:rsidR="004B0EA8" w:rsidTr="0045699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rPr>
                <w:rFonts w:hint="eastAsia"/>
              </w:rPr>
            </w:pPr>
            <w:r>
              <w:t xml:space="preserve">Dr </w:t>
            </w:r>
            <w:r>
              <w:rPr>
                <w:rFonts w:hint="eastAsia"/>
              </w:rPr>
              <w:t>Marcin</w:t>
            </w:r>
            <w:r>
              <w:t xml:space="preserve"> Burzec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0EA8" w:rsidRDefault="004B0EA8" w:rsidP="0045699F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eminarium </w:t>
            </w:r>
          </w:p>
        </w:tc>
      </w:tr>
    </w:tbl>
    <w:p w:rsidR="007D377B" w:rsidRDefault="007D377B">
      <w:pPr>
        <w:spacing w:after="0"/>
      </w:pPr>
    </w:p>
    <w:sectPr w:rsidR="007D377B" w:rsidSect="007D377B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74" w:rsidRDefault="00031C74" w:rsidP="007D377B">
      <w:pPr>
        <w:spacing w:after="0" w:line="240" w:lineRule="auto"/>
      </w:pPr>
      <w:r>
        <w:separator/>
      </w:r>
    </w:p>
  </w:endnote>
  <w:endnote w:type="continuationSeparator" w:id="0">
    <w:p w:rsidR="00031C74" w:rsidRDefault="00031C74" w:rsidP="007D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74" w:rsidRDefault="00031C74" w:rsidP="007D377B">
      <w:pPr>
        <w:spacing w:after="0" w:line="240" w:lineRule="auto"/>
      </w:pPr>
      <w:r>
        <w:separator/>
      </w:r>
    </w:p>
  </w:footnote>
  <w:footnote w:type="continuationSeparator" w:id="0">
    <w:p w:rsidR="00031C74" w:rsidRDefault="00031C74" w:rsidP="007D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B" w:rsidRDefault="008B4792">
    <w:pPr>
      <w:pStyle w:val="Header"/>
      <w:jc w:val="right"/>
      <w:rPr>
        <w:i/>
      </w:rPr>
    </w:pPr>
    <w:r>
      <w:rPr>
        <w:i/>
      </w:rPr>
      <w:t>Załącznik nr 5 do dokumentacji programowej</w:t>
    </w:r>
  </w:p>
  <w:p w:rsidR="007D377B" w:rsidRDefault="008B4792">
    <w:pPr>
      <w:pStyle w:val="Header"/>
    </w:pPr>
    <w:r>
      <w:t xml:space="preserve"> </w:t>
    </w:r>
    <w:proofErr w:type="gramStart"/>
    <w:r>
      <w:t>nie</w:t>
    </w:r>
    <w:proofErr w:type="gramEnd"/>
    <w:r>
      <w:t xml:space="preserve"> później niż do dnia 30 czerwca 2019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661"/>
    <w:multiLevelType w:val="hybridMultilevel"/>
    <w:tmpl w:val="7D62B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5207B"/>
    <w:multiLevelType w:val="multilevel"/>
    <w:tmpl w:val="9260C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D725D8"/>
    <w:multiLevelType w:val="multilevel"/>
    <w:tmpl w:val="02A840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69DA"/>
    <w:multiLevelType w:val="multilevel"/>
    <w:tmpl w:val="4CB42A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7B"/>
    <w:rsid w:val="00031C74"/>
    <w:rsid w:val="004B0EA8"/>
    <w:rsid w:val="007D377B"/>
    <w:rsid w:val="008B4792"/>
    <w:rsid w:val="00AB4376"/>
    <w:rsid w:val="00D9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77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Footer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D377B"/>
    <w:rPr>
      <w:rFonts w:cs="Courier New"/>
    </w:rPr>
  </w:style>
  <w:style w:type="character" w:customStyle="1" w:styleId="ListLabel2">
    <w:name w:val="ListLabel 2"/>
    <w:qFormat/>
    <w:rsid w:val="007D377B"/>
    <w:rPr>
      <w:rFonts w:cs="Courier New"/>
    </w:rPr>
  </w:style>
  <w:style w:type="character" w:customStyle="1" w:styleId="ListLabel3">
    <w:name w:val="ListLabel 3"/>
    <w:qFormat/>
    <w:rsid w:val="007D377B"/>
    <w:rPr>
      <w:rFonts w:cs="Courier New"/>
    </w:rPr>
  </w:style>
  <w:style w:type="character" w:customStyle="1" w:styleId="ListLabel4">
    <w:name w:val="ListLabel 4"/>
    <w:qFormat/>
    <w:rsid w:val="007D377B"/>
    <w:rPr>
      <w:rFonts w:cs="Courier New"/>
    </w:rPr>
  </w:style>
  <w:style w:type="character" w:customStyle="1" w:styleId="ListLabel5">
    <w:name w:val="ListLabel 5"/>
    <w:qFormat/>
    <w:rsid w:val="007D377B"/>
    <w:rPr>
      <w:rFonts w:cs="Courier New"/>
    </w:rPr>
  </w:style>
  <w:style w:type="character" w:customStyle="1" w:styleId="ListLabel6">
    <w:name w:val="ListLabel 6"/>
    <w:qFormat/>
    <w:rsid w:val="007D377B"/>
    <w:rPr>
      <w:rFonts w:cs="Courier New"/>
    </w:rPr>
  </w:style>
  <w:style w:type="character" w:customStyle="1" w:styleId="ListLabel7">
    <w:name w:val="ListLabel 7"/>
    <w:qFormat/>
    <w:rsid w:val="007D377B"/>
    <w:rPr>
      <w:rFonts w:cs="Courier New"/>
    </w:rPr>
  </w:style>
  <w:style w:type="character" w:customStyle="1" w:styleId="ListLabel8">
    <w:name w:val="ListLabel 8"/>
    <w:qFormat/>
    <w:rsid w:val="007D377B"/>
    <w:rPr>
      <w:rFonts w:cs="Courier New"/>
    </w:rPr>
  </w:style>
  <w:style w:type="character" w:customStyle="1" w:styleId="ListLabel9">
    <w:name w:val="ListLabel 9"/>
    <w:qFormat/>
    <w:rsid w:val="007D377B"/>
    <w:rPr>
      <w:rFonts w:cs="Courier New"/>
    </w:rPr>
  </w:style>
  <w:style w:type="character" w:customStyle="1" w:styleId="ListLabel10">
    <w:name w:val="ListLabel 10"/>
    <w:qFormat/>
    <w:rsid w:val="007D377B"/>
    <w:rPr>
      <w:rFonts w:cs="Courier New"/>
    </w:rPr>
  </w:style>
  <w:style w:type="character" w:customStyle="1" w:styleId="ListLabel11">
    <w:name w:val="ListLabel 11"/>
    <w:qFormat/>
    <w:rsid w:val="007D377B"/>
    <w:rPr>
      <w:rFonts w:cs="Courier New"/>
    </w:rPr>
  </w:style>
  <w:style w:type="character" w:customStyle="1" w:styleId="ListLabel12">
    <w:name w:val="ListLabel 12"/>
    <w:qFormat/>
    <w:rsid w:val="007D377B"/>
    <w:rPr>
      <w:rFonts w:cs="Courier New"/>
    </w:rPr>
  </w:style>
  <w:style w:type="character" w:customStyle="1" w:styleId="ListLabel13">
    <w:name w:val="ListLabel 13"/>
    <w:qFormat/>
    <w:rsid w:val="007D377B"/>
    <w:rPr>
      <w:rFonts w:cs="Courier New"/>
    </w:rPr>
  </w:style>
  <w:style w:type="character" w:customStyle="1" w:styleId="ListLabel14">
    <w:name w:val="ListLabel 14"/>
    <w:qFormat/>
    <w:rsid w:val="007D377B"/>
    <w:rPr>
      <w:rFonts w:cs="Courier New"/>
    </w:rPr>
  </w:style>
  <w:style w:type="character" w:customStyle="1" w:styleId="ListLabel15">
    <w:name w:val="ListLabel 15"/>
    <w:qFormat/>
    <w:rsid w:val="007D377B"/>
    <w:rPr>
      <w:rFonts w:cs="Courier New"/>
    </w:rPr>
  </w:style>
  <w:style w:type="character" w:customStyle="1" w:styleId="ListLabel16">
    <w:name w:val="ListLabel 16"/>
    <w:qFormat/>
    <w:rsid w:val="007D377B"/>
    <w:rPr>
      <w:rFonts w:cs="Courier New"/>
    </w:rPr>
  </w:style>
  <w:style w:type="character" w:customStyle="1" w:styleId="ListLabel17">
    <w:name w:val="ListLabel 17"/>
    <w:qFormat/>
    <w:rsid w:val="007D377B"/>
    <w:rPr>
      <w:rFonts w:cs="Courier New"/>
    </w:rPr>
  </w:style>
  <w:style w:type="character" w:customStyle="1" w:styleId="ListLabel18">
    <w:name w:val="ListLabel 18"/>
    <w:qFormat/>
    <w:rsid w:val="007D377B"/>
    <w:rPr>
      <w:rFonts w:cs="Courier New"/>
    </w:rPr>
  </w:style>
  <w:style w:type="character" w:customStyle="1" w:styleId="ListLabel19">
    <w:name w:val="ListLabel 19"/>
    <w:qFormat/>
    <w:rsid w:val="007D377B"/>
    <w:rPr>
      <w:rFonts w:cs="Courier New"/>
    </w:rPr>
  </w:style>
  <w:style w:type="character" w:customStyle="1" w:styleId="ListLabel20">
    <w:name w:val="ListLabel 20"/>
    <w:qFormat/>
    <w:rsid w:val="007D377B"/>
    <w:rPr>
      <w:rFonts w:cs="Courier New"/>
    </w:rPr>
  </w:style>
  <w:style w:type="character" w:customStyle="1" w:styleId="ListLabel21">
    <w:name w:val="ListLabel 21"/>
    <w:qFormat/>
    <w:rsid w:val="007D377B"/>
    <w:rPr>
      <w:rFonts w:cs="Courier New"/>
    </w:rPr>
  </w:style>
  <w:style w:type="character" w:customStyle="1" w:styleId="ListLabel22">
    <w:name w:val="ListLabel 22"/>
    <w:qFormat/>
    <w:rsid w:val="007D377B"/>
    <w:rPr>
      <w:rFonts w:cs="Courier New"/>
    </w:rPr>
  </w:style>
  <w:style w:type="character" w:customStyle="1" w:styleId="ListLabel23">
    <w:name w:val="ListLabel 23"/>
    <w:qFormat/>
    <w:rsid w:val="007D377B"/>
    <w:rPr>
      <w:rFonts w:cs="Courier New"/>
    </w:rPr>
  </w:style>
  <w:style w:type="character" w:customStyle="1" w:styleId="ListLabel24">
    <w:name w:val="ListLabel 24"/>
    <w:qFormat/>
    <w:rsid w:val="007D377B"/>
    <w:rPr>
      <w:rFonts w:cs="Courier New"/>
    </w:rPr>
  </w:style>
  <w:style w:type="character" w:customStyle="1" w:styleId="ListLabel25">
    <w:name w:val="ListLabel 25"/>
    <w:qFormat/>
    <w:rsid w:val="007D377B"/>
    <w:rPr>
      <w:rFonts w:cs="Courier New"/>
    </w:rPr>
  </w:style>
  <w:style w:type="character" w:customStyle="1" w:styleId="ListLabel26">
    <w:name w:val="ListLabel 26"/>
    <w:qFormat/>
    <w:rsid w:val="007D377B"/>
    <w:rPr>
      <w:rFonts w:cs="Courier New"/>
    </w:rPr>
  </w:style>
  <w:style w:type="character" w:customStyle="1" w:styleId="ListLabel27">
    <w:name w:val="ListLabel 27"/>
    <w:qFormat/>
    <w:rsid w:val="007D377B"/>
    <w:rPr>
      <w:rFonts w:cs="Courier New"/>
    </w:rPr>
  </w:style>
  <w:style w:type="character" w:customStyle="1" w:styleId="ListLabel28">
    <w:name w:val="ListLabel 28"/>
    <w:qFormat/>
    <w:rsid w:val="007D377B"/>
    <w:rPr>
      <w:rFonts w:cs="Courier New"/>
    </w:rPr>
  </w:style>
  <w:style w:type="character" w:customStyle="1" w:styleId="ListLabel29">
    <w:name w:val="ListLabel 29"/>
    <w:qFormat/>
    <w:rsid w:val="007D377B"/>
    <w:rPr>
      <w:rFonts w:cs="Courier New"/>
    </w:rPr>
  </w:style>
  <w:style w:type="character" w:customStyle="1" w:styleId="ListLabel30">
    <w:name w:val="ListLabel 30"/>
    <w:qFormat/>
    <w:rsid w:val="007D377B"/>
    <w:rPr>
      <w:rFonts w:cs="Courier New"/>
    </w:rPr>
  </w:style>
  <w:style w:type="character" w:customStyle="1" w:styleId="ListLabel31">
    <w:name w:val="ListLabel 31"/>
    <w:qFormat/>
    <w:rsid w:val="007D377B"/>
    <w:rPr>
      <w:rFonts w:cs="Courier New"/>
    </w:rPr>
  </w:style>
  <w:style w:type="character" w:customStyle="1" w:styleId="ListLabel32">
    <w:name w:val="ListLabel 32"/>
    <w:qFormat/>
    <w:rsid w:val="007D377B"/>
    <w:rPr>
      <w:rFonts w:cs="Courier New"/>
    </w:rPr>
  </w:style>
  <w:style w:type="character" w:customStyle="1" w:styleId="ListLabel33">
    <w:name w:val="ListLabel 33"/>
    <w:qFormat/>
    <w:rsid w:val="007D377B"/>
    <w:rPr>
      <w:rFonts w:cs="Courier New"/>
    </w:rPr>
  </w:style>
  <w:style w:type="character" w:customStyle="1" w:styleId="ListLabel34">
    <w:name w:val="ListLabel 34"/>
    <w:qFormat/>
    <w:rsid w:val="007D377B"/>
    <w:rPr>
      <w:rFonts w:cs="Courier New"/>
    </w:rPr>
  </w:style>
  <w:style w:type="character" w:customStyle="1" w:styleId="ListLabel35">
    <w:name w:val="ListLabel 35"/>
    <w:qFormat/>
    <w:rsid w:val="007D377B"/>
    <w:rPr>
      <w:rFonts w:cs="Courier New"/>
    </w:rPr>
  </w:style>
  <w:style w:type="character" w:customStyle="1" w:styleId="ListLabel36">
    <w:name w:val="ListLabel 36"/>
    <w:qFormat/>
    <w:rsid w:val="007D377B"/>
    <w:rPr>
      <w:rFonts w:cs="Courier New"/>
    </w:rPr>
  </w:style>
  <w:style w:type="character" w:customStyle="1" w:styleId="ListLabel37">
    <w:name w:val="ListLabel 37"/>
    <w:qFormat/>
    <w:rsid w:val="007D377B"/>
    <w:rPr>
      <w:rFonts w:cs="Courier New"/>
    </w:rPr>
  </w:style>
  <w:style w:type="character" w:customStyle="1" w:styleId="ListLabel38">
    <w:name w:val="ListLabel 38"/>
    <w:qFormat/>
    <w:rsid w:val="007D377B"/>
    <w:rPr>
      <w:rFonts w:cs="Courier New"/>
    </w:rPr>
  </w:style>
  <w:style w:type="character" w:customStyle="1" w:styleId="ListLabel39">
    <w:name w:val="ListLabel 39"/>
    <w:qFormat/>
    <w:rsid w:val="007D377B"/>
    <w:rPr>
      <w:rFonts w:cs="Courier New"/>
    </w:rPr>
  </w:style>
  <w:style w:type="character" w:customStyle="1" w:styleId="ListLabel40">
    <w:name w:val="ListLabel 40"/>
    <w:qFormat/>
    <w:rsid w:val="007D377B"/>
    <w:rPr>
      <w:rFonts w:cs="Courier New"/>
    </w:rPr>
  </w:style>
  <w:style w:type="character" w:customStyle="1" w:styleId="ListLabel41">
    <w:name w:val="ListLabel 41"/>
    <w:qFormat/>
    <w:rsid w:val="007D377B"/>
    <w:rPr>
      <w:rFonts w:cs="Courier New"/>
    </w:rPr>
  </w:style>
  <w:style w:type="character" w:customStyle="1" w:styleId="ListLabel42">
    <w:name w:val="ListLabel 42"/>
    <w:qFormat/>
    <w:rsid w:val="007D377B"/>
    <w:rPr>
      <w:rFonts w:cs="Courier New"/>
    </w:rPr>
  </w:style>
  <w:style w:type="character" w:customStyle="1" w:styleId="ListLabel43">
    <w:name w:val="ListLabel 43"/>
    <w:qFormat/>
    <w:rsid w:val="007D377B"/>
    <w:rPr>
      <w:rFonts w:cs="Courier New"/>
    </w:rPr>
  </w:style>
  <w:style w:type="character" w:customStyle="1" w:styleId="ListLabel44">
    <w:name w:val="ListLabel 44"/>
    <w:qFormat/>
    <w:rsid w:val="007D377B"/>
    <w:rPr>
      <w:rFonts w:cs="Courier New"/>
    </w:rPr>
  </w:style>
  <w:style w:type="character" w:customStyle="1" w:styleId="ListLabel45">
    <w:name w:val="ListLabel 45"/>
    <w:qFormat/>
    <w:rsid w:val="007D377B"/>
    <w:rPr>
      <w:rFonts w:cs="Courier New"/>
    </w:rPr>
  </w:style>
  <w:style w:type="character" w:customStyle="1" w:styleId="ListLabel46">
    <w:name w:val="ListLabel 46"/>
    <w:qFormat/>
    <w:rsid w:val="007D377B"/>
    <w:rPr>
      <w:sz w:val="20"/>
    </w:rPr>
  </w:style>
  <w:style w:type="character" w:customStyle="1" w:styleId="ListLabel47">
    <w:name w:val="ListLabel 47"/>
    <w:qFormat/>
    <w:rsid w:val="007D377B"/>
    <w:rPr>
      <w:sz w:val="20"/>
    </w:rPr>
  </w:style>
  <w:style w:type="character" w:customStyle="1" w:styleId="ListLabel48">
    <w:name w:val="ListLabel 48"/>
    <w:qFormat/>
    <w:rsid w:val="007D377B"/>
    <w:rPr>
      <w:sz w:val="20"/>
    </w:rPr>
  </w:style>
  <w:style w:type="character" w:customStyle="1" w:styleId="ListLabel49">
    <w:name w:val="ListLabel 49"/>
    <w:qFormat/>
    <w:rsid w:val="007D377B"/>
    <w:rPr>
      <w:sz w:val="20"/>
    </w:rPr>
  </w:style>
  <w:style w:type="character" w:customStyle="1" w:styleId="ListLabel50">
    <w:name w:val="ListLabel 50"/>
    <w:qFormat/>
    <w:rsid w:val="007D377B"/>
    <w:rPr>
      <w:sz w:val="20"/>
    </w:rPr>
  </w:style>
  <w:style w:type="character" w:customStyle="1" w:styleId="ListLabel51">
    <w:name w:val="ListLabel 51"/>
    <w:qFormat/>
    <w:rsid w:val="007D377B"/>
    <w:rPr>
      <w:sz w:val="20"/>
    </w:rPr>
  </w:style>
  <w:style w:type="character" w:customStyle="1" w:styleId="ListLabel52">
    <w:name w:val="ListLabel 52"/>
    <w:qFormat/>
    <w:rsid w:val="007D377B"/>
    <w:rPr>
      <w:sz w:val="20"/>
    </w:rPr>
  </w:style>
  <w:style w:type="character" w:customStyle="1" w:styleId="ListLabel53">
    <w:name w:val="ListLabel 53"/>
    <w:qFormat/>
    <w:rsid w:val="007D377B"/>
    <w:rPr>
      <w:sz w:val="20"/>
    </w:rPr>
  </w:style>
  <w:style w:type="character" w:customStyle="1" w:styleId="ListLabel54">
    <w:name w:val="ListLabel 54"/>
    <w:qFormat/>
    <w:rsid w:val="007D377B"/>
    <w:rPr>
      <w:sz w:val="20"/>
    </w:rPr>
  </w:style>
  <w:style w:type="character" w:customStyle="1" w:styleId="ListLabel55">
    <w:name w:val="ListLabel 55"/>
    <w:qFormat/>
    <w:rsid w:val="007D377B"/>
    <w:rPr>
      <w:rFonts w:cs="Courier New"/>
    </w:rPr>
  </w:style>
  <w:style w:type="character" w:customStyle="1" w:styleId="ListLabel56">
    <w:name w:val="ListLabel 56"/>
    <w:qFormat/>
    <w:rsid w:val="007D377B"/>
    <w:rPr>
      <w:rFonts w:cs="Courier New"/>
    </w:rPr>
  </w:style>
  <w:style w:type="character" w:customStyle="1" w:styleId="ListLabel57">
    <w:name w:val="ListLabel 57"/>
    <w:qFormat/>
    <w:rsid w:val="007D377B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7D37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D377B"/>
    <w:pPr>
      <w:spacing w:after="140"/>
    </w:pPr>
  </w:style>
  <w:style w:type="paragraph" w:styleId="Lista">
    <w:name w:val="List"/>
    <w:basedOn w:val="Tekstpodstawowy"/>
    <w:rsid w:val="007D377B"/>
    <w:rPr>
      <w:rFonts w:cs="Arial"/>
    </w:rPr>
  </w:style>
  <w:style w:type="paragraph" w:customStyle="1" w:styleId="Caption">
    <w:name w:val="Caption"/>
    <w:basedOn w:val="Normalny"/>
    <w:qFormat/>
    <w:rsid w:val="007D37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D377B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0E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3507-3EC8-462B-8CD0-3F6394B0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Beata</cp:lastModifiedBy>
  <cp:revision>3</cp:revision>
  <cp:lastPrinted>2019-03-04T11:22:00Z</cp:lastPrinted>
  <dcterms:created xsi:type="dcterms:W3CDTF">2019-06-26T18:27:00Z</dcterms:created>
  <dcterms:modified xsi:type="dcterms:W3CDTF">2019-07-02T05:43:00Z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