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651"/>
      </w:tblGrid>
      <w:tr w:rsidR="008C3F59" w:rsidRPr="007A32B0" w:rsidTr="008C3F5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F59" w:rsidRPr="007A32B0" w:rsidRDefault="008C3F59" w:rsidP="0098469B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F59" w:rsidRPr="007A32B0" w:rsidRDefault="008C3F59" w:rsidP="0098469B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8C3F59" w:rsidRPr="007A32B0" w:rsidTr="008C3F59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F59" w:rsidRPr="007A32B0" w:rsidRDefault="008C3F59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  <w:bookmarkStart w:id="0" w:name="_GoBack"/>
            <w:bookmarkEnd w:id="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0" w:rsidRPr="007A32B0" w:rsidRDefault="007A32B0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8C3F59" w:rsidRPr="007A32B0" w:rsidRDefault="008C3F59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</w:t>
            </w:r>
            <w:r w:rsidR="00D12E83" w:rsidRPr="007A32B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istoria (stacjonarne </w:t>
            </w:r>
            <w:r w:rsidRPr="007A32B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 stopnia)</w:t>
            </w:r>
          </w:p>
        </w:tc>
      </w:tr>
      <w:tr w:rsidR="008C3F59" w:rsidRPr="007A32B0" w:rsidTr="008C3F5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F59" w:rsidRPr="007A32B0" w:rsidRDefault="008C3F59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0" w:rsidRPr="007A32B0" w:rsidRDefault="007A32B0" w:rsidP="0098469B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F59" w:rsidRPr="007A32B0" w:rsidRDefault="007675D6" w:rsidP="0098469B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2B0">
              <w:rPr>
                <w:rFonts w:ascii="Times New Roman" w:hAnsi="Times New Roman"/>
                <w:b/>
                <w:sz w:val="24"/>
                <w:szCs w:val="24"/>
              </w:rPr>
              <w:t>Dziedzictwo duchowe i materialne czasów nowożytnych</w:t>
            </w:r>
            <w:r w:rsidR="00D12E83" w:rsidRPr="007A32B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767F57" w:rsidRPr="007A32B0">
              <w:rPr>
                <w:rFonts w:ascii="Times New Roman" w:hAnsi="Times New Roman"/>
                <w:b/>
                <w:sz w:val="24"/>
                <w:szCs w:val="24"/>
              </w:rPr>
              <w:t>pro</w:t>
            </w:r>
            <w:r w:rsidR="00D12E83" w:rsidRPr="007A32B0">
              <w:rPr>
                <w:rFonts w:ascii="Times New Roman" w:hAnsi="Times New Roman"/>
                <w:b/>
                <w:sz w:val="24"/>
                <w:szCs w:val="24"/>
              </w:rPr>
              <w:t xml:space="preserve">seminarium </w:t>
            </w:r>
          </w:p>
        </w:tc>
      </w:tr>
      <w:tr w:rsidR="008C3F59" w:rsidRPr="007A32B0" w:rsidTr="008C3F59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F59" w:rsidRPr="007A32B0" w:rsidRDefault="008C3F59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7A32B0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7A32B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9" w:rsidRPr="007A32B0" w:rsidRDefault="008C3F59" w:rsidP="009846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8C3F59" w:rsidRPr="007A32B0" w:rsidRDefault="007A32B0" w:rsidP="009846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sz w:val="24"/>
                <w:szCs w:val="24"/>
              </w:rPr>
              <w:t>W</w:t>
            </w:r>
            <w:r w:rsidR="007675D6" w:rsidRPr="007A32B0">
              <w:rPr>
                <w:rFonts w:ascii="Times New Roman" w:eastAsia="Garamond" w:hAnsi="Times New Roman"/>
                <w:sz w:val="24"/>
                <w:szCs w:val="24"/>
              </w:rPr>
              <w:t>iedza z zakresu vademecum badań historycznych,</w:t>
            </w:r>
          </w:p>
        </w:tc>
      </w:tr>
      <w:tr w:rsidR="008C3F59" w:rsidRPr="007A32B0" w:rsidTr="008C3F5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F59" w:rsidRPr="007A32B0" w:rsidRDefault="008C3F59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9" w:rsidRPr="007A32B0" w:rsidRDefault="008C3F59" w:rsidP="0098469B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8C3F59" w:rsidRPr="007A32B0" w:rsidRDefault="00D12E83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sz w:val="24"/>
                <w:szCs w:val="24"/>
              </w:rPr>
              <w:t>30</w:t>
            </w:r>
          </w:p>
        </w:tc>
      </w:tr>
      <w:tr w:rsidR="008C3F59" w:rsidRPr="007A32B0" w:rsidTr="008C3F5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F59" w:rsidRPr="007A32B0" w:rsidRDefault="008C3F59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9" w:rsidRPr="007A32B0" w:rsidRDefault="00D12E83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sz w:val="24"/>
                <w:szCs w:val="24"/>
              </w:rPr>
              <w:t>2</w:t>
            </w:r>
          </w:p>
        </w:tc>
      </w:tr>
      <w:tr w:rsidR="008C3F59" w:rsidRPr="007A32B0" w:rsidTr="008C3F5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F59" w:rsidRPr="007A32B0" w:rsidRDefault="008C3F59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E03" w:rsidRPr="007A32B0" w:rsidRDefault="008C3F59" w:rsidP="003B4E0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 </w:t>
            </w:r>
            <w:r w:rsidR="003B4E03" w:rsidRPr="007A3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E03" w:rsidRPr="007A32B0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Głównym celem proseminarium jest przeprowadzanie studenta, w konsultacji z prowadzącym oraz współuczestnikami, przez cały proces badawczy zakończony powstaniem pracy proseminaryjnej. Studenci w trakcie proseminarium po raz pierwszy sprawdzają w praktyce wiedzę nabytą w trakcie zajęć z vademecum badań historycznych w odniesieniu do konkretnego problemu badawczego. W trakcie proseminarium zapoznają się z głównymi typami źródeł do dziejów nowożytnych, a następnie w oparciu o wybrane przez siebie źródło (rękopiśmienne lub drukowane) przygotowują pracę pisemną z zachowaniem zasad przygotowania pracy naukowej. </w:t>
            </w:r>
          </w:p>
          <w:p w:rsidR="008C3F59" w:rsidRPr="007A32B0" w:rsidRDefault="003B4E03" w:rsidP="003B4E0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bCs/>
                <w:sz w:val="24"/>
                <w:szCs w:val="24"/>
              </w:rPr>
              <w:t>Studenci w trakcie cyklicznych wystąpień omawiają wszystkie elementy oraz etapy pracy: od analizy tematu, celów i założeń pracy, poprzez analizę źródłoznawczą, stan badań i literaturę przedmiotu, przyjęte metody oraz etapy analizy źródeł aż po kwestie związane z redakcją tekstu.</w:t>
            </w:r>
          </w:p>
        </w:tc>
      </w:tr>
      <w:tr w:rsidR="008C3F59" w:rsidRPr="007A32B0" w:rsidTr="008C3F5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F59" w:rsidRPr="007A32B0" w:rsidRDefault="008C3F59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9" w:rsidRPr="007A32B0" w:rsidRDefault="003B4E03" w:rsidP="009846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sz w:val="24"/>
                <w:szCs w:val="24"/>
              </w:rPr>
              <w:t>referat, dyskusja</w:t>
            </w:r>
          </w:p>
          <w:p w:rsidR="008C3F59" w:rsidRPr="007A32B0" w:rsidRDefault="008C3F59" w:rsidP="009846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8C3F59" w:rsidRPr="007A32B0" w:rsidTr="008C3F59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F59" w:rsidRPr="007A32B0" w:rsidRDefault="008C3F59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9" w:rsidRPr="007A32B0" w:rsidRDefault="00BC146F" w:rsidP="00767F5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sz w:val="24"/>
                <w:szCs w:val="24"/>
              </w:rPr>
              <w:t xml:space="preserve">udział w </w:t>
            </w:r>
            <w:r w:rsidR="00767F57" w:rsidRPr="007A32B0">
              <w:rPr>
                <w:rFonts w:ascii="Times New Roman" w:eastAsia="Garamond" w:hAnsi="Times New Roman"/>
                <w:sz w:val="24"/>
                <w:szCs w:val="24"/>
              </w:rPr>
              <w:t>pro</w:t>
            </w:r>
            <w:r w:rsidRPr="007A32B0">
              <w:rPr>
                <w:rFonts w:ascii="Times New Roman" w:eastAsia="Garamond" w:hAnsi="Times New Roman"/>
                <w:sz w:val="24"/>
                <w:szCs w:val="24"/>
              </w:rPr>
              <w:t>seminarium (referaty, udział w dyskusji), praca magisterska złożona w drugim roku trwania seminarium</w:t>
            </w:r>
          </w:p>
        </w:tc>
      </w:tr>
      <w:tr w:rsidR="008C3F59" w:rsidRPr="007A32B0" w:rsidTr="008C3F5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F59" w:rsidRPr="007A32B0" w:rsidRDefault="008C3F59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146F" w:rsidRPr="007A32B0" w:rsidRDefault="00BC146F" w:rsidP="00BC14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B0">
              <w:rPr>
                <w:rFonts w:ascii="Times New Roman" w:eastAsiaTheme="minorHAnsi" w:hAnsi="Times New Roman"/>
                <w:sz w:val="24"/>
                <w:szCs w:val="24"/>
              </w:rPr>
              <w:t>(zagadnienia podejmowane na proseminarium dotyczą okresu nowożytnego)</w:t>
            </w:r>
          </w:p>
          <w:p w:rsidR="00BC146F" w:rsidRPr="007A32B0" w:rsidRDefault="00BC146F" w:rsidP="00BC14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B0">
              <w:rPr>
                <w:rFonts w:ascii="Times New Roman" w:eastAsiaTheme="minorHAnsi" w:hAnsi="Times New Roman"/>
                <w:sz w:val="24"/>
                <w:szCs w:val="24"/>
              </w:rPr>
              <w:t>Historia ustroju, państwa i prawa</w:t>
            </w:r>
          </w:p>
          <w:p w:rsidR="00BC146F" w:rsidRPr="007A32B0" w:rsidRDefault="00BC146F" w:rsidP="00BC14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B0">
              <w:rPr>
                <w:rFonts w:ascii="Times New Roman" w:eastAsiaTheme="minorHAnsi" w:hAnsi="Times New Roman"/>
                <w:sz w:val="24"/>
                <w:szCs w:val="24"/>
              </w:rPr>
              <w:t>Historia gospodarcza.</w:t>
            </w:r>
          </w:p>
          <w:p w:rsidR="00BC146F" w:rsidRPr="007A32B0" w:rsidRDefault="00BC146F" w:rsidP="00BC14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B0">
              <w:rPr>
                <w:rFonts w:ascii="Times New Roman" w:eastAsiaTheme="minorHAnsi" w:hAnsi="Times New Roman"/>
                <w:sz w:val="24"/>
                <w:szCs w:val="24"/>
              </w:rPr>
              <w:t>Historia wojen i wojskowości.</w:t>
            </w:r>
          </w:p>
          <w:p w:rsidR="00BC146F" w:rsidRPr="007A32B0" w:rsidRDefault="00BC146F" w:rsidP="00BC14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B0">
              <w:rPr>
                <w:rFonts w:ascii="Times New Roman" w:eastAsiaTheme="minorHAnsi" w:hAnsi="Times New Roman"/>
                <w:sz w:val="24"/>
                <w:szCs w:val="24"/>
              </w:rPr>
              <w:t>Historia społeczno-religijna.</w:t>
            </w:r>
          </w:p>
          <w:p w:rsidR="00BC146F" w:rsidRPr="007A32B0" w:rsidRDefault="00BC146F" w:rsidP="00BC14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B0">
              <w:rPr>
                <w:rFonts w:ascii="Times New Roman" w:eastAsiaTheme="minorHAnsi" w:hAnsi="Times New Roman"/>
                <w:sz w:val="24"/>
                <w:szCs w:val="24"/>
              </w:rPr>
              <w:t>Historia obyczajów i życia codziennego.</w:t>
            </w:r>
          </w:p>
          <w:p w:rsidR="00BC146F" w:rsidRPr="007A32B0" w:rsidRDefault="00BC146F" w:rsidP="00BC14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B0">
              <w:rPr>
                <w:rFonts w:ascii="Times New Roman" w:eastAsiaTheme="minorHAnsi" w:hAnsi="Times New Roman"/>
                <w:sz w:val="24"/>
                <w:szCs w:val="24"/>
              </w:rPr>
              <w:t>Oświata, wychowanie i opieka społeczna.</w:t>
            </w:r>
          </w:p>
          <w:p w:rsidR="00BC146F" w:rsidRPr="007A32B0" w:rsidRDefault="00BC146F" w:rsidP="00BC14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B0">
              <w:rPr>
                <w:rFonts w:ascii="Times New Roman" w:eastAsiaTheme="minorHAnsi" w:hAnsi="Times New Roman"/>
                <w:sz w:val="24"/>
                <w:szCs w:val="24"/>
              </w:rPr>
              <w:t>Stosunki państwo-Kościół.</w:t>
            </w:r>
          </w:p>
          <w:p w:rsidR="008C3F59" w:rsidRPr="007A32B0" w:rsidRDefault="00BC146F" w:rsidP="00BC146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2B0">
              <w:rPr>
                <w:rFonts w:ascii="Times New Roman" w:eastAsiaTheme="minorHAnsi" w:hAnsi="Times New Roman"/>
                <w:sz w:val="24"/>
                <w:szCs w:val="24"/>
              </w:rPr>
              <w:t>Geografia i kartografia historyczna. Historia kartografii.</w:t>
            </w:r>
          </w:p>
        </w:tc>
      </w:tr>
      <w:tr w:rsidR="008C3F59" w:rsidRPr="007A32B0" w:rsidTr="008C3F5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F59" w:rsidRPr="007A32B0" w:rsidRDefault="008C3F59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46F" w:rsidRPr="007A32B0" w:rsidRDefault="00BC146F" w:rsidP="00BC146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sz w:val="24"/>
                <w:szCs w:val="24"/>
              </w:rPr>
              <w:t>literatura podstawowa:</w:t>
            </w:r>
          </w:p>
          <w:p w:rsidR="00BC146F" w:rsidRPr="007A32B0" w:rsidRDefault="00BC146F" w:rsidP="00BC146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sz w:val="24"/>
                <w:szCs w:val="24"/>
              </w:rPr>
              <w:t>Augustyniak U., Historia Polski 1572-1795, Warszawa 2008.</w:t>
            </w:r>
          </w:p>
          <w:p w:rsidR="00BC146F" w:rsidRPr="007A32B0" w:rsidRDefault="00BC146F" w:rsidP="00BC146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sz w:val="24"/>
                <w:szCs w:val="24"/>
              </w:rPr>
              <w:t>Eco U., Jak napisać pracę dyplomową, Warszawa 2007.</w:t>
            </w:r>
          </w:p>
          <w:p w:rsidR="00BC146F" w:rsidRPr="007A32B0" w:rsidRDefault="00BC146F" w:rsidP="00BC146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sz w:val="24"/>
                <w:szCs w:val="24"/>
              </w:rPr>
              <w:t>Gierowski J.A., Historia Polski 1505-1764, Warszawa 1988, s. 5-23 (1. Podstawowa literatura i źródła).</w:t>
            </w:r>
          </w:p>
          <w:p w:rsidR="00BC146F" w:rsidRPr="007A32B0" w:rsidRDefault="00BC146F" w:rsidP="00BC146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Litak S., Historia wychowania, t 1: Do Wielkiej Rewolucji Francuskiej, WAM 2010 (lub wcześniejsze).</w:t>
            </w:r>
          </w:p>
          <w:p w:rsidR="00BC146F" w:rsidRPr="007A32B0" w:rsidRDefault="00BC146F" w:rsidP="00BC146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sz w:val="24"/>
                <w:szCs w:val="24"/>
              </w:rPr>
              <w:t xml:space="preserve">Litak S., Od reformacji do oświecenia Kościół katolicki w Polsce nowożytnej, </w:t>
            </w:r>
          </w:p>
          <w:p w:rsidR="00BC146F" w:rsidRPr="007A32B0" w:rsidRDefault="00BC146F" w:rsidP="00BC146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sz w:val="24"/>
                <w:szCs w:val="24"/>
              </w:rPr>
              <w:t>Lublin 1994</w:t>
            </w:r>
          </w:p>
          <w:p w:rsidR="00BC146F" w:rsidRPr="007A32B0" w:rsidRDefault="00BC146F" w:rsidP="00BC146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sz w:val="24"/>
                <w:szCs w:val="24"/>
              </w:rPr>
              <w:t xml:space="preserve">Mikulski K., </w:t>
            </w:r>
            <w:proofErr w:type="spellStart"/>
            <w:r w:rsidRPr="007A32B0">
              <w:rPr>
                <w:rFonts w:ascii="Times New Roman" w:eastAsia="Garamond" w:hAnsi="Times New Roman"/>
                <w:sz w:val="24"/>
                <w:szCs w:val="24"/>
              </w:rPr>
              <w:t>Wijaczka</w:t>
            </w:r>
            <w:proofErr w:type="spellEnd"/>
            <w:r w:rsidRPr="007A32B0">
              <w:rPr>
                <w:rFonts w:ascii="Times New Roman" w:eastAsia="Garamond" w:hAnsi="Times New Roman"/>
                <w:sz w:val="24"/>
                <w:szCs w:val="24"/>
              </w:rPr>
              <w:t xml:space="preserve"> J., Historia powszechna. Wiek XVI-XVIII, PWN 2012.</w:t>
            </w:r>
          </w:p>
          <w:p w:rsidR="00BC146F" w:rsidRPr="007A32B0" w:rsidRDefault="00BC146F" w:rsidP="00BC146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7A32B0">
              <w:rPr>
                <w:rFonts w:ascii="Times New Roman" w:eastAsia="Garamond" w:hAnsi="Times New Roman"/>
                <w:sz w:val="24"/>
                <w:szCs w:val="24"/>
              </w:rPr>
              <w:t>Wyczawski</w:t>
            </w:r>
            <w:proofErr w:type="spellEnd"/>
            <w:r w:rsidRPr="007A32B0">
              <w:rPr>
                <w:rFonts w:ascii="Times New Roman" w:eastAsia="Garamond" w:hAnsi="Times New Roman"/>
                <w:sz w:val="24"/>
                <w:szCs w:val="24"/>
              </w:rPr>
              <w:t xml:space="preserve"> H.E., Przygotowanie do studiów w archiwach kościelnych, Kalwaria Zebrzydowska 1989.</w:t>
            </w:r>
          </w:p>
          <w:p w:rsidR="00BC146F" w:rsidRPr="007A32B0" w:rsidRDefault="00BC146F" w:rsidP="00BC146F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8C3F59" w:rsidRPr="007A32B0" w:rsidRDefault="00767F57" w:rsidP="009846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sz w:val="24"/>
                <w:szCs w:val="24"/>
              </w:rPr>
              <w:t>W</w:t>
            </w:r>
            <w:r w:rsidR="00BC146F" w:rsidRPr="007A32B0">
              <w:rPr>
                <w:rFonts w:ascii="Times New Roman" w:eastAsia="Garamond" w:hAnsi="Times New Roman"/>
                <w:sz w:val="24"/>
                <w:szCs w:val="24"/>
              </w:rPr>
              <w:t xml:space="preserve"> zależności od tematu pracy student dokonuje w trakcie proseminarium omówienia stanu badań oraz jego krytyki – na poziomie rzeczowym, źródłoznawczym i metodologicznym</w:t>
            </w:r>
          </w:p>
        </w:tc>
      </w:tr>
      <w:tr w:rsidR="008C3F59" w:rsidRPr="007A32B0" w:rsidTr="008C3F59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F59" w:rsidRPr="007A32B0" w:rsidRDefault="008C3F59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7A32B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9" w:rsidRPr="007A32B0" w:rsidRDefault="008C3F59" w:rsidP="0098469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46F" w:rsidRPr="007A32B0" w:rsidRDefault="007A32B0" w:rsidP="0098469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2B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BC146F" w:rsidRPr="007A32B0">
              <w:rPr>
                <w:rFonts w:ascii="Times New Roman" w:hAnsi="Times New Roman"/>
                <w:b/>
                <w:sz w:val="24"/>
                <w:szCs w:val="24"/>
              </w:rPr>
              <w:t>r hab. Bogumił Szady, prof. KUL</w:t>
            </w:r>
          </w:p>
        </w:tc>
      </w:tr>
    </w:tbl>
    <w:p w:rsidR="005E5FFD" w:rsidRDefault="005E5FFD"/>
    <w:sectPr w:rsidR="005E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77"/>
    <w:rsid w:val="003B4E03"/>
    <w:rsid w:val="005E5FFD"/>
    <w:rsid w:val="007675D6"/>
    <w:rsid w:val="00767F57"/>
    <w:rsid w:val="007A32B0"/>
    <w:rsid w:val="008C3F59"/>
    <w:rsid w:val="00B70677"/>
    <w:rsid w:val="00BC146F"/>
    <w:rsid w:val="00D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F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F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2012-11-28T21:49:00Z</dcterms:created>
  <dcterms:modified xsi:type="dcterms:W3CDTF">2012-11-29T20:45:00Z</dcterms:modified>
</cp:coreProperties>
</file>