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05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05"/>
      </w:tblGrid>
      <w:tr w:rsidR="00FD559C" w:rsidRPr="006E3BD5" w:rsidTr="0001105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9C" w:rsidRPr="006E3BD5" w:rsidRDefault="00FD559C" w:rsidP="00011050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6E3BD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9C" w:rsidRPr="006E3BD5" w:rsidRDefault="00FD559C" w:rsidP="00011050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6E3BD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FD559C" w:rsidRPr="006E3BD5" w:rsidTr="00011050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9C" w:rsidRPr="006E3BD5" w:rsidRDefault="00FD559C" w:rsidP="00011050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6E3BD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A1B" w:rsidRPr="006E3BD5" w:rsidRDefault="005D0A1B" w:rsidP="00FD559C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FD559C" w:rsidRPr="006E3BD5" w:rsidRDefault="00FD559C" w:rsidP="00FD559C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6E3BD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Historia</w:t>
            </w:r>
            <w:r w:rsidR="005D0A1B" w:rsidRPr="006E3BD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, stacjonarne studia I stopnia, rok II</w:t>
            </w:r>
          </w:p>
        </w:tc>
      </w:tr>
      <w:tr w:rsidR="00FD559C" w:rsidRPr="006E3BD5" w:rsidTr="0001105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9C" w:rsidRPr="006E3BD5" w:rsidRDefault="00FD559C" w:rsidP="00011050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6E3BD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A1B" w:rsidRPr="006E3BD5" w:rsidRDefault="005D0A1B" w:rsidP="00011050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559C" w:rsidRPr="006E3BD5" w:rsidRDefault="00FD559C" w:rsidP="00011050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BD5">
              <w:rPr>
                <w:rFonts w:ascii="Times New Roman" w:hAnsi="Times New Roman"/>
                <w:b/>
                <w:sz w:val="24"/>
                <w:szCs w:val="24"/>
              </w:rPr>
              <w:t>Historia powszechna XVI-XVIII wieku. Sytuacja wyznaniowa w Europie nowożytnej</w:t>
            </w:r>
            <w:r w:rsidR="00FD2208" w:rsidRPr="006E3BD5">
              <w:rPr>
                <w:rFonts w:ascii="Times New Roman" w:hAnsi="Times New Roman"/>
                <w:b/>
                <w:sz w:val="24"/>
                <w:szCs w:val="24"/>
              </w:rPr>
              <w:t xml:space="preserve"> (konwersatorium)</w:t>
            </w:r>
          </w:p>
        </w:tc>
      </w:tr>
      <w:tr w:rsidR="00FD559C" w:rsidRPr="006E3BD5" w:rsidTr="00011050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9C" w:rsidRPr="006E3BD5" w:rsidRDefault="00FD559C" w:rsidP="00011050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6E3BD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 w:rsidRPr="006E3BD5"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 w:rsidRPr="006E3BD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9C" w:rsidRPr="006E3BD5" w:rsidRDefault="00FD559C" w:rsidP="0001105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FD559C" w:rsidRPr="006E3BD5" w:rsidRDefault="00FD559C" w:rsidP="0001105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E3BD5">
              <w:rPr>
                <w:rFonts w:ascii="Times New Roman" w:eastAsia="Garamond" w:hAnsi="Times New Roman"/>
                <w:sz w:val="24"/>
                <w:szCs w:val="24"/>
              </w:rPr>
              <w:t xml:space="preserve">Brak </w:t>
            </w:r>
          </w:p>
        </w:tc>
      </w:tr>
      <w:tr w:rsidR="00FD559C" w:rsidRPr="006E3BD5" w:rsidTr="0001105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9C" w:rsidRPr="006E3BD5" w:rsidRDefault="00FD559C" w:rsidP="00011050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6E3BD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9C" w:rsidRPr="006E3BD5" w:rsidRDefault="005D0A1B" w:rsidP="00FD2208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6E3BD5">
              <w:rPr>
                <w:rFonts w:ascii="Times New Roman" w:eastAsia="Garamond" w:hAnsi="Times New Roman"/>
                <w:sz w:val="24"/>
                <w:szCs w:val="24"/>
              </w:rPr>
              <w:t>2×</w:t>
            </w:r>
            <w:r w:rsidR="006E3BD5">
              <w:rPr>
                <w:rFonts w:ascii="Times New Roman" w:eastAsia="Garamond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FD2208" w:rsidRPr="006E3BD5">
              <w:rPr>
                <w:rFonts w:ascii="Times New Roman" w:eastAsia="Garamond" w:hAnsi="Times New Roman"/>
                <w:sz w:val="24"/>
                <w:szCs w:val="24"/>
              </w:rPr>
              <w:t>0</w:t>
            </w:r>
          </w:p>
          <w:p w:rsidR="00FD559C" w:rsidRPr="006E3BD5" w:rsidRDefault="00FD559C" w:rsidP="00011050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FD559C" w:rsidRPr="006E3BD5" w:rsidTr="0001105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9C" w:rsidRPr="006E3BD5" w:rsidRDefault="00FD559C" w:rsidP="00011050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6E3BD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9C" w:rsidRPr="006E3BD5" w:rsidRDefault="005D0A1B" w:rsidP="00011050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6E3BD5">
              <w:rPr>
                <w:rFonts w:ascii="Times New Roman" w:eastAsia="Garamond" w:hAnsi="Times New Roman"/>
                <w:sz w:val="24"/>
                <w:szCs w:val="24"/>
              </w:rPr>
              <w:t>4</w:t>
            </w:r>
          </w:p>
        </w:tc>
      </w:tr>
      <w:tr w:rsidR="00FD559C" w:rsidRPr="006E3BD5" w:rsidTr="0001105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9C" w:rsidRPr="006E3BD5" w:rsidRDefault="00FD559C" w:rsidP="00011050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6E3BD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59C" w:rsidRPr="006E3BD5" w:rsidRDefault="00F23352" w:rsidP="0001105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6E3BD5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Zajęcia mają na celu zapoznanie studentów ze zróżnicowaną sytuacją wyznaniową w różnych państwach Europy od początków XVI do schyłku XVIII wieku, dynamiką zmian społeczno-religijnych i polityczno-religijnych, podstawową faktografią dotyczącą przedstawianych wydarzeń, a także wyposażyć studentów w umiejętność dokonywania ocen i porównań dotyczących omawianych zjawisk i procesów, oraz rozwijać umiejętność myślenia </w:t>
            </w:r>
            <w:proofErr w:type="spellStart"/>
            <w:r w:rsidRPr="006E3BD5">
              <w:rPr>
                <w:rFonts w:ascii="Times New Roman" w:eastAsia="Garamond" w:hAnsi="Times New Roman"/>
                <w:bCs/>
                <w:sz w:val="24"/>
                <w:szCs w:val="24"/>
              </w:rPr>
              <w:t>przyczynowo-skutkowego</w:t>
            </w:r>
            <w:proofErr w:type="spellEnd"/>
            <w:r w:rsidRPr="006E3BD5">
              <w:rPr>
                <w:rFonts w:ascii="Times New Roman" w:eastAsia="Garamond" w:hAnsi="Times New Roman"/>
                <w:bCs/>
                <w:sz w:val="24"/>
                <w:szCs w:val="24"/>
              </w:rPr>
              <w:t>.</w:t>
            </w:r>
          </w:p>
          <w:p w:rsidR="005D0A1B" w:rsidRPr="006E3BD5" w:rsidRDefault="005D0A1B" w:rsidP="0001105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</w:tc>
      </w:tr>
      <w:tr w:rsidR="00FD559C" w:rsidRPr="006E3BD5" w:rsidTr="0001105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9C" w:rsidRPr="006E3BD5" w:rsidRDefault="00FD559C" w:rsidP="00011050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6E3BD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9C" w:rsidRPr="006E3BD5" w:rsidRDefault="00FD2208" w:rsidP="0001105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E3BD5">
              <w:rPr>
                <w:rFonts w:ascii="Times New Roman" w:eastAsia="Garamond" w:hAnsi="Times New Roman"/>
                <w:sz w:val="24"/>
                <w:szCs w:val="24"/>
              </w:rPr>
              <w:t>Konwersatorium z wykorzystaniem różnych metod prowadzenia zajęć: referatów, dyskusji, prób analizy źródeł</w:t>
            </w:r>
          </w:p>
        </w:tc>
      </w:tr>
      <w:tr w:rsidR="00FD559C" w:rsidRPr="006E3BD5" w:rsidTr="00011050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9C" w:rsidRPr="006E3BD5" w:rsidRDefault="00FD559C" w:rsidP="00011050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6E3BD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9C" w:rsidRPr="006E3BD5" w:rsidRDefault="00FD2208" w:rsidP="0001105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E3BD5">
              <w:rPr>
                <w:rFonts w:ascii="Times New Roman" w:eastAsia="Garamond" w:hAnsi="Times New Roman"/>
                <w:sz w:val="24"/>
                <w:szCs w:val="24"/>
              </w:rPr>
              <w:t>kolokwium pisemne, ewentualne zaliczenie ustne podstawowej faktografii, aktywny udział w zajęciach</w:t>
            </w:r>
          </w:p>
          <w:p w:rsidR="005D0A1B" w:rsidRPr="006E3BD5" w:rsidRDefault="005D0A1B" w:rsidP="0001105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FD559C" w:rsidRPr="006E3BD5" w:rsidTr="0001105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9C" w:rsidRPr="006E3BD5" w:rsidRDefault="00FD559C" w:rsidP="00011050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6E3BD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59C" w:rsidRPr="006E3BD5" w:rsidRDefault="00FD559C" w:rsidP="0001105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E3BD5">
              <w:rPr>
                <w:rFonts w:ascii="Times New Roman" w:eastAsia="Garamond" w:hAnsi="Times New Roman"/>
                <w:sz w:val="24"/>
                <w:szCs w:val="24"/>
              </w:rPr>
              <w:t>Dynamika zmian wyznaniowych w Europie od schyłku średniowiecza do końca XVIII wieku; geograficzne zróżnicowanie Europy pod względem wyznaniowym w epoce nowożytnej; Żydzi w Europie nowożytnej; Reformacja, przyczyny, przebieg, skutki społeczne i polityczne, doktryny religijne i społeczne wyznań reformowanych; Sobór trydencki i jego znaczenie; upadek idei uniwersalnego Cesarstwa chrześcijańskiego w Europie nowożytnej; powiązanie procesów tworzenia nowoczesnego państwa narodowego i ewolucji sytuacji prawno-wyznaniowej; różne modele sytuacji prawnej poddanych w państwach o społeczeństwach wielowyznaniowych; unie religijne w Europie nowożytnej; Moskwa i Turcja – dwaj spadkobiercy Rzymu, ideologia religijna na służbie państwa; ortodoksja, herezja i schizma w Kościołach Europy w epoce nowożytnej; działalność misyjna Europejczyków na innych kontynentach</w:t>
            </w:r>
          </w:p>
        </w:tc>
      </w:tr>
      <w:tr w:rsidR="00FD559C" w:rsidRPr="006E3BD5" w:rsidTr="00011050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9C" w:rsidRPr="006E3BD5" w:rsidRDefault="00FD559C" w:rsidP="00011050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6E3BD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Literatura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A1B" w:rsidRPr="006E3BD5" w:rsidRDefault="005D0A1B" w:rsidP="00F2335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/>
                <w:sz w:val="24"/>
                <w:szCs w:val="24"/>
              </w:rPr>
            </w:pPr>
          </w:p>
          <w:p w:rsidR="00F23352" w:rsidRPr="006E3BD5" w:rsidRDefault="00F23352" w:rsidP="00F2335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/>
                <w:sz w:val="24"/>
                <w:szCs w:val="24"/>
              </w:rPr>
            </w:pPr>
            <w:r w:rsidRPr="006E3BD5">
              <w:rPr>
                <w:rFonts w:ascii="Times New Roman" w:eastAsia="Garamond" w:hAnsi="Times New Roman"/>
                <w:b/>
                <w:sz w:val="24"/>
                <w:szCs w:val="24"/>
              </w:rPr>
              <w:t xml:space="preserve">Literatura podstawowa: </w:t>
            </w:r>
          </w:p>
          <w:p w:rsidR="00F23352" w:rsidRPr="006E3BD5" w:rsidRDefault="00F23352" w:rsidP="00F2335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E3BD5">
              <w:rPr>
                <w:rFonts w:ascii="Times New Roman" w:eastAsia="Garamond" w:hAnsi="Times New Roman"/>
                <w:sz w:val="24"/>
                <w:szCs w:val="24"/>
              </w:rPr>
              <w:t>Historia Europy, praca zbiorowa, Warszawa 1994.</w:t>
            </w:r>
          </w:p>
          <w:p w:rsidR="00F23352" w:rsidRPr="006E3BD5" w:rsidRDefault="00F23352" w:rsidP="00F2335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E3BD5">
              <w:rPr>
                <w:rFonts w:ascii="Times New Roman" w:eastAsia="Garamond" w:hAnsi="Times New Roman"/>
                <w:sz w:val="24"/>
                <w:szCs w:val="24"/>
              </w:rPr>
              <w:t>B. Kumor, Historia Kościoła, cz. 6: Czasy nowożytne. Kościół w okresie absolutyzmu i Oświecenia, Lublin 1985.</w:t>
            </w:r>
          </w:p>
          <w:p w:rsidR="00F23352" w:rsidRPr="006E3BD5" w:rsidRDefault="00F23352" w:rsidP="00F2335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E3BD5">
              <w:rPr>
                <w:rFonts w:ascii="Times New Roman" w:eastAsia="Garamond" w:hAnsi="Times New Roman"/>
                <w:sz w:val="24"/>
                <w:szCs w:val="24"/>
              </w:rPr>
              <w:t>E. Roztworowski, Historia powszechna. Wiek XVIII, wyd. 4, Warszawa 1994.</w:t>
            </w:r>
          </w:p>
          <w:p w:rsidR="00F23352" w:rsidRPr="006E3BD5" w:rsidRDefault="00F23352" w:rsidP="00F2335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E3BD5">
              <w:rPr>
                <w:rFonts w:ascii="Times New Roman" w:eastAsia="Garamond" w:hAnsi="Times New Roman"/>
                <w:sz w:val="24"/>
                <w:szCs w:val="24"/>
              </w:rPr>
              <w:t xml:space="preserve">Z. Wójcik, Historia powszechna XVI-XVII wieku, wyd. 4 popr., Warszawa </w:t>
            </w:r>
            <w:r w:rsidRPr="006E3BD5">
              <w:rPr>
                <w:rFonts w:ascii="Times New Roman" w:eastAsia="Garamond" w:hAnsi="Times New Roman"/>
                <w:sz w:val="24"/>
                <w:szCs w:val="24"/>
              </w:rPr>
              <w:lastRenderedPageBreak/>
              <w:t>1991.</w:t>
            </w:r>
          </w:p>
          <w:p w:rsidR="00F23352" w:rsidRPr="006E3BD5" w:rsidRDefault="00F23352" w:rsidP="00F2335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F23352" w:rsidRPr="006E3BD5" w:rsidRDefault="00F23352" w:rsidP="00F2335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E3BD5">
              <w:rPr>
                <w:rFonts w:ascii="Times New Roman" w:eastAsia="Garamond" w:hAnsi="Times New Roman"/>
                <w:b/>
                <w:sz w:val="24"/>
                <w:szCs w:val="24"/>
              </w:rPr>
              <w:t>Literatura uzupełniająca</w:t>
            </w:r>
            <w:r w:rsidRPr="006E3BD5">
              <w:rPr>
                <w:rFonts w:ascii="Times New Roman" w:eastAsia="Garamond" w:hAnsi="Times New Roman"/>
                <w:sz w:val="24"/>
                <w:szCs w:val="24"/>
              </w:rPr>
              <w:t xml:space="preserve">: </w:t>
            </w:r>
          </w:p>
          <w:p w:rsidR="00F23352" w:rsidRPr="006E3BD5" w:rsidRDefault="00F23352" w:rsidP="00F2335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E3BD5">
              <w:rPr>
                <w:rFonts w:ascii="Times New Roman" w:eastAsia="Garamond" w:hAnsi="Times New Roman"/>
                <w:sz w:val="24"/>
                <w:szCs w:val="24"/>
              </w:rPr>
              <w:t xml:space="preserve">P. </w:t>
            </w:r>
            <w:proofErr w:type="spellStart"/>
            <w:r w:rsidRPr="006E3BD5">
              <w:rPr>
                <w:rFonts w:ascii="Times New Roman" w:eastAsia="Garamond" w:hAnsi="Times New Roman"/>
                <w:sz w:val="24"/>
                <w:szCs w:val="24"/>
              </w:rPr>
              <w:t>Chaunu</w:t>
            </w:r>
            <w:proofErr w:type="spellEnd"/>
            <w:r w:rsidRPr="006E3BD5">
              <w:rPr>
                <w:rFonts w:ascii="Times New Roman" w:eastAsia="Garamond" w:hAnsi="Times New Roman"/>
                <w:sz w:val="24"/>
                <w:szCs w:val="24"/>
              </w:rPr>
              <w:t>, Cywilizacja wieku Oświecenia, przeł. E. Bąkowska, Warszawa 1989.</w:t>
            </w:r>
          </w:p>
          <w:p w:rsidR="00F23352" w:rsidRPr="006E3BD5" w:rsidRDefault="00F23352" w:rsidP="00F2335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E3BD5">
              <w:rPr>
                <w:rFonts w:ascii="Times New Roman" w:eastAsia="Garamond" w:hAnsi="Times New Roman"/>
                <w:sz w:val="24"/>
                <w:szCs w:val="24"/>
              </w:rPr>
              <w:t xml:space="preserve">P. </w:t>
            </w:r>
            <w:proofErr w:type="spellStart"/>
            <w:r w:rsidRPr="006E3BD5">
              <w:rPr>
                <w:rFonts w:ascii="Times New Roman" w:eastAsia="Garamond" w:hAnsi="Times New Roman"/>
                <w:sz w:val="24"/>
                <w:szCs w:val="24"/>
              </w:rPr>
              <w:t>Chaunu</w:t>
            </w:r>
            <w:proofErr w:type="spellEnd"/>
            <w:r w:rsidRPr="006E3BD5">
              <w:rPr>
                <w:rFonts w:ascii="Times New Roman" w:eastAsia="Garamond" w:hAnsi="Times New Roman"/>
                <w:sz w:val="24"/>
                <w:szCs w:val="24"/>
              </w:rPr>
              <w:t xml:space="preserve">, Czas reform. Historia religii cywilizacji (1250-1550), przeł. J. </w:t>
            </w:r>
            <w:proofErr w:type="spellStart"/>
            <w:r w:rsidRPr="006E3BD5">
              <w:rPr>
                <w:rFonts w:ascii="Times New Roman" w:eastAsia="Garamond" w:hAnsi="Times New Roman"/>
                <w:sz w:val="24"/>
                <w:szCs w:val="24"/>
              </w:rPr>
              <w:t>Grosfeld</w:t>
            </w:r>
            <w:proofErr w:type="spellEnd"/>
            <w:r w:rsidRPr="006E3BD5">
              <w:rPr>
                <w:rFonts w:ascii="Times New Roman" w:eastAsia="Garamond" w:hAnsi="Times New Roman"/>
                <w:sz w:val="24"/>
                <w:szCs w:val="24"/>
              </w:rPr>
              <w:t>, Warszawa 1989.</w:t>
            </w:r>
          </w:p>
          <w:p w:rsidR="00F23352" w:rsidRPr="006E3BD5" w:rsidRDefault="00F23352" w:rsidP="00F2335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E3BD5">
              <w:rPr>
                <w:rFonts w:ascii="Times New Roman" w:eastAsia="Garamond" w:hAnsi="Times New Roman"/>
                <w:sz w:val="24"/>
                <w:szCs w:val="24"/>
              </w:rPr>
              <w:t xml:space="preserve">J. </w:t>
            </w:r>
            <w:proofErr w:type="spellStart"/>
            <w:r w:rsidRPr="006E3BD5">
              <w:rPr>
                <w:rFonts w:ascii="Times New Roman" w:eastAsia="Garamond" w:hAnsi="Times New Roman"/>
                <w:sz w:val="24"/>
                <w:szCs w:val="24"/>
              </w:rPr>
              <w:t>Krasuski</w:t>
            </w:r>
            <w:proofErr w:type="spellEnd"/>
            <w:r w:rsidRPr="006E3BD5">
              <w:rPr>
                <w:rFonts w:ascii="Times New Roman" w:eastAsia="Garamond" w:hAnsi="Times New Roman"/>
                <w:sz w:val="24"/>
                <w:szCs w:val="24"/>
              </w:rPr>
              <w:t>, Historia Niemiec, Wrocław-Warszawa-Kraków 1998.</w:t>
            </w:r>
          </w:p>
          <w:p w:rsidR="00FD559C" w:rsidRPr="006E3BD5" w:rsidRDefault="00F23352" w:rsidP="00F2335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E3BD5">
              <w:rPr>
                <w:rFonts w:ascii="Times New Roman" w:eastAsia="Garamond" w:hAnsi="Times New Roman"/>
                <w:sz w:val="24"/>
                <w:szCs w:val="24"/>
              </w:rPr>
              <w:t xml:space="preserve">H. </w:t>
            </w:r>
            <w:proofErr w:type="spellStart"/>
            <w:r w:rsidRPr="006E3BD5">
              <w:rPr>
                <w:rFonts w:ascii="Times New Roman" w:eastAsia="Garamond" w:hAnsi="Times New Roman"/>
                <w:sz w:val="24"/>
                <w:szCs w:val="24"/>
              </w:rPr>
              <w:t>Tüchle</w:t>
            </w:r>
            <w:proofErr w:type="spellEnd"/>
            <w:r w:rsidRPr="006E3BD5">
              <w:rPr>
                <w:rFonts w:ascii="Times New Roman" w:eastAsia="Garamond" w:hAnsi="Times New Roman"/>
                <w:sz w:val="24"/>
                <w:szCs w:val="24"/>
              </w:rPr>
              <w:t xml:space="preserve">, C. A. </w:t>
            </w:r>
            <w:proofErr w:type="spellStart"/>
            <w:r w:rsidRPr="006E3BD5">
              <w:rPr>
                <w:rFonts w:ascii="Times New Roman" w:eastAsia="Garamond" w:hAnsi="Times New Roman"/>
                <w:sz w:val="24"/>
                <w:szCs w:val="24"/>
              </w:rPr>
              <w:t>Bouman</w:t>
            </w:r>
            <w:proofErr w:type="spellEnd"/>
            <w:r w:rsidRPr="006E3BD5">
              <w:rPr>
                <w:rFonts w:ascii="Times New Roman" w:eastAsia="Garamond" w:hAnsi="Times New Roman"/>
                <w:sz w:val="24"/>
                <w:szCs w:val="24"/>
              </w:rPr>
              <w:t>, Historia Kościoła, t. 3: (1500-1715), przeł. J. Piesiewicz, Warszawa 1986.</w:t>
            </w:r>
          </w:p>
        </w:tc>
      </w:tr>
      <w:tr w:rsidR="00FD559C" w:rsidRPr="006E3BD5" w:rsidTr="00011050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9C" w:rsidRPr="006E3BD5" w:rsidRDefault="00FD559C" w:rsidP="00011050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6E3BD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lastRenderedPageBreak/>
              <w:t>Osoba prowadząca zajęcia</w:t>
            </w:r>
            <w:r w:rsidR="005D0A1B" w:rsidRPr="006E3BD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 (autor sylabusa)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A1B" w:rsidRPr="006E3BD5" w:rsidRDefault="005D0A1B" w:rsidP="00011050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59C" w:rsidRPr="006E3BD5" w:rsidRDefault="00FD2208" w:rsidP="0001105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BD5">
              <w:rPr>
                <w:rFonts w:ascii="Times New Roman" w:hAnsi="Times New Roman"/>
                <w:b/>
                <w:sz w:val="24"/>
                <w:szCs w:val="24"/>
              </w:rPr>
              <w:t xml:space="preserve">dr Jacek Chachaj </w:t>
            </w:r>
          </w:p>
        </w:tc>
      </w:tr>
    </w:tbl>
    <w:p w:rsidR="0051212B" w:rsidRDefault="0051212B"/>
    <w:sectPr w:rsidR="00512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54"/>
    <w:rsid w:val="0051212B"/>
    <w:rsid w:val="005D0A1B"/>
    <w:rsid w:val="006E3BD5"/>
    <w:rsid w:val="00F05F54"/>
    <w:rsid w:val="00F23352"/>
    <w:rsid w:val="00FD2208"/>
    <w:rsid w:val="00FD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5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5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2012-11-25T01:40:00Z</dcterms:created>
  <dcterms:modified xsi:type="dcterms:W3CDTF">2012-11-29T20:07:00Z</dcterms:modified>
</cp:coreProperties>
</file>