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F" w:rsidRPr="00E32CAF" w:rsidRDefault="00E32CAF" w:rsidP="00E32CAF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32CAF">
        <w:rPr>
          <w:rFonts w:ascii="Times New Roman" w:hAnsi="Times New Roman" w:cs="Times New Roman"/>
          <w:color w:val="auto"/>
          <w:sz w:val="24"/>
          <w:szCs w:val="24"/>
        </w:rPr>
        <w:t>Przedmiot:</w:t>
      </w:r>
      <w:r w:rsidRPr="00E32CAF">
        <w:rPr>
          <w:rFonts w:ascii="Times New Roman" w:hAnsi="Times New Roman" w:cs="Times New Roman"/>
          <w:color w:val="auto"/>
          <w:spacing w:val="0"/>
          <w:sz w:val="24"/>
          <w:szCs w:val="24"/>
          <w:lang w:eastAsia="pl-PL"/>
        </w:rPr>
        <w:t xml:space="preserve"> </w:t>
      </w:r>
      <w:r w:rsidRPr="00E32CAF">
        <w:rPr>
          <w:rFonts w:ascii="Times New Roman" w:hAnsi="Times New Roman" w:cs="Times New Roman"/>
          <w:color w:val="auto"/>
          <w:sz w:val="24"/>
          <w:szCs w:val="24"/>
        </w:rPr>
        <w:t>Idee patriotyzmu w Rzeczypospolitej II połowy XVIII wieku - wykład</w:t>
      </w:r>
    </w:p>
    <w:p w:rsidR="00E32CAF" w:rsidRPr="00282258" w:rsidRDefault="00E32CAF" w:rsidP="00E32CAF">
      <w:pPr>
        <w:pStyle w:val="Nagwek2"/>
        <w:tabs>
          <w:tab w:val="left" w:pos="0"/>
        </w:tabs>
        <w:jc w:val="left"/>
        <w:rPr>
          <w:rFonts w:ascii="Georgia" w:hAnsi="Georgia"/>
          <w:sz w:val="24"/>
          <w:szCs w:val="24"/>
        </w:rPr>
      </w:pPr>
      <w:r w:rsidRPr="00282258">
        <w:rPr>
          <w:rFonts w:ascii="Georgia" w:hAnsi="Georgia"/>
          <w:sz w:val="24"/>
          <w:szCs w:val="24"/>
        </w:rPr>
        <w:t>Rodzaj zajęć: Wykład</w:t>
      </w:r>
    </w:p>
    <w:p w:rsidR="00E32CAF" w:rsidRPr="00282258" w:rsidRDefault="00E32CAF" w:rsidP="00E32CAF">
      <w:pPr>
        <w:pStyle w:val="Nagwek2"/>
        <w:tabs>
          <w:tab w:val="left" w:pos="0"/>
        </w:tabs>
        <w:jc w:val="left"/>
        <w:rPr>
          <w:rFonts w:ascii="Georgia" w:hAnsi="Georgia"/>
          <w:sz w:val="24"/>
          <w:szCs w:val="24"/>
        </w:rPr>
      </w:pPr>
      <w:r w:rsidRPr="00282258">
        <w:rPr>
          <w:rFonts w:ascii="Georgia" w:hAnsi="Georgia"/>
          <w:sz w:val="24"/>
          <w:szCs w:val="24"/>
        </w:rPr>
        <w:t>Forma zaliczenia: zaliczenie bez oceny.</w:t>
      </w:r>
    </w:p>
    <w:p w:rsidR="00E32CAF" w:rsidRPr="00282258" w:rsidRDefault="00E32CAF" w:rsidP="00101BE0">
      <w:pPr>
        <w:pStyle w:val="Nagwek2"/>
        <w:tabs>
          <w:tab w:val="left" w:pos="0"/>
        </w:tabs>
        <w:rPr>
          <w:rFonts w:ascii="Georgia" w:hAnsi="Georgia"/>
          <w:sz w:val="24"/>
          <w:szCs w:val="24"/>
        </w:rPr>
      </w:pPr>
    </w:p>
    <w:p w:rsidR="00E32CAF" w:rsidRPr="00A87DF5" w:rsidRDefault="00E32CAF" w:rsidP="00101BE0">
      <w:pPr>
        <w:spacing w:line="360" w:lineRule="auto"/>
        <w:jc w:val="both"/>
      </w:pPr>
      <w:r w:rsidRPr="00282258">
        <w:rPr>
          <w:rFonts w:ascii="Georgia" w:hAnsi="Georgia"/>
          <w:color w:val="000000"/>
          <w:sz w:val="24"/>
          <w:szCs w:val="24"/>
        </w:rPr>
        <w:t>Opis:</w:t>
      </w:r>
      <w:r w:rsidRPr="00282258">
        <w:rPr>
          <w:rFonts w:ascii="Georgia" w:hAnsi="Georgia"/>
          <w:sz w:val="24"/>
          <w:szCs w:val="24"/>
        </w:rPr>
        <w:t xml:space="preserve"> </w:t>
      </w:r>
      <w:r w:rsidRPr="00A87DF5">
        <w:t xml:space="preserve">Celem </w:t>
      </w:r>
      <w:r>
        <w:t>wykładu</w:t>
      </w:r>
      <w:r w:rsidRPr="00A87DF5">
        <w:t xml:space="preserve"> jest przedstawienie idei </w:t>
      </w:r>
      <w:r>
        <w:t xml:space="preserve">oraz wyobrażeń </w:t>
      </w:r>
      <w:r w:rsidRPr="00A87DF5">
        <w:t>patriotyzmu jednostek i grup</w:t>
      </w:r>
      <w:r>
        <w:t xml:space="preserve"> społecznych z II połowy XVIII wieku. </w:t>
      </w:r>
      <w:r w:rsidR="00372F90">
        <w:t xml:space="preserve">Rzeczpospolita </w:t>
      </w:r>
      <w:r w:rsidR="00372F90" w:rsidRPr="00E32CAF">
        <w:rPr>
          <w:sz w:val="24"/>
          <w:szCs w:val="24"/>
        </w:rPr>
        <w:t xml:space="preserve">II połowy XVIII </w:t>
      </w:r>
      <w:r w:rsidR="00101BE0">
        <w:rPr>
          <w:sz w:val="24"/>
          <w:szCs w:val="24"/>
        </w:rPr>
        <w:t>stulecia jest przestrzenią,</w:t>
      </w:r>
      <w:r w:rsidR="00372F90">
        <w:rPr>
          <w:sz w:val="24"/>
          <w:szCs w:val="24"/>
        </w:rPr>
        <w:t xml:space="preserve"> która umożliwia opis takich idei i ułatw</w:t>
      </w:r>
      <w:r w:rsidR="00101BE0">
        <w:rPr>
          <w:sz w:val="24"/>
          <w:szCs w:val="24"/>
        </w:rPr>
        <w:t xml:space="preserve">ia ich recepcję przez studentów. </w:t>
      </w:r>
      <w:r w:rsidR="00101BE0">
        <w:t>I</w:t>
      </w:r>
      <w:r w:rsidR="00372F90" w:rsidRPr="00A87DF5">
        <w:t>m większe zagrożenia ojczyzny, tym dobitniej demonstrowana jest relacja wobec niej</w:t>
      </w:r>
      <w:r w:rsidR="00101BE0">
        <w:t>,</w:t>
      </w:r>
      <w:r w:rsidR="00372F90">
        <w:t xml:space="preserve"> i </w:t>
      </w:r>
      <w:r w:rsidR="00372F90" w:rsidRPr="00A87DF5">
        <w:t>tym częściej werbalizowany jest zarzut kryzysu patriotyzmu u innych.</w:t>
      </w:r>
    </w:p>
    <w:p w:rsidR="00E32CAF" w:rsidRPr="00282258" w:rsidRDefault="00E32CAF" w:rsidP="00E32CAF">
      <w:pPr>
        <w:rPr>
          <w:rFonts w:ascii="Georgia" w:hAnsi="Georgia"/>
          <w:sz w:val="24"/>
          <w:szCs w:val="24"/>
        </w:rPr>
      </w:pPr>
    </w:p>
    <w:p w:rsidR="00E32CAF" w:rsidRPr="00282258" w:rsidRDefault="00E32CAF" w:rsidP="00E32CAF">
      <w:pPr>
        <w:rPr>
          <w:rFonts w:ascii="Georgia" w:hAnsi="Georgia"/>
          <w:sz w:val="24"/>
          <w:szCs w:val="24"/>
        </w:rPr>
      </w:pPr>
    </w:p>
    <w:p w:rsidR="00E32CAF" w:rsidRDefault="00E32CAF" w:rsidP="00E32CAF">
      <w:pPr>
        <w:rPr>
          <w:rFonts w:ascii="Georgia" w:hAnsi="Georgia"/>
          <w:b/>
          <w:bCs/>
          <w:sz w:val="24"/>
          <w:szCs w:val="24"/>
        </w:rPr>
      </w:pPr>
      <w:r w:rsidRPr="00282258">
        <w:rPr>
          <w:rFonts w:ascii="Georgia" w:hAnsi="Georgia"/>
          <w:b/>
          <w:bCs/>
          <w:sz w:val="24"/>
          <w:szCs w:val="24"/>
        </w:rPr>
        <w:t>Wykaz tematów:</w:t>
      </w:r>
    </w:p>
    <w:p w:rsidR="00E32CAF" w:rsidRPr="00282258" w:rsidRDefault="00E32CAF" w:rsidP="00E32CAF">
      <w:pPr>
        <w:rPr>
          <w:rFonts w:ascii="Georgia" w:hAnsi="Georgia"/>
          <w:b/>
          <w:bCs/>
          <w:sz w:val="24"/>
          <w:szCs w:val="24"/>
        </w:rPr>
      </w:pP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Dobro publiczne a dobro prywatne</w:t>
      </w:r>
      <w:r w:rsidR="00101BE0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 xml:space="preserve">Źródła patriotyzmu w myśli </w:t>
      </w:r>
      <w:r w:rsidR="00B64422" w:rsidRPr="00B64422">
        <w:t>I połowy XVIII wieku</w:t>
      </w:r>
      <w:r w:rsidR="00101BE0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Ksenofobia i kosmopolityzm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Jednomyślność i jedność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Dobra rada – antidotum uniwersalne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Czyn i ofiara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 xml:space="preserve">Transcendencja – </w:t>
      </w:r>
      <w:r w:rsidR="00372F90" w:rsidRPr="00B64422">
        <w:t xml:space="preserve">absolutna </w:t>
      </w:r>
      <w:r w:rsidRPr="00B64422">
        <w:t xml:space="preserve">przyczyna </w:t>
      </w:r>
      <w:r w:rsidR="00372F90">
        <w:t>patriotyzmu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Genealogia znamienitych i równych</w:t>
      </w:r>
      <w:r w:rsidR="00101BE0">
        <w:t>,</w:t>
      </w:r>
      <w:r w:rsidR="00372F90">
        <w:t xml:space="preserve"> jako podstawy myślenia o ojczyźnie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Elitarność</w:t>
      </w:r>
      <w:r w:rsidR="00B64422" w:rsidRPr="00B64422">
        <w:t xml:space="preserve"> jako źródło patriotyzmu</w:t>
      </w:r>
      <w:r w:rsidR="00376BFF">
        <w:t>.</w:t>
      </w:r>
      <w:r w:rsidR="00B64422" w:rsidRPr="00B64422">
        <w:t xml:space="preserve"> 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Świadomość sprawowania władzy</w:t>
      </w:r>
      <w:r w:rsidR="00376BFF">
        <w:t>.</w:t>
      </w:r>
    </w:p>
    <w:p w:rsidR="00E32CAF" w:rsidRPr="00B64422" w:rsidRDefault="00E32CAF" w:rsidP="00B64422">
      <w:pPr>
        <w:suppressAutoHyphens w:val="0"/>
        <w:spacing w:line="340" w:lineRule="atLeast"/>
        <w:jc w:val="both"/>
      </w:pPr>
      <w:r w:rsidRPr="00B64422">
        <w:t>Nagroda i kara</w:t>
      </w:r>
      <w:r w:rsidR="00372F90">
        <w:t xml:space="preserve"> w służbie państwu</w:t>
      </w:r>
      <w:r w:rsidR="00376BFF">
        <w:t>.</w:t>
      </w:r>
    </w:p>
    <w:p w:rsidR="00E32CAF" w:rsidRPr="00B64422" w:rsidRDefault="00E32CAF" w:rsidP="00B64422">
      <w:pPr>
        <w:spacing w:line="340" w:lineRule="atLeast"/>
        <w:jc w:val="both"/>
      </w:pPr>
      <w:r w:rsidRPr="00B64422">
        <w:t>Patriotyzm jako poświęcenie</w:t>
      </w:r>
      <w:r w:rsidR="00376BFF">
        <w:t>.</w:t>
      </w:r>
    </w:p>
    <w:p w:rsidR="00B64422" w:rsidRPr="00B64422" w:rsidRDefault="00E32CAF" w:rsidP="00B64422">
      <w:pPr>
        <w:spacing w:line="340" w:lineRule="atLeast"/>
        <w:jc w:val="both"/>
      </w:pPr>
      <w:r w:rsidRPr="00B64422">
        <w:t>Horyzont prywaty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Wymiar ofiary w wyobrażeniach społecznych</w:t>
      </w:r>
      <w:r w:rsidR="00376BFF">
        <w:t>.</w:t>
      </w:r>
    </w:p>
    <w:p w:rsidR="00E32CAF" w:rsidRPr="00B64422" w:rsidRDefault="00E32CAF" w:rsidP="00B64422">
      <w:pPr>
        <w:spacing w:line="340" w:lineRule="atLeast"/>
        <w:jc w:val="both"/>
      </w:pPr>
      <w:r w:rsidRPr="00B64422">
        <w:t>Koncepcje sprzeciwu wobec wyobrażeń tradycjonalistycznych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Patrioci podzieleni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Rywalizacja równych dla dobra wszystkich (propozycja radykalna)</w:t>
      </w:r>
      <w:r w:rsidR="00376BFF">
        <w:t>.</w:t>
      </w:r>
    </w:p>
    <w:p w:rsidR="00B64422" w:rsidRPr="00B64422" w:rsidRDefault="00E32CAF" w:rsidP="00B64422">
      <w:pPr>
        <w:suppressAutoHyphens w:val="0"/>
        <w:spacing w:line="340" w:lineRule="atLeast"/>
        <w:jc w:val="both"/>
      </w:pPr>
      <w:r w:rsidRPr="00B64422">
        <w:t>Republikanie wobec tradycjonalistów – relacja jednostronna</w:t>
      </w:r>
      <w:r w:rsidR="00376BFF">
        <w:t>.</w:t>
      </w:r>
    </w:p>
    <w:p w:rsidR="00B64422" w:rsidRPr="00B64422" w:rsidRDefault="00E32CAF" w:rsidP="00B64422">
      <w:pPr>
        <w:spacing w:line="340" w:lineRule="atLeast"/>
        <w:jc w:val="both"/>
      </w:pPr>
      <w:r w:rsidRPr="00B64422">
        <w:t>Patriotyzm obozu monarszego</w:t>
      </w:r>
      <w:r w:rsidR="00376BFF">
        <w:t>.</w:t>
      </w:r>
    </w:p>
    <w:p w:rsidR="00B64422" w:rsidRPr="00B64422" w:rsidRDefault="00E32CAF" w:rsidP="00B64422">
      <w:pPr>
        <w:spacing w:line="340" w:lineRule="atLeast"/>
        <w:jc w:val="both"/>
      </w:pPr>
      <w:r w:rsidRPr="00B64422">
        <w:t>Ideały epoki przejściowej. Pomiędzy sarmatyzmem a Oświeceniem</w:t>
      </w:r>
      <w:r w:rsidR="00376BFF">
        <w:t>.</w:t>
      </w:r>
    </w:p>
    <w:p w:rsidR="00E32CAF" w:rsidRDefault="00E32CAF" w:rsidP="00E32CAF">
      <w:pPr>
        <w:spacing w:line="360" w:lineRule="auto"/>
        <w:ind w:left="360"/>
        <w:rPr>
          <w:rFonts w:ascii="Georgia" w:hAnsi="Georgia"/>
          <w:sz w:val="24"/>
          <w:szCs w:val="24"/>
        </w:rPr>
      </w:pPr>
    </w:p>
    <w:p w:rsidR="00B64422" w:rsidRPr="00282258" w:rsidRDefault="00B64422" w:rsidP="00E32CAF">
      <w:pPr>
        <w:spacing w:line="360" w:lineRule="auto"/>
        <w:ind w:left="360"/>
        <w:rPr>
          <w:rFonts w:ascii="Georgia" w:hAnsi="Georgia"/>
          <w:sz w:val="24"/>
          <w:szCs w:val="24"/>
        </w:rPr>
      </w:pPr>
    </w:p>
    <w:p w:rsidR="00E32CAF" w:rsidRPr="00282258" w:rsidRDefault="00E32CAF" w:rsidP="00E32CAF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282258">
        <w:rPr>
          <w:rFonts w:ascii="Georgia" w:hAnsi="Georgia" w:cs="Arial"/>
          <w:b/>
          <w:sz w:val="24"/>
          <w:szCs w:val="24"/>
        </w:rPr>
        <w:t>Bibliografia:</w:t>
      </w:r>
    </w:p>
    <w:p w:rsidR="00B64422" w:rsidRPr="00372F90" w:rsidRDefault="00B64422" w:rsidP="00372F90">
      <w:pPr>
        <w:spacing w:line="360" w:lineRule="auto"/>
        <w:jc w:val="both"/>
      </w:pPr>
      <w:r w:rsidRPr="00372F90">
        <w:t xml:space="preserve">Bartmiński J., </w:t>
      </w:r>
      <w:r w:rsidRPr="00372F90">
        <w:rPr>
          <w:i/>
        </w:rPr>
        <w:t>Polskie rozumienie ojczyzny i jego warianty</w:t>
      </w:r>
      <w:r w:rsidRPr="00372F90">
        <w:t>, w:</w:t>
      </w:r>
      <w:r w:rsidRPr="00372F90">
        <w:rPr>
          <w:i/>
        </w:rPr>
        <w:t xml:space="preserve"> Pojecie ojczyzny we współczesnych językach europejskich</w:t>
      </w:r>
      <w:r w:rsidRPr="00372F90">
        <w:t>, pod red. J. Bartmińskiego, Lublin 1993, s. 23-47.</w:t>
      </w:r>
    </w:p>
    <w:p w:rsidR="00B64422" w:rsidRPr="00372F90" w:rsidRDefault="00B64422" w:rsidP="00372F90">
      <w:pPr>
        <w:spacing w:line="360" w:lineRule="auto"/>
        <w:jc w:val="both"/>
      </w:pPr>
      <w:proofErr w:type="spellStart"/>
      <w:r w:rsidRPr="00372F90">
        <w:lastRenderedPageBreak/>
        <w:t>Butterwick</w:t>
      </w:r>
      <w:proofErr w:type="spellEnd"/>
      <w:r w:rsidRPr="00372F90">
        <w:t xml:space="preserve"> R., </w:t>
      </w:r>
      <w:r w:rsidRPr="00372F90">
        <w:rPr>
          <w:i/>
        </w:rPr>
        <w:t xml:space="preserve">Stanisław August Poniatowski - patriota oświecony i kosmopolityczny, </w:t>
      </w:r>
      <w:r w:rsidRPr="00372F90">
        <w:t>„Wiek Oświecenia”, t. XV (1999), s. 41-55.</w:t>
      </w:r>
    </w:p>
    <w:p w:rsidR="00B64422" w:rsidRPr="00372F90" w:rsidRDefault="00B64422" w:rsidP="00372F90">
      <w:pPr>
        <w:spacing w:line="360" w:lineRule="auto"/>
        <w:jc w:val="both"/>
      </w:pPr>
      <w:r w:rsidRPr="00372F90">
        <w:t xml:space="preserve">Górski K., </w:t>
      </w:r>
      <w:r w:rsidRPr="00372F90">
        <w:rPr>
          <w:i/>
        </w:rPr>
        <w:t>Patriotyzm i nacjonalizm</w:t>
      </w:r>
      <w:r w:rsidRPr="00372F90">
        <w:t>, Toruń 1988.</w:t>
      </w:r>
    </w:p>
    <w:p w:rsidR="00B64422" w:rsidRPr="00372F90" w:rsidRDefault="00B64422" w:rsidP="00372F90">
      <w:pPr>
        <w:spacing w:line="360" w:lineRule="auto"/>
        <w:jc w:val="both"/>
      </w:pPr>
      <w:proofErr w:type="spellStart"/>
      <w:r w:rsidRPr="00372F90">
        <w:rPr>
          <w:lang w:val="en-US"/>
        </w:rPr>
        <w:t>Hobsbawm</w:t>
      </w:r>
      <w:proofErr w:type="spellEnd"/>
      <w:r w:rsidRPr="00372F90">
        <w:rPr>
          <w:lang w:val="en-US"/>
        </w:rPr>
        <w:t xml:space="preserve"> E. J., </w:t>
      </w:r>
      <w:r w:rsidRPr="00372F90">
        <w:rPr>
          <w:i/>
          <w:lang w:val="en-GB"/>
        </w:rPr>
        <w:t xml:space="preserve">Nations and nationalism since 1780. </w:t>
      </w:r>
      <w:proofErr w:type="spellStart"/>
      <w:r w:rsidRPr="00372F90">
        <w:rPr>
          <w:i/>
        </w:rPr>
        <w:t>Programme</w:t>
      </w:r>
      <w:proofErr w:type="spellEnd"/>
      <w:r w:rsidRPr="00372F90">
        <w:rPr>
          <w:i/>
        </w:rPr>
        <w:t xml:space="preserve">, </w:t>
      </w:r>
      <w:proofErr w:type="spellStart"/>
      <w:r w:rsidRPr="00372F90">
        <w:rPr>
          <w:i/>
        </w:rPr>
        <w:t>myth</w:t>
      </w:r>
      <w:proofErr w:type="spellEnd"/>
      <w:r w:rsidRPr="00372F90">
        <w:rPr>
          <w:i/>
        </w:rPr>
        <w:t xml:space="preserve">, </w:t>
      </w:r>
      <w:proofErr w:type="spellStart"/>
      <w:r w:rsidRPr="00372F90">
        <w:rPr>
          <w:i/>
        </w:rPr>
        <w:t>reality</w:t>
      </w:r>
      <w:proofErr w:type="spellEnd"/>
      <w:r w:rsidRPr="00372F90">
        <w:t>,</w:t>
      </w:r>
      <w:r w:rsidRPr="00372F90">
        <w:rPr>
          <w:i/>
        </w:rPr>
        <w:t xml:space="preserve"> </w:t>
      </w:r>
      <w:r w:rsidRPr="00372F90">
        <w:t xml:space="preserve">Cambridge 1980. </w:t>
      </w:r>
    </w:p>
    <w:p w:rsidR="00B64422" w:rsidRPr="00372F90" w:rsidRDefault="00B64422" w:rsidP="00372F90">
      <w:pPr>
        <w:spacing w:line="360" w:lineRule="auto"/>
        <w:jc w:val="both"/>
      </w:pPr>
      <w:r w:rsidRPr="00372F90">
        <w:t xml:space="preserve">Maciejewski J., </w:t>
      </w:r>
      <w:r w:rsidRPr="00372F90">
        <w:rPr>
          <w:i/>
        </w:rPr>
        <w:t>Dylematy wolności. Zmierzch sarmatyzmu i początek Oświecenia w Polsce</w:t>
      </w:r>
      <w:r w:rsidRPr="00372F90">
        <w:t>, Warszawa 1994.</w:t>
      </w:r>
    </w:p>
    <w:p w:rsidR="00DC79DE" w:rsidRPr="00372F90" w:rsidRDefault="00B64422" w:rsidP="00372F90">
      <w:pPr>
        <w:pStyle w:val="Tekstprzypisudolnego"/>
        <w:spacing w:line="360" w:lineRule="auto"/>
        <w:jc w:val="both"/>
        <w:outlineLvl w:val="0"/>
        <w:rPr>
          <w:sz w:val="24"/>
          <w:szCs w:val="24"/>
          <w:u w:val="single"/>
          <w:lang w:eastAsia="pl-PL"/>
        </w:rPr>
      </w:pPr>
      <w:proofErr w:type="spellStart"/>
      <w:r w:rsidRPr="00372F90">
        <w:rPr>
          <w:rStyle w:val="Odwoanieprzypisudolnego"/>
          <w:rFonts w:cs="Arial"/>
          <w:i/>
          <w:sz w:val="24"/>
          <w:szCs w:val="24"/>
          <w:vertAlign w:val="baseline"/>
        </w:rPr>
        <w:t>Patriotism</w:t>
      </w:r>
      <w:proofErr w:type="spellEnd"/>
      <w:r w:rsidRPr="00372F90">
        <w:rPr>
          <w:rStyle w:val="Odwoanieprzypisudolnego"/>
          <w:rFonts w:cs="Arial"/>
          <w:i/>
          <w:sz w:val="24"/>
          <w:szCs w:val="24"/>
          <w:vertAlign w:val="baseline"/>
        </w:rPr>
        <w:t xml:space="preserve"> in the </w:t>
      </w:r>
      <w:proofErr w:type="spellStart"/>
      <w:r w:rsidRPr="00372F90">
        <w:rPr>
          <w:rStyle w:val="Odwoanieprzypisudolnego"/>
          <w:rFonts w:cs="Arial"/>
          <w:i/>
          <w:sz w:val="24"/>
          <w:szCs w:val="24"/>
          <w:vertAlign w:val="baseline"/>
        </w:rPr>
        <w:t>Lives</w:t>
      </w:r>
      <w:proofErr w:type="spellEnd"/>
      <w:r w:rsidRPr="00372F90">
        <w:rPr>
          <w:rStyle w:val="Odwoanieprzypisudolnego"/>
          <w:rFonts w:cs="Arial"/>
          <w:i/>
          <w:sz w:val="24"/>
          <w:szCs w:val="24"/>
          <w:vertAlign w:val="baseline"/>
        </w:rPr>
        <w:t xml:space="preserve"> of </w:t>
      </w:r>
      <w:proofErr w:type="spellStart"/>
      <w:r w:rsidRPr="00372F90">
        <w:rPr>
          <w:rStyle w:val="Odwoanieprzypisudolnego"/>
          <w:rFonts w:cs="Arial"/>
          <w:i/>
          <w:sz w:val="24"/>
          <w:szCs w:val="24"/>
          <w:vertAlign w:val="baseline"/>
        </w:rPr>
        <w:t>Individuals</w:t>
      </w:r>
      <w:proofErr w:type="spellEnd"/>
      <w:r w:rsidRPr="00372F90">
        <w:rPr>
          <w:rStyle w:val="Odwoanieprzypisudolnego"/>
          <w:rFonts w:cs="Arial"/>
          <w:i/>
          <w:sz w:val="24"/>
          <w:szCs w:val="24"/>
          <w:vertAlign w:val="baseline"/>
        </w:rPr>
        <w:t xml:space="preserve"> and the Nations</w:t>
      </w:r>
      <w:r w:rsidRPr="00372F90">
        <w:rPr>
          <w:rStyle w:val="Odwoanieprzypisudolnego"/>
          <w:rFonts w:cs="Arial"/>
          <w:sz w:val="24"/>
          <w:szCs w:val="24"/>
          <w:vertAlign w:val="baseline"/>
        </w:rPr>
        <w:t>, pod red. D. Bar-</w:t>
      </w:r>
      <w:proofErr w:type="spellStart"/>
      <w:r w:rsidRPr="00372F90">
        <w:rPr>
          <w:rStyle w:val="Odwoanieprzypisudolnego"/>
          <w:rFonts w:cs="Arial"/>
          <w:sz w:val="24"/>
          <w:szCs w:val="24"/>
          <w:vertAlign w:val="baseline"/>
        </w:rPr>
        <w:t>Tala</w:t>
      </w:r>
      <w:proofErr w:type="spellEnd"/>
      <w:r w:rsidRPr="00372F90">
        <w:rPr>
          <w:rFonts w:cs="Arial"/>
          <w:sz w:val="24"/>
          <w:szCs w:val="24"/>
        </w:rPr>
        <w:t xml:space="preserve"> i</w:t>
      </w:r>
      <w:r w:rsidRPr="00372F90">
        <w:rPr>
          <w:rStyle w:val="Odwoanieprzypisudolnego"/>
          <w:rFonts w:cs="Arial"/>
          <w:sz w:val="24"/>
          <w:szCs w:val="24"/>
          <w:vertAlign w:val="baseline"/>
        </w:rPr>
        <w:t xml:space="preserve"> E. </w:t>
      </w:r>
      <w:proofErr w:type="spellStart"/>
      <w:r w:rsidRPr="00372F90">
        <w:rPr>
          <w:rStyle w:val="Odwoanieprzypisudolnego"/>
          <w:rFonts w:cs="Arial"/>
          <w:sz w:val="24"/>
          <w:szCs w:val="24"/>
          <w:vertAlign w:val="baseline"/>
        </w:rPr>
        <w:t>Strauba</w:t>
      </w:r>
      <w:proofErr w:type="spellEnd"/>
      <w:r w:rsidRPr="00372F90">
        <w:rPr>
          <w:rStyle w:val="Odwoanieprzypisudolnego"/>
          <w:rFonts w:cs="Arial"/>
          <w:sz w:val="24"/>
          <w:szCs w:val="24"/>
          <w:vertAlign w:val="baseline"/>
        </w:rPr>
        <w:t>, Chicago 1997</w:t>
      </w:r>
      <w:r w:rsidRPr="00372F90">
        <w:rPr>
          <w:rFonts w:cs="Arial"/>
          <w:sz w:val="24"/>
          <w:szCs w:val="24"/>
        </w:rPr>
        <w:t>.</w:t>
      </w:r>
      <w:r w:rsidR="00DC79DE" w:rsidRPr="00372F90">
        <w:rPr>
          <w:color w:val="0000FF"/>
          <w:sz w:val="24"/>
          <w:szCs w:val="24"/>
          <w:u w:val="single"/>
          <w:lang w:eastAsia="pl-PL"/>
        </w:rPr>
        <w:t xml:space="preserve"> </w:t>
      </w:r>
    </w:p>
    <w:p w:rsidR="00DC79DE" w:rsidRPr="00372F90" w:rsidRDefault="00DC79DE" w:rsidP="00372F90">
      <w:pPr>
        <w:pStyle w:val="Tekstprzypisudolnego"/>
        <w:spacing w:line="360" w:lineRule="auto"/>
        <w:jc w:val="both"/>
        <w:outlineLvl w:val="0"/>
        <w:rPr>
          <w:rFonts w:cs="Arial"/>
          <w:sz w:val="24"/>
          <w:szCs w:val="24"/>
        </w:rPr>
      </w:pPr>
      <w:r w:rsidRPr="00372F90">
        <w:rPr>
          <w:i/>
          <w:sz w:val="24"/>
          <w:szCs w:val="24"/>
          <w:lang w:eastAsia="pl-PL"/>
        </w:rPr>
        <w:t>Patriotyzm Polaków. Studia z historii idei</w:t>
      </w:r>
      <w:r w:rsidRPr="00372F90">
        <w:rPr>
          <w:sz w:val="24"/>
          <w:szCs w:val="24"/>
          <w:lang w:eastAsia="pl-PL"/>
        </w:rPr>
        <w:t xml:space="preserve">, pod red. J. </w:t>
      </w:r>
      <w:proofErr w:type="spellStart"/>
      <w:r w:rsidRPr="00372F90">
        <w:rPr>
          <w:sz w:val="24"/>
          <w:szCs w:val="24"/>
          <w:lang w:eastAsia="pl-PL"/>
        </w:rPr>
        <w:t>Kloczkowskiego</w:t>
      </w:r>
      <w:proofErr w:type="spellEnd"/>
      <w:r w:rsidRPr="00372F90">
        <w:rPr>
          <w:sz w:val="24"/>
          <w:szCs w:val="24"/>
          <w:lang w:eastAsia="pl-PL"/>
        </w:rPr>
        <w:t xml:space="preserve">, Kraków 2006. </w:t>
      </w:r>
    </w:p>
    <w:p w:rsidR="00DC79DE" w:rsidRPr="00372F90" w:rsidRDefault="00DC79DE" w:rsidP="00372F90">
      <w:pPr>
        <w:autoSpaceDE w:val="0"/>
        <w:spacing w:line="360" w:lineRule="auto"/>
        <w:jc w:val="both"/>
        <w:rPr>
          <w:rFonts w:ascii="Georgia" w:hAnsi="Georgia" w:cs="Arial"/>
          <w:sz w:val="24"/>
          <w:szCs w:val="24"/>
          <w:lang w:val="en-US"/>
        </w:rPr>
      </w:pPr>
      <w:r w:rsidRPr="00372F90">
        <w:rPr>
          <w:sz w:val="24"/>
          <w:szCs w:val="24"/>
        </w:rPr>
        <w:t>Stasiak</w:t>
      </w:r>
      <w:r w:rsidR="00372F90" w:rsidRPr="00372F90">
        <w:rPr>
          <w:sz w:val="24"/>
          <w:szCs w:val="24"/>
        </w:rPr>
        <w:t xml:space="preserve"> A.</w:t>
      </w:r>
      <w:r w:rsidR="00372F90">
        <w:rPr>
          <w:sz w:val="24"/>
          <w:szCs w:val="24"/>
        </w:rPr>
        <w:t xml:space="preserve"> </w:t>
      </w:r>
      <w:r w:rsidR="00372F90" w:rsidRPr="00372F90">
        <w:rPr>
          <w:sz w:val="24"/>
          <w:szCs w:val="24"/>
        </w:rPr>
        <w:t>M.</w:t>
      </w:r>
      <w:r w:rsidRPr="00372F90">
        <w:rPr>
          <w:sz w:val="24"/>
          <w:szCs w:val="24"/>
        </w:rPr>
        <w:t>,</w:t>
      </w:r>
      <w:r w:rsidRPr="00372F90">
        <w:rPr>
          <w:i/>
          <w:sz w:val="24"/>
          <w:szCs w:val="24"/>
        </w:rPr>
        <w:t xml:space="preserve"> Patriotyzm w myśli konfederatów barskich</w:t>
      </w:r>
      <w:r w:rsidRPr="00372F90">
        <w:rPr>
          <w:sz w:val="24"/>
          <w:szCs w:val="24"/>
        </w:rPr>
        <w:t xml:space="preserve">, Towarzystwo Naukowe Katolickiego Uniwersytetu Lubelskiego, Lublin 2005,  </w:t>
      </w:r>
    </w:p>
    <w:p w:rsidR="00DC79DE" w:rsidRPr="00372F90" w:rsidRDefault="00DC79DE" w:rsidP="00372F90">
      <w:pPr>
        <w:suppressAutoHyphens w:val="0"/>
        <w:spacing w:line="360" w:lineRule="auto"/>
        <w:jc w:val="both"/>
        <w:rPr>
          <w:spacing w:val="0"/>
          <w:sz w:val="24"/>
          <w:szCs w:val="24"/>
        </w:rPr>
      </w:pPr>
      <w:r w:rsidRPr="00372F90">
        <w:rPr>
          <w:rFonts w:eastAsia="Arial Unicode MS"/>
          <w:sz w:val="24"/>
          <w:szCs w:val="24"/>
          <w:lang w:val="en-US"/>
        </w:rPr>
        <w:t xml:space="preserve">Idem, </w:t>
      </w:r>
      <w:r w:rsidRPr="00372F90">
        <w:rPr>
          <w:rFonts w:eastAsia="Arial Unicode MS"/>
          <w:i/>
          <w:sz w:val="24"/>
          <w:szCs w:val="24"/>
          <w:lang w:val="en-US"/>
        </w:rPr>
        <w:t>The idea of patriotism in the political thought in Poland during the Enlightenment</w:t>
      </w:r>
      <w:r w:rsidRPr="00372F90">
        <w:rPr>
          <w:rFonts w:eastAsia="Arial Unicode MS"/>
          <w:sz w:val="24"/>
          <w:szCs w:val="24"/>
          <w:lang w:val="en-US"/>
        </w:rPr>
        <w:t xml:space="preserve">, in: </w:t>
      </w:r>
      <w:proofErr w:type="spellStart"/>
      <w:r w:rsidRPr="00372F90">
        <w:rPr>
          <w:i/>
          <w:spacing w:val="0"/>
          <w:sz w:val="24"/>
          <w:szCs w:val="24"/>
        </w:rPr>
        <w:t>Whose</w:t>
      </w:r>
      <w:proofErr w:type="spellEnd"/>
      <w:r w:rsidRPr="00372F90">
        <w:rPr>
          <w:i/>
          <w:spacing w:val="0"/>
          <w:sz w:val="24"/>
          <w:szCs w:val="24"/>
        </w:rPr>
        <w:t xml:space="preserve"> Love of </w:t>
      </w:r>
      <w:proofErr w:type="spellStart"/>
      <w:r w:rsidRPr="00372F90">
        <w:rPr>
          <w:i/>
          <w:spacing w:val="0"/>
          <w:sz w:val="24"/>
          <w:szCs w:val="24"/>
        </w:rPr>
        <w:t>Which</w:t>
      </w:r>
      <w:proofErr w:type="spellEnd"/>
      <w:r w:rsidRPr="00372F90">
        <w:rPr>
          <w:i/>
          <w:spacing w:val="0"/>
          <w:sz w:val="24"/>
          <w:szCs w:val="24"/>
        </w:rPr>
        <w:t xml:space="preserve"> Country? </w:t>
      </w:r>
      <w:proofErr w:type="spellStart"/>
      <w:r w:rsidRPr="00372F90">
        <w:rPr>
          <w:i/>
          <w:spacing w:val="0"/>
          <w:sz w:val="24"/>
          <w:szCs w:val="24"/>
        </w:rPr>
        <w:t>Composite</w:t>
      </w:r>
      <w:proofErr w:type="spellEnd"/>
      <w:r w:rsidRPr="00372F90">
        <w:rPr>
          <w:i/>
          <w:spacing w:val="0"/>
          <w:sz w:val="24"/>
          <w:szCs w:val="24"/>
        </w:rPr>
        <w:t xml:space="preserve"> </w:t>
      </w:r>
      <w:proofErr w:type="spellStart"/>
      <w:r w:rsidRPr="00372F90">
        <w:rPr>
          <w:i/>
          <w:spacing w:val="0"/>
          <w:sz w:val="24"/>
          <w:szCs w:val="24"/>
        </w:rPr>
        <w:t>States</w:t>
      </w:r>
      <w:proofErr w:type="spellEnd"/>
      <w:r w:rsidRPr="00372F90">
        <w:rPr>
          <w:i/>
          <w:spacing w:val="0"/>
          <w:sz w:val="24"/>
          <w:szCs w:val="24"/>
        </w:rPr>
        <w:t xml:space="preserve">, </w:t>
      </w:r>
      <w:proofErr w:type="spellStart"/>
      <w:r w:rsidRPr="00372F90">
        <w:rPr>
          <w:i/>
          <w:spacing w:val="0"/>
          <w:sz w:val="24"/>
          <w:szCs w:val="24"/>
        </w:rPr>
        <w:t>National</w:t>
      </w:r>
      <w:proofErr w:type="spellEnd"/>
      <w:r w:rsidRPr="00372F90">
        <w:rPr>
          <w:i/>
          <w:spacing w:val="0"/>
          <w:sz w:val="24"/>
          <w:szCs w:val="24"/>
        </w:rPr>
        <w:t xml:space="preserve"> </w:t>
      </w:r>
      <w:proofErr w:type="spellStart"/>
      <w:r w:rsidRPr="00372F90">
        <w:rPr>
          <w:i/>
          <w:spacing w:val="0"/>
          <w:sz w:val="24"/>
          <w:szCs w:val="24"/>
        </w:rPr>
        <w:t>Histories</w:t>
      </w:r>
      <w:proofErr w:type="spellEnd"/>
      <w:r w:rsidRPr="00372F90">
        <w:rPr>
          <w:i/>
          <w:spacing w:val="0"/>
          <w:sz w:val="24"/>
          <w:szCs w:val="24"/>
        </w:rPr>
        <w:t xml:space="preserve"> and </w:t>
      </w:r>
      <w:proofErr w:type="spellStart"/>
      <w:r w:rsidRPr="00372F90">
        <w:rPr>
          <w:i/>
          <w:spacing w:val="0"/>
          <w:sz w:val="24"/>
          <w:szCs w:val="24"/>
        </w:rPr>
        <w:t>Patriotic</w:t>
      </w:r>
      <w:proofErr w:type="spellEnd"/>
      <w:r w:rsidRPr="00372F90">
        <w:rPr>
          <w:i/>
          <w:spacing w:val="0"/>
          <w:sz w:val="24"/>
          <w:szCs w:val="24"/>
        </w:rPr>
        <w:t xml:space="preserve"> </w:t>
      </w:r>
      <w:proofErr w:type="spellStart"/>
      <w:r w:rsidRPr="00372F90">
        <w:rPr>
          <w:i/>
          <w:spacing w:val="0"/>
          <w:sz w:val="24"/>
          <w:szCs w:val="24"/>
        </w:rPr>
        <w:t>Discourses</w:t>
      </w:r>
      <w:proofErr w:type="spellEnd"/>
      <w:r w:rsidRPr="00372F90">
        <w:rPr>
          <w:i/>
          <w:spacing w:val="0"/>
          <w:sz w:val="24"/>
          <w:szCs w:val="24"/>
        </w:rPr>
        <w:t xml:space="preserve"> in </w:t>
      </w:r>
      <w:proofErr w:type="spellStart"/>
      <w:r w:rsidRPr="00372F90">
        <w:rPr>
          <w:i/>
          <w:spacing w:val="0"/>
          <w:sz w:val="24"/>
          <w:szCs w:val="24"/>
        </w:rPr>
        <w:t>Early</w:t>
      </w:r>
      <w:proofErr w:type="spellEnd"/>
      <w:r w:rsidRPr="00372F90">
        <w:rPr>
          <w:i/>
          <w:spacing w:val="0"/>
          <w:sz w:val="24"/>
          <w:szCs w:val="24"/>
        </w:rPr>
        <w:t xml:space="preserve"> Modern East Central Europe</w:t>
      </w:r>
      <w:r w:rsidRPr="00372F90">
        <w:rPr>
          <w:spacing w:val="0"/>
          <w:sz w:val="24"/>
          <w:szCs w:val="24"/>
        </w:rPr>
        <w:t xml:space="preserve">, </w:t>
      </w:r>
      <w:proofErr w:type="spellStart"/>
      <w:r w:rsidRPr="00372F90">
        <w:rPr>
          <w:spacing w:val="0"/>
          <w:sz w:val="24"/>
          <w:szCs w:val="24"/>
        </w:rPr>
        <w:t>Edited</w:t>
      </w:r>
      <w:proofErr w:type="spellEnd"/>
      <w:r w:rsidRPr="00372F90">
        <w:rPr>
          <w:spacing w:val="0"/>
          <w:sz w:val="24"/>
          <w:szCs w:val="24"/>
        </w:rPr>
        <w:t xml:space="preserve"> by </w:t>
      </w:r>
      <w:proofErr w:type="spellStart"/>
      <w:r w:rsidRPr="00372F90">
        <w:rPr>
          <w:spacing w:val="0"/>
          <w:sz w:val="24"/>
          <w:szCs w:val="24"/>
        </w:rPr>
        <w:t>Balázs</w:t>
      </w:r>
      <w:proofErr w:type="spellEnd"/>
      <w:r w:rsidRPr="00372F90">
        <w:rPr>
          <w:spacing w:val="0"/>
          <w:sz w:val="24"/>
          <w:szCs w:val="24"/>
        </w:rPr>
        <w:t xml:space="preserve"> </w:t>
      </w:r>
      <w:proofErr w:type="spellStart"/>
      <w:r w:rsidRPr="00372F90">
        <w:rPr>
          <w:spacing w:val="0"/>
          <w:sz w:val="24"/>
          <w:szCs w:val="24"/>
        </w:rPr>
        <w:t>Trencsényi</w:t>
      </w:r>
      <w:proofErr w:type="spellEnd"/>
      <w:r w:rsidRPr="00372F90">
        <w:rPr>
          <w:spacing w:val="0"/>
          <w:sz w:val="24"/>
          <w:szCs w:val="24"/>
        </w:rPr>
        <w:t xml:space="preserve"> and </w:t>
      </w:r>
      <w:proofErr w:type="spellStart"/>
      <w:r w:rsidRPr="00372F90">
        <w:rPr>
          <w:spacing w:val="0"/>
          <w:sz w:val="24"/>
          <w:szCs w:val="24"/>
        </w:rPr>
        <w:t>Márton</w:t>
      </w:r>
      <w:proofErr w:type="spellEnd"/>
      <w:r w:rsidRPr="00372F90">
        <w:rPr>
          <w:spacing w:val="0"/>
          <w:sz w:val="24"/>
          <w:szCs w:val="24"/>
        </w:rPr>
        <w:t xml:space="preserve"> </w:t>
      </w:r>
      <w:proofErr w:type="spellStart"/>
      <w:r w:rsidRPr="00372F90">
        <w:rPr>
          <w:spacing w:val="0"/>
          <w:sz w:val="24"/>
          <w:szCs w:val="24"/>
        </w:rPr>
        <w:t>Zászkaliczky</w:t>
      </w:r>
      <w:proofErr w:type="spellEnd"/>
      <w:r w:rsidRPr="00372F90">
        <w:rPr>
          <w:spacing w:val="0"/>
          <w:sz w:val="24"/>
          <w:szCs w:val="24"/>
        </w:rPr>
        <w:t xml:space="preserve">, </w:t>
      </w:r>
      <w:proofErr w:type="spellStart"/>
      <w:r w:rsidRPr="00372F90">
        <w:rPr>
          <w:spacing w:val="0"/>
          <w:sz w:val="24"/>
          <w:szCs w:val="24"/>
        </w:rPr>
        <w:t>Brill</w:t>
      </w:r>
      <w:proofErr w:type="spellEnd"/>
      <w:r w:rsidRPr="00372F90">
        <w:rPr>
          <w:spacing w:val="0"/>
          <w:sz w:val="24"/>
          <w:szCs w:val="24"/>
        </w:rPr>
        <w:t xml:space="preserve">, </w:t>
      </w:r>
      <w:proofErr w:type="spellStart"/>
      <w:r w:rsidRPr="00372F90">
        <w:rPr>
          <w:bCs/>
          <w:sz w:val="24"/>
          <w:szCs w:val="24"/>
        </w:rPr>
        <w:t>Leiden</w:t>
      </w:r>
      <w:proofErr w:type="spellEnd"/>
      <w:r w:rsidRPr="00372F90">
        <w:rPr>
          <w:bCs/>
          <w:sz w:val="24"/>
          <w:szCs w:val="24"/>
        </w:rPr>
        <w:t xml:space="preserve"> – Boston </w:t>
      </w:r>
      <w:r w:rsidRPr="00372F90">
        <w:rPr>
          <w:spacing w:val="0"/>
          <w:sz w:val="24"/>
          <w:szCs w:val="24"/>
        </w:rPr>
        <w:t>2010, p. 711 – 734.</w:t>
      </w:r>
    </w:p>
    <w:p w:rsidR="00DC79DE" w:rsidRPr="00372F90" w:rsidRDefault="00DC79DE" w:rsidP="00372F90">
      <w:pPr>
        <w:suppressAutoHyphens w:val="0"/>
        <w:spacing w:line="360" w:lineRule="auto"/>
        <w:jc w:val="both"/>
        <w:rPr>
          <w:rFonts w:cs="Arial"/>
          <w:sz w:val="24"/>
          <w:szCs w:val="24"/>
        </w:rPr>
      </w:pPr>
      <w:r w:rsidRPr="00372F90">
        <w:rPr>
          <w:iCs/>
          <w:spacing w:val="0"/>
          <w:sz w:val="24"/>
          <w:szCs w:val="24"/>
        </w:rPr>
        <w:t xml:space="preserve">Idem, </w:t>
      </w:r>
      <w:r w:rsidRPr="00372F90">
        <w:rPr>
          <w:i/>
          <w:iCs/>
          <w:spacing w:val="0"/>
          <w:sz w:val="24"/>
          <w:szCs w:val="24"/>
        </w:rPr>
        <w:t>Republikańska idea patriotyzmu konfederacji barskiej</w:t>
      </w:r>
      <w:r w:rsidRPr="00372F90">
        <w:rPr>
          <w:iCs/>
          <w:spacing w:val="0"/>
          <w:sz w:val="24"/>
          <w:szCs w:val="24"/>
        </w:rPr>
        <w:t xml:space="preserve">, w: </w:t>
      </w:r>
      <w:r w:rsidRPr="00372F90">
        <w:rPr>
          <w:i/>
          <w:spacing w:val="0"/>
          <w:sz w:val="24"/>
        </w:rPr>
        <w:t>Konfederacja Barska. Jej konteksty i tradycje</w:t>
      </w:r>
      <w:r w:rsidRPr="00372F90">
        <w:rPr>
          <w:spacing w:val="0"/>
          <w:sz w:val="24"/>
        </w:rPr>
        <w:t xml:space="preserve">, red Anna </w:t>
      </w:r>
      <w:proofErr w:type="spellStart"/>
      <w:r w:rsidRPr="00372F90">
        <w:rPr>
          <w:spacing w:val="0"/>
          <w:sz w:val="24"/>
        </w:rPr>
        <w:t>Buchmann</w:t>
      </w:r>
      <w:proofErr w:type="spellEnd"/>
      <w:r w:rsidRPr="00372F90">
        <w:rPr>
          <w:spacing w:val="0"/>
          <w:sz w:val="24"/>
        </w:rPr>
        <w:t xml:space="preserve">, Adam Danilczyk, DIG i Muzeum Historii Polski, </w:t>
      </w:r>
      <w:r w:rsidRPr="00372F90">
        <w:rPr>
          <w:rStyle w:val="Pogrubienie"/>
          <w:b w:val="0"/>
          <w:spacing w:val="0"/>
          <w:sz w:val="24"/>
        </w:rPr>
        <w:t>Warszawa 2010, s. 201-220</w:t>
      </w:r>
    </w:p>
    <w:p w:rsidR="00B64422" w:rsidRPr="00372F90" w:rsidRDefault="00B64422" w:rsidP="00372F90">
      <w:pPr>
        <w:spacing w:line="360" w:lineRule="auto"/>
        <w:jc w:val="both"/>
      </w:pPr>
      <w:r w:rsidRPr="00372F90">
        <w:t xml:space="preserve">Szacki J., </w:t>
      </w:r>
      <w:r w:rsidRPr="00372F90">
        <w:rPr>
          <w:i/>
        </w:rPr>
        <w:t>Ojczyzna, naród, rewolucja. Problematyka narodowa w polskiej myśli szlachecko-rewolucyjnej</w:t>
      </w:r>
      <w:r w:rsidRPr="00372F90">
        <w:t xml:space="preserve">, Warszawa 1962. </w:t>
      </w:r>
    </w:p>
    <w:p w:rsidR="00B64422" w:rsidRPr="00372F90" w:rsidRDefault="00B64422" w:rsidP="00372F90">
      <w:pPr>
        <w:pStyle w:val="Tekstprzypisudolnego"/>
        <w:spacing w:line="360" w:lineRule="auto"/>
        <w:jc w:val="both"/>
        <w:outlineLvl w:val="0"/>
        <w:rPr>
          <w:sz w:val="24"/>
          <w:szCs w:val="24"/>
        </w:rPr>
      </w:pPr>
      <w:r w:rsidRPr="00372F90">
        <w:rPr>
          <w:sz w:val="24"/>
          <w:szCs w:val="24"/>
        </w:rPr>
        <w:t>Świderska U.,</w:t>
      </w:r>
      <w:r w:rsidRPr="00372F90">
        <w:rPr>
          <w:i/>
          <w:sz w:val="24"/>
          <w:szCs w:val="24"/>
        </w:rPr>
        <w:t xml:space="preserve"> Patriotyzm polskiego rycerstwa i szlachty na przełomie średniowiecza i czasów nowożytnych</w:t>
      </w:r>
      <w:r w:rsidRPr="00372F90">
        <w:rPr>
          <w:sz w:val="24"/>
          <w:szCs w:val="24"/>
        </w:rPr>
        <w:t>, „Przegląd Zachodniopomorski”, t. XV, z. l (2000), s. 105-116.</w:t>
      </w:r>
    </w:p>
    <w:p w:rsidR="00B64422" w:rsidRPr="00372F90" w:rsidRDefault="00B64422" w:rsidP="00372F90">
      <w:pPr>
        <w:spacing w:line="360" w:lineRule="auto"/>
        <w:jc w:val="both"/>
      </w:pPr>
      <w:r w:rsidRPr="00372F90">
        <w:t xml:space="preserve">Walicki A., </w:t>
      </w:r>
      <w:r w:rsidRPr="00372F90">
        <w:rPr>
          <w:i/>
          <w:iCs/>
        </w:rPr>
        <w:t>Idea narodu w polskiej myśli oświeceniowej</w:t>
      </w:r>
      <w:r w:rsidRPr="00372F90">
        <w:rPr>
          <w:iCs/>
        </w:rPr>
        <w:t>, Warszawa 2000.</w:t>
      </w:r>
    </w:p>
    <w:p w:rsidR="00B64422" w:rsidRPr="00372F90" w:rsidRDefault="00B64422" w:rsidP="00372F90">
      <w:pPr>
        <w:spacing w:line="360" w:lineRule="auto"/>
        <w:jc w:val="both"/>
        <w:rPr>
          <w:rFonts w:ascii="Georgia" w:hAnsi="Georgia" w:cs="Arial"/>
          <w:sz w:val="24"/>
          <w:szCs w:val="24"/>
          <w:lang w:val="en-US"/>
        </w:rPr>
      </w:pPr>
      <w:proofErr w:type="spellStart"/>
      <w:r w:rsidRPr="00372F90">
        <w:rPr>
          <w:rStyle w:val="Odwoanieprzypisudolnego"/>
          <w:iCs/>
          <w:vertAlign w:val="baseline"/>
          <w:lang w:val="en-US"/>
        </w:rPr>
        <w:t>Walicki</w:t>
      </w:r>
      <w:proofErr w:type="spellEnd"/>
      <w:r w:rsidRPr="00372F90">
        <w:rPr>
          <w:iCs/>
          <w:lang w:val="en-US"/>
        </w:rPr>
        <w:t xml:space="preserve"> A.</w:t>
      </w:r>
      <w:r w:rsidRPr="00372F90">
        <w:rPr>
          <w:rStyle w:val="Odwoanieprzypisudolnego"/>
          <w:iCs/>
          <w:vertAlign w:val="baseline"/>
          <w:lang w:val="en-US"/>
        </w:rPr>
        <w:t xml:space="preserve">,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Trzy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patriotyzm</w:t>
      </w:r>
      <w:r w:rsidRPr="00372F90">
        <w:rPr>
          <w:i/>
          <w:lang w:val="en-US"/>
        </w:rPr>
        <w:t>y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: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trzy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tradycje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polskiego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patriotyzmu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i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ich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znaczenie</w:t>
      </w:r>
      <w:proofErr w:type="spellEnd"/>
      <w:r w:rsidRPr="00372F90">
        <w:rPr>
          <w:rStyle w:val="Odwoanieprzypisudolnego"/>
          <w:i/>
          <w:iCs/>
          <w:vertAlign w:val="baseline"/>
          <w:lang w:val="en-US"/>
        </w:rPr>
        <w:t xml:space="preserve"> </w:t>
      </w:r>
      <w:proofErr w:type="spellStart"/>
      <w:r w:rsidRPr="00372F90">
        <w:rPr>
          <w:rStyle w:val="Odwoanieprzypisudolnego"/>
          <w:i/>
          <w:iCs/>
          <w:vertAlign w:val="baseline"/>
          <w:lang w:val="en-US"/>
        </w:rPr>
        <w:t>współczesne</w:t>
      </w:r>
      <w:proofErr w:type="spellEnd"/>
      <w:r w:rsidRPr="00372F90">
        <w:rPr>
          <w:rStyle w:val="Odwoanieprzypisudolnego"/>
          <w:iCs/>
          <w:vertAlign w:val="baseline"/>
          <w:lang w:val="en-US"/>
        </w:rPr>
        <w:t>, Warszawa</w:t>
      </w:r>
      <w:r w:rsidRPr="00372F90">
        <w:rPr>
          <w:iCs/>
          <w:lang w:val="en-US"/>
        </w:rPr>
        <w:t xml:space="preserve"> </w:t>
      </w:r>
      <w:r w:rsidRPr="00372F90">
        <w:rPr>
          <w:rStyle w:val="Odwoanieprzypisudolnego"/>
          <w:iCs/>
          <w:vertAlign w:val="baseline"/>
          <w:lang w:val="en-US"/>
        </w:rPr>
        <w:t xml:space="preserve">1991. </w:t>
      </w:r>
    </w:p>
    <w:sectPr w:rsidR="00B64422" w:rsidRPr="00372F90" w:rsidSect="0037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C4" w:rsidRDefault="00E557C4" w:rsidP="00E32CAF">
      <w:r>
        <w:separator/>
      </w:r>
    </w:p>
  </w:endnote>
  <w:endnote w:type="continuationSeparator" w:id="0">
    <w:p w:rsidR="00E557C4" w:rsidRDefault="00E557C4" w:rsidP="00E3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C4" w:rsidRDefault="00E557C4" w:rsidP="00E32CAF">
      <w:r>
        <w:separator/>
      </w:r>
    </w:p>
  </w:footnote>
  <w:footnote w:type="continuationSeparator" w:id="0">
    <w:p w:rsidR="00E557C4" w:rsidRDefault="00E557C4" w:rsidP="00E3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B9A"/>
    <w:multiLevelType w:val="singleLevel"/>
    <w:tmpl w:val="C758EDF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>
    <w:nsid w:val="289D40FB"/>
    <w:multiLevelType w:val="singleLevel"/>
    <w:tmpl w:val="546AC2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2B186745"/>
    <w:multiLevelType w:val="singleLevel"/>
    <w:tmpl w:val="8BA003C0"/>
    <w:lvl w:ilvl="0">
      <w:start w:val="1"/>
      <w:numFmt w:val="lowerLetter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3">
    <w:nsid w:val="497F40D5"/>
    <w:multiLevelType w:val="singleLevel"/>
    <w:tmpl w:val="D256A61E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4">
    <w:nsid w:val="56AC4985"/>
    <w:multiLevelType w:val="hybridMultilevel"/>
    <w:tmpl w:val="CA5A848C"/>
    <w:lvl w:ilvl="0" w:tplc="3DDED458">
      <w:start w:val="38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5F95799"/>
    <w:multiLevelType w:val="singleLevel"/>
    <w:tmpl w:val="AFFAA97C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6">
    <w:nsid w:val="71B33FFA"/>
    <w:multiLevelType w:val="hybridMultilevel"/>
    <w:tmpl w:val="D74AC574"/>
    <w:lvl w:ilvl="0" w:tplc="85D474B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9196A"/>
    <w:multiLevelType w:val="hybridMultilevel"/>
    <w:tmpl w:val="E1BCAE44"/>
    <w:lvl w:ilvl="0" w:tplc="E31AF0B4">
      <w:start w:val="1"/>
      <w:numFmt w:val="lowerLetter"/>
      <w:lvlText w:val="%1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3"/>
    <w:rsid w:val="00014A33"/>
    <w:rsid w:val="00072380"/>
    <w:rsid w:val="00101BE0"/>
    <w:rsid w:val="00126832"/>
    <w:rsid w:val="003670BF"/>
    <w:rsid w:val="00372F90"/>
    <w:rsid w:val="00376BFF"/>
    <w:rsid w:val="00667F85"/>
    <w:rsid w:val="00B64422"/>
    <w:rsid w:val="00C5132E"/>
    <w:rsid w:val="00C935BA"/>
    <w:rsid w:val="00D90F6D"/>
    <w:rsid w:val="00DC79DE"/>
    <w:rsid w:val="00E32CAF"/>
    <w:rsid w:val="00E557C4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AF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32CAF"/>
    <w:pPr>
      <w:keepNext/>
      <w:keepLines/>
      <w:tabs>
        <w:tab w:val="num" w:pos="0"/>
      </w:tabs>
      <w:spacing w:before="240" w:after="120"/>
      <w:jc w:val="both"/>
      <w:outlineLvl w:val="1"/>
    </w:pPr>
    <w:rPr>
      <w:spacing w:val="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2C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zwciciem21">
    <w:name w:val="Tekst podstawowy z wcięciem 21"/>
    <w:basedOn w:val="Normalny"/>
    <w:next w:val="Normalny"/>
    <w:rsid w:val="00E32CAF"/>
    <w:pPr>
      <w:ind w:left="283" w:firstLine="210"/>
    </w:pPr>
    <w:rPr>
      <w:sz w:val="28"/>
    </w:rPr>
  </w:style>
  <w:style w:type="paragraph" w:customStyle="1" w:styleId="Tekstblokuinformacji">
    <w:name w:val="Tekst bloku informacji"/>
    <w:basedOn w:val="Normalny"/>
    <w:rsid w:val="00E32CAF"/>
  </w:style>
  <w:style w:type="paragraph" w:customStyle="1" w:styleId="Wiersztematu">
    <w:name w:val="Wiersz tematu"/>
    <w:basedOn w:val="Normalny"/>
    <w:rsid w:val="00E32CAF"/>
  </w:style>
  <w:style w:type="paragraph" w:customStyle="1" w:styleId="Lista21">
    <w:name w:val="Lista 21"/>
    <w:basedOn w:val="Normalny"/>
    <w:rsid w:val="00E32CAF"/>
    <w:pPr>
      <w:ind w:left="566" w:hanging="283"/>
    </w:pPr>
  </w:style>
  <w:style w:type="character" w:styleId="Uwydatnienie">
    <w:name w:val="Emphasis"/>
    <w:basedOn w:val="Domylnaczcionkaakapitu"/>
    <w:qFormat/>
    <w:rsid w:val="00E32CAF"/>
    <w:rPr>
      <w:b/>
      <w:bCs/>
      <w:i w:val="0"/>
      <w:iCs w:val="0"/>
    </w:rPr>
  </w:style>
  <w:style w:type="character" w:customStyle="1" w:styleId="highlight1">
    <w:name w:val="highlight1"/>
    <w:basedOn w:val="Domylnaczcionkaakapitu"/>
    <w:rsid w:val="00E32CAF"/>
  </w:style>
  <w:style w:type="character" w:customStyle="1" w:styleId="highlight2">
    <w:name w:val="highlight2"/>
    <w:basedOn w:val="Domylnaczcionkaakapitu"/>
    <w:rsid w:val="00E32CAF"/>
  </w:style>
  <w:style w:type="character" w:customStyle="1" w:styleId="itemsummarytitlebinding">
    <w:name w:val="item_summary_title_binding"/>
    <w:basedOn w:val="Domylnaczcionkaakapitu"/>
    <w:rsid w:val="00E32CAF"/>
  </w:style>
  <w:style w:type="character" w:styleId="HTML-cytat">
    <w:name w:val="HTML Cite"/>
    <w:basedOn w:val="Domylnaczcionkaakapitu"/>
    <w:rsid w:val="00E32CAF"/>
    <w:rPr>
      <w:i/>
      <w:iCs/>
    </w:rPr>
  </w:style>
  <w:style w:type="character" w:customStyle="1" w:styleId="st">
    <w:name w:val="st"/>
    <w:basedOn w:val="Domylnaczcionkaakapitu"/>
    <w:rsid w:val="00E32CAF"/>
  </w:style>
  <w:style w:type="paragraph" w:styleId="Tekstprzypisudolnego">
    <w:name w:val="footnote text"/>
    <w:basedOn w:val="Normalny"/>
    <w:link w:val="TekstprzypisudolnegoZnak2"/>
    <w:rsid w:val="00E32CAF"/>
    <w:rPr>
      <w:spacing w:val="0"/>
      <w:kern w:val="1"/>
      <w:position w:val="6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32CAF"/>
    <w:rPr>
      <w:rFonts w:ascii="Times New Roman" w:eastAsia="Times New Roman" w:hAnsi="Times New Roman" w:cs="Times New Roman"/>
      <w:spacing w:val="-6"/>
      <w:sz w:val="20"/>
      <w:szCs w:val="20"/>
      <w:lang w:eastAsia="ar-SA"/>
    </w:rPr>
  </w:style>
  <w:style w:type="character" w:customStyle="1" w:styleId="TekstprzypisudolnegoZnak2">
    <w:name w:val="Tekst przypisu dolnego Znak2"/>
    <w:basedOn w:val="Domylnaczcionkaakapitu"/>
    <w:link w:val="Tekstprzypisudolnego"/>
    <w:rsid w:val="00E32CAF"/>
    <w:rPr>
      <w:rFonts w:ascii="Times New Roman" w:eastAsia="Times New Roman" w:hAnsi="Times New Roman" w:cs="Times New Roman"/>
      <w:kern w:val="1"/>
      <w:position w:val="6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CAF"/>
    <w:rPr>
      <w:rFonts w:asciiTheme="majorHAnsi" w:eastAsiaTheme="majorEastAsia" w:hAnsiTheme="majorHAnsi" w:cstheme="majorBidi"/>
      <w:b/>
      <w:bCs/>
      <w:color w:val="4F81BD" w:themeColor="accent1"/>
      <w:spacing w:val="-6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E32CAF"/>
    <w:rPr>
      <w:vertAlign w:val="superscript"/>
    </w:rPr>
  </w:style>
  <w:style w:type="character" w:customStyle="1" w:styleId="TekstprzypisudolnegoZnak1">
    <w:name w:val="Tekst przypisu dolnego Znak1"/>
    <w:aliases w:val="Tekst przypisu dolnego Znak Znak1"/>
    <w:basedOn w:val="Domylnaczcionkaakapitu"/>
    <w:rsid w:val="00E32CA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644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79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7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AF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32CAF"/>
    <w:pPr>
      <w:keepNext/>
      <w:keepLines/>
      <w:tabs>
        <w:tab w:val="num" w:pos="0"/>
      </w:tabs>
      <w:spacing w:before="240" w:after="120"/>
      <w:jc w:val="both"/>
      <w:outlineLvl w:val="1"/>
    </w:pPr>
    <w:rPr>
      <w:spacing w:val="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2C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zwciciem21">
    <w:name w:val="Tekst podstawowy z wcięciem 21"/>
    <w:basedOn w:val="Normalny"/>
    <w:next w:val="Normalny"/>
    <w:rsid w:val="00E32CAF"/>
    <w:pPr>
      <w:ind w:left="283" w:firstLine="210"/>
    </w:pPr>
    <w:rPr>
      <w:sz w:val="28"/>
    </w:rPr>
  </w:style>
  <w:style w:type="paragraph" w:customStyle="1" w:styleId="Tekstblokuinformacji">
    <w:name w:val="Tekst bloku informacji"/>
    <w:basedOn w:val="Normalny"/>
    <w:rsid w:val="00E32CAF"/>
  </w:style>
  <w:style w:type="paragraph" w:customStyle="1" w:styleId="Wiersztematu">
    <w:name w:val="Wiersz tematu"/>
    <w:basedOn w:val="Normalny"/>
    <w:rsid w:val="00E32CAF"/>
  </w:style>
  <w:style w:type="paragraph" w:customStyle="1" w:styleId="Lista21">
    <w:name w:val="Lista 21"/>
    <w:basedOn w:val="Normalny"/>
    <w:rsid w:val="00E32CAF"/>
    <w:pPr>
      <w:ind w:left="566" w:hanging="283"/>
    </w:pPr>
  </w:style>
  <w:style w:type="character" w:styleId="Uwydatnienie">
    <w:name w:val="Emphasis"/>
    <w:basedOn w:val="Domylnaczcionkaakapitu"/>
    <w:qFormat/>
    <w:rsid w:val="00E32CAF"/>
    <w:rPr>
      <w:b/>
      <w:bCs/>
      <w:i w:val="0"/>
      <w:iCs w:val="0"/>
    </w:rPr>
  </w:style>
  <w:style w:type="character" w:customStyle="1" w:styleId="highlight1">
    <w:name w:val="highlight1"/>
    <w:basedOn w:val="Domylnaczcionkaakapitu"/>
    <w:rsid w:val="00E32CAF"/>
  </w:style>
  <w:style w:type="character" w:customStyle="1" w:styleId="highlight2">
    <w:name w:val="highlight2"/>
    <w:basedOn w:val="Domylnaczcionkaakapitu"/>
    <w:rsid w:val="00E32CAF"/>
  </w:style>
  <w:style w:type="character" w:customStyle="1" w:styleId="itemsummarytitlebinding">
    <w:name w:val="item_summary_title_binding"/>
    <w:basedOn w:val="Domylnaczcionkaakapitu"/>
    <w:rsid w:val="00E32CAF"/>
  </w:style>
  <w:style w:type="character" w:styleId="HTML-cytat">
    <w:name w:val="HTML Cite"/>
    <w:basedOn w:val="Domylnaczcionkaakapitu"/>
    <w:rsid w:val="00E32CAF"/>
    <w:rPr>
      <w:i/>
      <w:iCs/>
    </w:rPr>
  </w:style>
  <w:style w:type="character" w:customStyle="1" w:styleId="st">
    <w:name w:val="st"/>
    <w:basedOn w:val="Domylnaczcionkaakapitu"/>
    <w:rsid w:val="00E32CAF"/>
  </w:style>
  <w:style w:type="paragraph" w:styleId="Tekstprzypisudolnego">
    <w:name w:val="footnote text"/>
    <w:basedOn w:val="Normalny"/>
    <w:link w:val="TekstprzypisudolnegoZnak2"/>
    <w:rsid w:val="00E32CAF"/>
    <w:rPr>
      <w:spacing w:val="0"/>
      <w:kern w:val="1"/>
      <w:position w:val="6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32CAF"/>
    <w:rPr>
      <w:rFonts w:ascii="Times New Roman" w:eastAsia="Times New Roman" w:hAnsi="Times New Roman" w:cs="Times New Roman"/>
      <w:spacing w:val="-6"/>
      <w:sz w:val="20"/>
      <w:szCs w:val="20"/>
      <w:lang w:eastAsia="ar-SA"/>
    </w:rPr>
  </w:style>
  <w:style w:type="character" w:customStyle="1" w:styleId="TekstprzypisudolnegoZnak2">
    <w:name w:val="Tekst przypisu dolnego Znak2"/>
    <w:basedOn w:val="Domylnaczcionkaakapitu"/>
    <w:link w:val="Tekstprzypisudolnego"/>
    <w:rsid w:val="00E32CAF"/>
    <w:rPr>
      <w:rFonts w:ascii="Times New Roman" w:eastAsia="Times New Roman" w:hAnsi="Times New Roman" w:cs="Times New Roman"/>
      <w:kern w:val="1"/>
      <w:position w:val="6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CAF"/>
    <w:rPr>
      <w:rFonts w:asciiTheme="majorHAnsi" w:eastAsiaTheme="majorEastAsia" w:hAnsiTheme="majorHAnsi" w:cstheme="majorBidi"/>
      <w:b/>
      <w:bCs/>
      <w:color w:val="4F81BD" w:themeColor="accent1"/>
      <w:spacing w:val="-6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E32CAF"/>
    <w:rPr>
      <w:vertAlign w:val="superscript"/>
    </w:rPr>
  </w:style>
  <w:style w:type="character" w:customStyle="1" w:styleId="TekstprzypisudolnegoZnak1">
    <w:name w:val="Tekst przypisu dolnego Znak1"/>
    <w:aliases w:val="Tekst przypisu dolnego Znak Znak1"/>
    <w:basedOn w:val="Domylnaczcionkaakapitu"/>
    <w:rsid w:val="00E32CA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644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79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7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Stasiak</dc:creator>
  <cp:lastModifiedBy>Ewa</cp:lastModifiedBy>
  <cp:revision>2</cp:revision>
  <dcterms:created xsi:type="dcterms:W3CDTF">2013-01-20T21:58:00Z</dcterms:created>
  <dcterms:modified xsi:type="dcterms:W3CDTF">2013-01-20T21:58:00Z</dcterms:modified>
</cp:coreProperties>
</file>