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84602C" w:rsidRPr="00C57420" w:rsidTr="0084602C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420" w:rsidRPr="00C57420" w:rsidRDefault="00C57420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(studia licencjackie i magisterskie)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420" w:rsidRPr="00C57420" w:rsidRDefault="00C57420" w:rsidP="00F669A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02C" w:rsidRPr="00C57420" w:rsidRDefault="0084602C" w:rsidP="00F669A2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0">
              <w:rPr>
                <w:rFonts w:ascii="Times New Roman" w:hAnsi="Times New Roman"/>
                <w:b/>
                <w:sz w:val="24"/>
                <w:szCs w:val="24"/>
              </w:rPr>
              <w:t>Kryzysy demograficzne w epoce nowożytnej (wykład monograficzny)</w:t>
            </w:r>
          </w:p>
        </w:tc>
      </w:tr>
      <w:tr w:rsidR="0084602C" w:rsidRPr="00C57420" w:rsidTr="0084602C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C57420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84602C" w:rsidRPr="00C57420" w:rsidRDefault="00EE0F38" w:rsidP="00F669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2C" w:rsidRPr="00C57420" w:rsidRDefault="00EE0F38" w:rsidP="00EE0F38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30</w:t>
            </w:r>
          </w:p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2C" w:rsidRPr="00C57420" w:rsidRDefault="00EE0F38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72466B" w:rsidP="00EE0F38">
            <w:pPr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Cs/>
                <w:sz w:val="24"/>
                <w:szCs w:val="24"/>
              </w:rPr>
              <w:t>Głównym celem, obok przekazania studentom podstawowej wiedzy z zakresu historii medycyny, jest zwrócenie uwagi na czynnik biologiczny i jego wpływ na różne dziedziny działalności człowieka. Uświadomienie słuchaczom znaczenia jakie miały choroby, a szczególnie gwałtowne epidemie, na formowanie postaw wobec śmierci wśród ludzi żyjących w różnych epokach historycznych. Przekazywane treści uzupełniono o praktyczne wskazówki z dziedziny hermeneutyki, umożliwiające studentowi podjęcie badań nad szeroko rozumianą historią społeczną.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2C" w:rsidRPr="00C57420" w:rsidRDefault="0072466B" w:rsidP="00F669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Wykład z prezentacją (PowerPoint), elementy wykładu konwersatoryjnego</w:t>
            </w:r>
          </w:p>
          <w:p w:rsidR="0084602C" w:rsidRPr="00C57420" w:rsidRDefault="0084602C" w:rsidP="00F669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84602C" w:rsidRPr="00C57420" w:rsidTr="0084602C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02C" w:rsidRPr="00C57420" w:rsidRDefault="0072466B" w:rsidP="00F669A2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Warunkiem uzyskania wpisu  jest systematyczne uczęszczanie na wykład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72466B" w:rsidP="0072466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Przedmiotem wykładu są zagadnienia z pogranicza historii społecznej i historii medycyny. W ujęciu chronologicznym omawiana jest wiedza ówczesnych na temat chorób, ich proweniencji, sposobów zapobiegania i walki z nimi. Szczególną uwagę zwrócono na epidemie chorób zakaźnych nękających ludzkość (m.in. dżuma, ospa, tyfus, gruźlica, cholera) oraz ich wpływu na gospodarkę, demografię, kulturę i politykę państw europejskich. Dodatkowo, wiedzę tę uzupełniono o biogramy postaci mających znaczący wkład w poprawę higieny i zdrowia społeczeństw (m.in. Hipokrates, Galen, Al-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Rhazi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Awicenna, G.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Fracastoro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A.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Pare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A.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Vesal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W. Harvey, F.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Redi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A. von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Leeuwenhoek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L.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Spalanzani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 xml:space="preserve">, E. Jenner, L. Pasteur, R. Koch, </w:t>
            </w:r>
            <w:proofErr w:type="spellStart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R.Weigl</w:t>
            </w:r>
            <w:proofErr w:type="spellEnd"/>
            <w:r w:rsidRPr="00C57420">
              <w:rPr>
                <w:rFonts w:ascii="Times New Roman" w:eastAsiaTheme="minorHAnsi" w:hAnsi="Times New Roman"/>
                <w:sz w:val="24"/>
                <w:szCs w:val="24"/>
              </w:rPr>
              <w:t>).</w:t>
            </w:r>
          </w:p>
        </w:tc>
      </w:tr>
      <w:tr w:rsidR="0084602C" w:rsidRPr="00C57420" w:rsidTr="0084602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E. H.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Ackernecht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A Short History of Medicine, Baltimore 1968.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P. de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Kruif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Łowcy mikrobów, Warszawa 1956.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Z. Kuchowicz, Z badań nad stanem biologicznym społeczeństwa polskiego od schyłku XVI do końca XVIII wieku, Łódź 1972.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Z. Kuchowicz, Medycyna domowa w Polsce w XVI w., - Rocznik Łódzki, t. XVIII (1973), s. 51-82.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Thorwald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Stulecie chirurgów, Kraków 1980.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G. Fedorowski, Człowiek istota poznania?, Warszawa 1981.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J. Baszanowski, Sezonowość zgonów podczas wielkiej epidemii dżumy w Gdańsku w XVII i początku XVIII w., Przeszłość Demograficzna Polski, 17(1986), s. 57-87.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Delumeau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Strach w kulturze Zachodu, Warszawa 1986.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G.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Vigarello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Czystość i brud. Higiena ciała od średniowiecza do XX wieku, Warszawa 1996.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G.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Vigarello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Historia zdrowia i choroby: od średniowiecza do współczesności, Warszawa 1997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Ruffié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 xml:space="preserve">, J. Ch.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Sournia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</w:rPr>
              <w:t>, Historia epidemii. Od dżumy do AIDS, Warszawa 1996.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M. Friedman, G.W.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Friedland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Medicine’s 10 </w:t>
            </w:r>
            <w:proofErr w:type="spellStart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Greates</w:t>
            </w:r>
            <w:proofErr w:type="spellEnd"/>
            <w:r w:rsidRPr="00C57420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Discoveries, New Haven 1998.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A. Karpiński, W walce z niewidzialnym wrogiem. Epidemie chorób zakaźnych w Rzeczypospolitej w XVI-XVIII weku i ich następstwa demograficzne, społeczno-ekonomiczne i polityczne, Warszawa 2000.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Ch. Duncan, S. Scott: Czarna Śmierć. Epidemie w Europie od starożytności do czasów współczesnych, Warszawa 2008.</w:t>
            </w:r>
          </w:p>
          <w:p w:rsidR="0072466B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S. Wrzesiński, Oddech Śmierci. Życie codzienne w czasach epidemii, Kraków 2008.</w:t>
            </w:r>
          </w:p>
          <w:p w:rsidR="0084602C" w:rsidRPr="00C57420" w:rsidRDefault="0072466B" w:rsidP="0072466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sz w:val="24"/>
                <w:szCs w:val="24"/>
              </w:rPr>
              <w:t>M. Kerrigan, Historia śmierci, Warszawa 2009.</w:t>
            </w:r>
          </w:p>
        </w:tc>
      </w:tr>
      <w:tr w:rsidR="0084602C" w:rsidRPr="00C57420" w:rsidTr="0084602C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602C" w:rsidRPr="00C57420" w:rsidRDefault="0084602C" w:rsidP="00F669A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</w:t>
            </w:r>
            <w:r w:rsidR="00C57420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420" w:rsidRDefault="00C57420" w:rsidP="00F669A2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02C" w:rsidRPr="00C57420" w:rsidRDefault="00C57420" w:rsidP="00F669A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42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2466B" w:rsidRPr="00C57420">
              <w:rPr>
                <w:rFonts w:ascii="Times New Roman" w:hAnsi="Times New Roman"/>
                <w:b/>
                <w:sz w:val="24"/>
                <w:szCs w:val="24"/>
              </w:rPr>
              <w:t>r Piotr Rachwał</w:t>
            </w:r>
          </w:p>
        </w:tc>
      </w:tr>
    </w:tbl>
    <w:p w:rsidR="00F31A91" w:rsidRDefault="00F31A91"/>
    <w:sectPr w:rsidR="00F3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AB"/>
    <w:rsid w:val="006C30AB"/>
    <w:rsid w:val="0072466B"/>
    <w:rsid w:val="0084602C"/>
    <w:rsid w:val="00C57420"/>
    <w:rsid w:val="00EE0F38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2012-11-25T15:23:00Z</dcterms:created>
  <dcterms:modified xsi:type="dcterms:W3CDTF">2012-12-02T14:47:00Z</dcterms:modified>
</cp:coreProperties>
</file>