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05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654"/>
      </w:tblGrid>
      <w:tr w:rsidR="00A56FF0" w:rsidRPr="00E407F3" w:rsidTr="00EB2D1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FF0" w:rsidRPr="00E407F3" w:rsidRDefault="00A56FF0" w:rsidP="00EB2D14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jednostki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FF0" w:rsidRPr="00E407F3" w:rsidRDefault="00A56FF0" w:rsidP="00EB2D14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Instytut Historii, Wydział Nauk Humanistycznych</w:t>
            </w:r>
          </w:p>
        </w:tc>
      </w:tr>
      <w:tr w:rsidR="00A56FF0" w:rsidRPr="00E407F3" w:rsidTr="00EB2D14">
        <w:trPr>
          <w:trHeight w:val="6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FF0" w:rsidRPr="00E407F3" w:rsidRDefault="00A56FF0" w:rsidP="00EB2D1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kierunku (specjalności)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FF0" w:rsidRPr="00E407F3" w:rsidRDefault="00A56FF0" w:rsidP="00EB2D1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Cs/>
                <w:sz w:val="24"/>
                <w:szCs w:val="24"/>
              </w:rPr>
            </w:pPr>
          </w:p>
          <w:p w:rsidR="00A56FF0" w:rsidRPr="00E407F3" w:rsidRDefault="00A56FF0" w:rsidP="00A56FF0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Historia – studia stacjonarne I</w:t>
            </w: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I stopnia</w:t>
            </w:r>
          </w:p>
        </w:tc>
      </w:tr>
      <w:tr w:rsidR="00A56FF0" w:rsidRPr="00E407F3" w:rsidTr="00EB2D1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FF0" w:rsidRPr="00E407F3" w:rsidRDefault="00A56FF0" w:rsidP="00EB2D1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FF0" w:rsidRPr="00E407F3" w:rsidRDefault="00A56FF0" w:rsidP="00EB2D14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FF0" w:rsidRPr="00E407F3" w:rsidRDefault="00B23D5A" w:rsidP="00EB2D14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D5A">
              <w:rPr>
                <w:rFonts w:ascii="Times New Roman" w:hAnsi="Times New Roman"/>
                <w:b/>
                <w:sz w:val="24"/>
                <w:szCs w:val="24"/>
              </w:rPr>
              <w:t>Polska i Europa - dzieje najnowsze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-seminarium magisterskie</w:t>
            </w:r>
          </w:p>
        </w:tc>
      </w:tr>
      <w:tr w:rsidR="00A56FF0" w:rsidRPr="00E407F3" w:rsidTr="00EB2D14">
        <w:trPr>
          <w:trHeight w:val="10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FF0" w:rsidRPr="00E407F3" w:rsidRDefault="00A56FF0" w:rsidP="00EB2D1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Przedmioty wprowadzające (</w:t>
            </w:r>
            <w:proofErr w:type="spellStart"/>
            <w:r w:rsidRPr="00E407F3">
              <w:rPr>
                <w:rFonts w:ascii="Times New Roman" w:eastAsia="Garamond" w:hAnsi="Times New Roman"/>
                <w:b/>
                <w:bCs/>
                <w:i/>
                <w:sz w:val="24"/>
                <w:szCs w:val="24"/>
              </w:rPr>
              <w:t>prerekwizyty</w:t>
            </w:r>
            <w:proofErr w:type="spellEnd"/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) oraz wymagania wstępne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FF0" w:rsidRPr="00E407F3" w:rsidRDefault="00A56FF0" w:rsidP="00EB2D1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A56FF0" w:rsidRPr="00E407F3" w:rsidRDefault="00A56FF0" w:rsidP="00EB2D1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A56FF0" w:rsidRPr="00E407F3" w:rsidRDefault="00A56FF0" w:rsidP="00EB2D1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sz w:val="24"/>
                <w:szCs w:val="24"/>
              </w:rPr>
              <w:t>Brak</w:t>
            </w:r>
          </w:p>
        </w:tc>
      </w:tr>
      <w:tr w:rsidR="00A56FF0" w:rsidRPr="00E407F3" w:rsidTr="00EB2D1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FF0" w:rsidRPr="00E407F3" w:rsidRDefault="00A56FF0" w:rsidP="00EB2D1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godzin zajęć dydaktycznych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FF0" w:rsidRPr="00E407F3" w:rsidRDefault="00A56FF0" w:rsidP="00EB2D14">
            <w:pPr>
              <w:autoSpaceDE w:val="0"/>
              <w:spacing w:after="0" w:line="240" w:lineRule="auto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A56FF0" w:rsidRPr="00E407F3" w:rsidRDefault="00B23D5A" w:rsidP="00EB2D1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60</w:t>
            </w:r>
          </w:p>
        </w:tc>
      </w:tr>
      <w:tr w:rsidR="00A56FF0" w:rsidRPr="00E407F3" w:rsidTr="00EB2D1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FF0" w:rsidRPr="00E407F3" w:rsidRDefault="00A56FF0" w:rsidP="00EB2D1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punktów ECTS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FF0" w:rsidRPr="00E407F3" w:rsidRDefault="00B23D5A" w:rsidP="00EB2D1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15</w:t>
            </w:r>
          </w:p>
        </w:tc>
      </w:tr>
      <w:tr w:rsidR="00A56FF0" w:rsidRPr="00E407F3" w:rsidTr="00EB2D1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FF0" w:rsidRPr="00E407F3" w:rsidRDefault="00A56FF0" w:rsidP="00EB2D1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Założenia i cele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6FF0" w:rsidRPr="00E407F3" w:rsidRDefault="003B32C9" w:rsidP="00EB2D1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3B32C9">
              <w:rPr>
                <w:rFonts w:ascii="Times New Roman" w:eastAsia="Garamond" w:hAnsi="Times New Roman"/>
                <w:bCs/>
                <w:sz w:val="24"/>
                <w:szCs w:val="24"/>
              </w:rPr>
              <w:t>Seminarium poświęcone jest wybranym zagadnieniom historii społecznej, politycznej i gospodarczej w Polsce i Europie. Celem seminarium jest przygotowania studenta do napisania, pod opieką kierownika seminarium, pracy magisterskiej, pozwalającej na złożenie egzaminu magisterskiego i uzyskanie dyplomu magistra historii. Studenci IV roku zobowiązani są do wpracowania i przedstawienia koncepcji pracy, przeprowadzenia kwerendy bibliograficznej, wstępnej kwerendy źródłowej i przygotowania całości lub części jednego z rozdziałów. Studenci V roku kończą kwerendę źródłową, przedstawiają wyniki badań oraz poddają pod dyskusję kolejne rozdziały prac.</w:t>
            </w:r>
          </w:p>
        </w:tc>
      </w:tr>
      <w:tr w:rsidR="00A56FF0" w:rsidRPr="00E407F3" w:rsidTr="00EB2D14">
        <w:trPr>
          <w:trHeight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FF0" w:rsidRPr="00E407F3" w:rsidRDefault="00A56FF0" w:rsidP="00EB2D1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Forma i warunki zaliczenia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FF0" w:rsidRPr="00E407F3" w:rsidRDefault="003B32C9" w:rsidP="00EB2D1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B32C9">
              <w:rPr>
                <w:rFonts w:ascii="Times New Roman" w:eastAsia="Garamond" w:hAnsi="Times New Roman"/>
                <w:sz w:val="24"/>
                <w:szCs w:val="24"/>
              </w:rPr>
              <w:t>Forma i warunki zaliczenia: zaliczenie bez oceny na podstawie  postępów prac badawczych i terminowego oddawania tekstów. II rok – zaliczenie bez oceny, III zliczenie bez oceny. Egzamin magisterski</w:t>
            </w:r>
          </w:p>
        </w:tc>
      </w:tr>
      <w:tr w:rsidR="00A56FF0" w:rsidRPr="00E407F3" w:rsidTr="00EB2D1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FF0" w:rsidRPr="00E407F3" w:rsidRDefault="00A56FF0" w:rsidP="00EB2D1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Literatura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FF0" w:rsidRPr="00E407F3" w:rsidRDefault="003B32C9" w:rsidP="00EB2D14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B32C9">
              <w:rPr>
                <w:rFonts w:ascii="Times New Roman" w:eastAsia="Garamond" w:hAnsi="Times New Roman"/>
                <w:sz w:val="24"/>
                <w:szCs w:val="24"/>
              </w:rPr>
              <w:t>Literatura podstawowa i uzupełniająca: w zależności od tematu pracy magisterskiej</w:t>
            </w:r>
          </w:p>
        </w:tc>
      </w:tr>
      <w:tr w:rsidR="00A56FF0" w:rsidRPr="00E407F3" w:rsidTr="00EB2D14">
        <w:trPr>
          <w:trHeight w:val="55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FF0" w:rsidRPr="00E407F3" w:rsidRDefault="00A56FF0" w:rsidP="00EB2D1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Osoba prowadząca zajęcia (autor sylabusa)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C9" w:rsidRDefault="003B32C9" w:rsidP="00EB2D1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FF0" w:rsidRPr="00E407F3" w:rsidRDefault="003B32C9" w:rsidP="00EB2D1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 hab. Rafał Wnuk, prof. KUL</w:t>
            </w:r>
            <w:r w:rsidR="00A56FF0" w:rsidRPr="00E407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427399" w:rsidRDefault="00427399"/>
    <w:sectPr w:rsidR="00427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37"/>
    <w:rsid w:val="003B32C9"/>
    <w:rsid w:val="00427399"/>
    <w:rsid w:val="00A56FF0"/>
    <w:rsid w:val="00B05037"/>
    <w:rsid w:val="00B2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F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F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2012-12-06T14:56:00Z</dcterms:created>
  <dcterms:modified xsi:type="dcterms:W3CDTF">2012-12-06T14:59:00Z</dcterms:modified>
</cp:coreProperties>
</file>