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502634" w:rsidP="0047354E">
            <w:r w:rsidRPr="00502634">
              <w:t>Pedagogika osób z niepełnosprawnością ruchową</w:t>
            </w:r>
            <w:r>
              <w:t xml:space="preserve"> i przewlekle chorych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1D6D34" w:rsidP="00AE43B8">
            <w:proofErr w:type="spellStart"/>
            <w:r>
              <w:rPr>
                <w:rFonts w:ascii="Calibri" w:hAnsi="Calibri"/>
                <w:color w:val="000000"/>
              </w:rPr>
              <w:t>Pedagogy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/>
                <w:color w:val="000000"/>
              </w:rPr>
              <w:t>people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color w:val="000000"/>
              </w:rPr>
              <w:t>physical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disabilities</w:t>
            </w:r>
            <w:proofErr w:type="spellEnd"/>
            <w:r>
              <w:rPr>
                <w:rFonts w:ascii="Calibri" w:hAnsi="Calibri"/>
                <w:color w:val="000000"/>
              </w:rPr>
              <w:br/>
              <w:t xml:space="preserve">and </w:t>
            </w:r>
            <w:proofErr w:type="spellStart"/>
            <w:r>
              <w:rPr>
                <w:rFonts w:ascii="Calibri" w:hAnsi="Calibri"/>
                <w:color w:val="000000"/>
              </w:rPr>
              <w:t>chronic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illnesses</w:t>
            </w:r>
            <w:proofErr w:type="spellEnd"/>
            <w:r w:rsidR="00AD695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AD6954" w:rsidP="00387F68">
            <w:r>
              <w:t>Pedagogika specjalna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AD6954" w:rsidP="004B6051">
            <w:r>
              <w:t>Jednolite magisterskie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AD6954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AD6954" w:rsidP="004B6051">
            <w:r>
              <w:t>Pedagogika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AD6954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C961A5" w:rsidP="002D1A52"/>
          <w:p w:rsidR="003C473D" w:rsidRDefault="001D6D34" w:rsidP="002D1A52">
            <w:r>
              <w:t>mgr Paulina Korach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8E46C4" w:rsidRDefault="008E46C4" w:rsidP="002D1A52">
            <w:r>
              <w:t xml:space="preserve">                    </w:t>
            </w:r>
          </w:p>
          <w:p w:rsidR="008E46C4" w:rsidRDefault="008E46C4" w:rsidP="002D1A52"/>
          <w:p w:rsidR="008E46C4" w:rsidRDefault="008E46C4" w:rsidP="002D1A52">
            <w:r>
              <w:t xml:space="preserve">               </w:t>
            </w:r>
          </w:p>
          <w:p w:rsidR="008E46C4" w:rsidRDefault="008E46C4" w:rsidP="002D1A52">
            <w:r>
              <w:t xml:space="preserve">                       </w:t>
            </w:r>
          </w:p>
          <w:p w:rsidR="003C473D" w:rsidRDefault="008E46C4" w:rsidP="002D1A52">
            <w:r>
              <w:t xml:space="preserve">                  0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AD6954" w:rsidP="002D1A52">
            <w:r>
              <w:t>15</w:t>
            </w:r>
          </w:p>
        </w:tc>
        <w:tc>
          <w:tcPr>
            <w:tcW w:w="2303" w:type="dxa"/>
          </w:tcPr>
          <w:p w:rsidR="003C473D" w:rsidRDefault="00AD6954" w:rsidP="002D1A52">
            <w:r>
              <w:t>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F33EB8" w:rsidP="002D1A52">
            <w:r>
              <w:t>W1 – Znajomość podstaw pedagogiki specjalnej</w:t>
            </w:r>
          </w:p>
          <w:p w:rsidR="00F33EB8" w:rsidRDefault="00F33EB8" w:rsidP="002D1A52">
            <w:r>
              <w:t xml:space="preserve">W2 </w:t>
            </w:r>
            <w:r w:rsidR="00154D77">
              <w:t>– Znajomość podstaw rozwoju człowieka</w:t>
            </w:r>
          </w:p>
          <w:p w:rsidR="00154D77" w:rsidRDefault="00154D77" w:rsidP="002D1A52">
            <w:r>
              <w:t>W3 – Ciekawość poznawcza tematyki i problemów osób z niepełnosprawnością ruchową i przewlekle chorych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154D77" w:rsidP="00DD3618">
            <w:r>
              <w:t>C1 – Zapoznanie studentów z budową narządu ruchu i możliwymi jego dysfunkcjami prowadzącymi do niepełnosprawności ruchowej</w:t>
            </w:r>
          </w:p>
        </w:tc>
      </w:tr>
      <w:tr w:rsidR="004F73CF" w:rsidTr="004F73CF">
        <w:tc>
          <w:tcPr>
            <w:tcW w:w="9212" w:type="dxa"/>
          </w:tcPr>
          <w:p w:rsidR="004F73CF" w:rsidRDefault="00154D77" w:rsidP="004F73CF">
            <w:r>
              <w:t xml:space="preserve">C2 - </w:t>
            </w:r>
            <w:r>
              <w:rPr>
                <w:rFonts w:ascii="Calibri" w:hAnsi="Calibri"/>
                <w:color w:val="000000"/>
              </w:rPr>
              <w:t xml:space="preserve">Nabycie przez studentów wiedzy w zakresie pracy z osobą  z niepełnosprawnością ruchową </w:t>
            </w:r>
            <w:r w:rsidR="007337A3">
              <w:rPr>
                <w:rFonts w:ascii="Calibri" w:hAnsi="Calibri"/>
                <w:color w:val="000000"/>
              </w:rPr>
              <w:t>i przewlekle chorą</w:t>
            </w:r>
          </w:p>
        </w:tc>
      </w:tr>
      <w:tr w:rsidR="004F73CF" w:rsidTr="004F73CF">
        <w:tc>
          <w:tcPr>
            <w:tcW w:w="9212" w:type="dxa"/>
          </w:tcPr>
          <w:p w:rsidR="007337A3" w:rsidRPr="007337A3" w:rsidRDefault="007337A3" w:rsidP="004F73CF">
            <w:pPr>
              <w:rPr>
                <w:rFonts w:ascii="Calibri" w:hAnsi="Calibri"/>
                <w:color w:val="000000"/>
              </w:rPr>
            </w:pPr>
            <w:r>
              <w:t xml:space="preserve">C3 - </w:t>
            </w:r>
            <w:r>
              <w:rPr>
                <w:rFonts w:ascii="Calibri" w:hAnsi="Calibri"/>
                <w:color w:val="000000"/>
              </w:rPr>
              <w:t>Poszerzenie wiedzy z zakresu potrzeb ucznia z niepełnosprawnością ruchową i przewlekle chorego  w kontekście posiadanych przez ucznia specjalnych potrzeb edukacyjnych</w:t>
            </w:r>
          </w:p>
        </w:tc>
      </w:tr>
      <w:tr w:rsidR="007337A3" w:rsidTr="004F73CF">
        <w:tc>
          <w:tcPr>
            <w:tcW w:w="9212" w:type="dxa"/>
          </w:tcPr>
          <w:p w:rsidR="007337A3" w:rsidRDefault="007337A3" w:rsidP="004F73CF">
            <w:r>
              <w:lastRenderedPageBreak/>
              <w:t>C4 – Zapoznanie studentów z zasadami dostosowania procesu dydaktycznego do potrzeb uczniów z niepełnosprawnością ruchową oraz przewlekle chorych</w:t>
            </w:r>
          </w:p>
        </w:tc>
      </w:tr>
    </w:tbl>
    <w:p w:rsidR="003C473D" w:rsidRDefault="003C473D" w:rsidP="004F73CF">
      <w:pPr>
        <w:spacing w:after="0"/>
      </w:pPr>
    </w:p>
    <w:p w:rsidR="007337A3" w:rsidRDefault="007337A3" w:rsidP="004F73CF">
      <w:pPr>
        <w:spacing w:after="0"/>
      </w:pPr>
    </w:p>
    <w:p w:rsidR="00223C9D" w:rsidRPr="00556FCA" w:rsidRDefault="00223C9D" w:rsidP="00223C9D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223C9D" w:rsidTr="005B3794">
        <w:tc>
          <w:tcPr>
            <w:tcW w:w="1101" w:type="dxa"/>
            <w:vAlign w:val="center"/>
          </w:tcPr>
          <w:p w:rsidR="00223C9D" w:rsidRDefault="00223C9D" w:rsidP="005B3794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223C9D" w:rsidRDefault="00223C9D" w:rsidP="005B3794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223C9D" w:rsidRDefault="00223C9D" w:rsidP="005B3794">
            <w:pPr>
              <w:jc w:val="center"/>
            </w:pPr>
            <w:r>
              <w:t>Odniesienie do efektu kierunkowego</w:t>
            </w:r>
          </w:p>
        </w:tc>
      </w:tr>
      <w:tr w:rsidR="00223C9D" w:rsidTr="005B3794">
        <w:tc>
          <w:tcPr>
            <w:tcW w:w="9212" w:type="dxa"/>
            <w:gridSpan w:val="3"/>
          </w:tcPr>
          <w:p w:rsidR="00223C9D" w:rsidRDefault="00223C9D" w:rsidP="005B3794">
            <w:pPr>
              <w:jc w:val="center"/>
            </w:pPr>
            <w:r>
              <w:t>WIEDZA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W_01</w:t>
            </w:r>
          </w:p>
        </w:tc>
        <w:tc>
          <w:tcPr>
            <w:tcW w:w="5953" w:type="dxa"/>
          </w:tcPr>
          <w:p w:rsidR="00A018A8" w:rsidRDefault="00A018A8" w:rsidP="0041168B">
            <w:pPr>
              <w:rPr>
                <w:rFonts w:ascii="Times New Roman" w:hAnsi="Times New Roman" w:cs="Times New Roman"/>
                <w:color w:val="000000"/>
              </w:rPr>
            </w:pPr>
            <w:r w:rsidRPr="00A018A8">
              <w:rPr>
                <w:rFonts w:ascii="Times New Roman" w:hAnsi="Times New Roman" w:cs="Times New Roman"/>
              </w:rPr>
              <w:t xml:space="preserve">Student zna i rozumie: </w:t>
            </w:r>
            <w:r w:rsidRPr="00A018A8">
              <w:rPr>
                <w:rFonts w:ascii="Times New Roman" w:hAnsi="Times New Roman" w:cs="Times New Roman"/>
                <w:color w:val="000000"/>
              </w:rPr>
              <w:t>medyczne podstawy pedagogiki leczniczo-terapeutycznej; biologiczne podstawy rozwoju; anatomię i fizjologię układu nerwowego; podstawy neurologii, psychiatrii, pediatrii (choroby wieku dziecięcego, choroby przewlekłe, ich typologię i podział, z uwzględnieniem chorób somatycznych, psychosomatycznych i psychicznych);</w:t>
            </w:r>
          </w:p>
          <w:p w:rsidR="00223C9D" w:rsidRPr="00A018A8" w:rsidRDefault="00A018A8" w:rsidP="0041168B">
            <w:pPr>
              <w:rPr>
                <w:rFonts w:ascii="Times New Roman" w:hAnsi="Times New Roman" w:cs="Times New Roman"/>
              </w:rPr>
            </w:pPr>
            <w:r w:rsidRPr="00A018A8">
              <w:rPr>
                <w:rFonts w:ascii="Times New Roman" w:hAnsi="Times New Roman" w:cs="Times New Roman"/>
                <w:color w:val="000000"/>
              </w:rPr>
              <w:t>etiopatogenezę zaburzeń i nieprawidłowości rozwojowych;</w:t>
            </w:r>
          </w:p>
        </w:tc>
        <w:tc>
          <w:tcPr>
            <w:tcW w:w="2158" w:type="dxa"/>
          </w:tcPr>
          <w:p w:rsidR="00A018A8" w:rsidRDefault="00A018A8" w:rsidP="005B3794">
            <w:pPr>
              <w:rPr>
                <w:rFonts w:ascii="TimesNewRoman" w:hAnsi="TimesNewRoman"/>
                <w:color w:val="000000"/>
              </w:rPr>
            </w:pPr>
          </w:p>
          <w:p w:rsidR="00A018A8" w:rsidRDefault="00A018A8" w:rsidP="005B3794">
            <w:pPr>
              <w:rPr>
                <w:rFonts w:ascii="TimesNewRoman" w:hAnsi="TimesNewRoman"/>
                <w:color w:val="000000"/>
              </w:rPr>
            </w:pPr>
          </w:p>
          <w:p w:rsidR="00223C9D" w:rsidRDefault="00A018A8" w:rsidP="0041168B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E.1LT.W1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W_02</w:t>
            </w:r>
          </w:p>
        </w:tc>
        <w:tc>
          <w:tcPr>
            <w:tcW w:w="5953" w:type="dxa"/>
          </w:tcPr>
          <w:p w:rsidR="00223C9D" w:rsidRPr="0041168B" w:rsidRDefault="002B1E01" w:rsidP="0041168B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Student zna i rozumie: nowoczesne technologie w edukacji uczniów przewlekle chorych i z niepełnosprawnością ruchową; metody pracy z uczniami przewlekle i terminalnie chorymi oraz z niepełnosprawnością ruchową w szkole; klasyfikację form organizacyjnych pracy ucznia w warunkach szpitalnych; metody i techniki pracy grupowej oraz wspierania środowiska rodzinnego dziecka chorego; zasady pracy opartej na aktywizacji osób w podeszłym wieku w podmiotach leczniczych i terapeutycznych;</w:t>
            </w:r>
          </w:p>
        </w:tc>
        <w:tc>
          <w:tcPr>
            <w:tcW w:w="2158" w:type="dxa"/>
          </w:tcPr>
          <w:p w:rsidR="0041168B" w:rsidRDefault="0041168B" w:rsidP="0041168B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41168B" w:rsidRDefault="0041168B" w:rsidP="0041168B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41168B" w:rsidRDefault="0041168B" w:rsidP="0041168B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41168B" w:rsidRDefault="0041168B" w:rsidP="0041168B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41168B" w:rsidRDefault="0041168B" w:rsidP="0041168B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F5217A" w:rsidP="0041168B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E.2LT.W2.</w:t>
            </w:r>
          </w:p>
        </w:tc>
      </w:tr>
      <w:tr w:rsidR="00223C9D" w:rsidTr="005B3794">
        <w:tc>
          <w:tcPr>
            <w:tcW w:w="1101" w:type="dxa"/>
          </w:tcPr>
          <w:p w:rsidR="00223C9D" w:rsidRDefault="00A018A8" w:rsidP="005B3794">
            <w:r>
              <w:t>W_03</w:t>
            </w:r>
          </w:p>
        </w:tc>
        <w:tc>
          <w:tcPr>
            <w:tcW w:w="5953" w:type="dxa"/>
          </w:tcPr>
          <w:p w:rsidR="00223C9D" w:rsidRPr="00DE5BAA" w:rsidRDefault="00DE5BAA" w:rsidP="005B3794">
            <w:pPr>
              <w:rPr>
                <w:rFonts w:ascii="Times New Roman" w:hAnsi="Times New Roman" w:cs="Times New Roman"/>
              </w:rPr>
            </w:pPr>
            <w:r w:rsidRPr="00DE5BAA">
              <w:rPr>
                <w:rFonts w:ascii="Times New Roman" w:hAnsi="Times New Roman" w:cs="Times New Roman"/>
              </w:rPr>
              <w:t xml:space="preserve">Student zna i rozumie: </w:t>
            </w:r>
            <w:r w:rsidRPr="00DE5BAA">
              <w:rPr>
                <w:rFonts w:ascii="Times New Roman" w:hAnsi="Times New Roman" w:cs="Times New Roman"/>
                <w:color w:val="000000"/>
              </w:rPr>
              <w:t>zagadnienie wrażliwości empatycznej dzieci z dysfunkcją narządu ruchu w kontekście ich środowiska rodzinnego; formy edukacji i rehabilitacji dzieci chorych i z niepełnosprawnością ruchową; znaczenie jakości i sensu życia w chorobach przewlekłych osób dorosłych; zagadnienia zaburzeń i chorób psychicznych;</w:t>
            </w:r>
          </w:p>
        </w:tc>
        <w:tc>
          <w:tcPr>
            <w:tcW w:w="2158" w:type="dxa"/>
          </w:tcPr>
          <w:p w:rsidR="00DE5BAA" w:rsidRDefault="00DE5BAA" w:rsidP="00DE5BAA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DE5BAA" w:rsidP="00DE5BAA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E.1LT.W5.</w:t>
            </w:r>
          </w:p>
        </w:tc>
      </w:tr>
      <w:tr w:rsidR="00B65969" w:rsidTr="005B3794">
        <w:tc>
          <w:tcPr>
            <w:tcW w:w="1101" w:type="dxa"/>
          </w:tcPr>
          <w:p w:rsidR="00B65969" w:rsidRDefault="00B65969" w:rsidP="005B3794">
            <w:r>
              <w:t>W_04</w:t>
            </w:r>
          </w:p>
        </w:tc>
        <w:tc>
          <w:tcPr>
            <w:tcW w:w="5953" w:type="dxa"/>
          </w:tcPr>
          <w:p w:rsidR="00B65969" w:rsidRPr="00DE5BAA" w:rsidRDefault="00B65969" w:rsidP="005B3794">
            <w:pPr>
              <w:rPr>
                <w:rFonts w:ascii="Times New Roman" w:hAnsi="Times New Roman" w:cs="Times New Roman"/>
              </w:rPr>
            </w:pPr>
            <w:r w:rsidRPr="00B65969">
              <w:rPr>
                <w:rFonts w:ascii="Times New Roman" w:hAnsi="Times New Roman" w:cs="Times New Roman"/>
              </w:rPr>
              <w:t xml:space="preserve">Student zna i rozumie: </w:t>
            </w:r>
            <w:r w:rsidRPr="00B65969">
              <w:rPr>
                <w:rFonts w:ascii="Times New Roman" w:hAnsi="Times New Roman" w:cs="Times New Roman"/>
                <w:color w:val="000000"/>
              </w:rPr>
              <w:t>rolę poradnictwa rehabilitacyjnego w procesie kreowania kariery osoby z chorobą somatyczną, psychiczną albo niepełnosprawnością ruchową; problemy opieki paliatywnej i hospicyjnej; metody wspierania rodziny dziecka chorego; rolę nauczyciela-wychowawcy w zakładzie leczniczym; utrudnienia w pracy nauczycieli</w:t>
            </w:r>
            <w:r>
              <w:rPr>
                <w:rFonts w:ascii="TimesNewRoman" w:hAnsi="TimesNewRoman"/>
                <w:color w:val="000000"/>
              </w:rPr>
              <w:t>.</w:t>
            </w:r>
          </w:p>
        </w:tc>
        <w:tc>
          <w:tcPr>
            <w:tcW w:w="2158" w:type="dxa"/>
          </w:tcPr>
          <w:p w:rsidR="00B65969" w:rsidRDefault="00B65969" w:rsidP="00DE5BAA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B65969" w:rsidRDefault="00B65969" w:rsidP="00DE5BAA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B65969" w:rsidRDefault="00B65969" w:rsidP="00DE5BAA">
            <w:pPr>
              <w:jc w:val="center"/>
              <w:rPr>
                <w:rFonts w:ascii="TimesNewRoman" w:hAnsi="TimesNewRoman"/>
                <w:color w:val="000000"/>
              </w:rPr>
            </w:pPr>
            <w:r w:rsidRPr="00B65969">
              <w:rPr>
                <w:rFonts w:ascii="TimesNewRoman" w:hAnsi="TimesNewRoman"/>
                <w:color w:val="000000"/>
              </w:rPr>
              <w:t>E.1LT.W6</w:t>
            </w:r>
          </w:p>
        </w:tc>
      </w:tr>
      <w:tr w:rsidR="00223C9D" w:rsidTr="005B3794">
        <w:tc>
          <w:tcPr>
            <w:tcW w:w="9212" w:type="dxa"/>
            <w:gridSpan w:val="3"/>
          </w:tcPr>
          <w:p w:rsidR="00223C9D" w:rsidRDefault="00223C9D" w:rsidP="005B3794">
            <w:pPr>
              <w:jc w:val="center"/>
            </w:pPr>
            <w:r>
              <w:t>UMIEJĘTNOŚCI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U_01</w:t>
            </w:r>
          </w:p>
        </w:tc>
        <w:tc>
          <w:tcPr>
            <w:tcW w:w="5953" w:type="dxa"/>
          </w:tcPr>
          <w:p w:rsidR="00223C9D" w:rsidRPr="00F5217A" w:rsidRDefault="00BA5ADD" w:rsidP="00BA5ADD">
            <w:pPr>
              <w:rPr>
                <w:rFonts w:ascii="Times New Roman" w:hAnsi="Times New Roman" w:cs="Times New Roman"/>
              </w:rPr>
            </w:pPr>
            <w:r w:rsidRPr="00BA5ADD">
              <w:rPr>
                <w:rFonts w:ascii="Times New Roman" w:hAnsi="Times New Roman" w:cs="Times New Roman"/>
              </w:rPr>
              <w:t xml:space="preserve">Student potrafi: </w:t>
            </w:r>
            <w:r w:rsidR="00F5217A">
              <w:rPr>
                <w:rFonts w:ascii="TimesNewRoman" w:hAnsi="TimesNewRoman"/>
                <w:color w:val="000000"/>
              </w:rPr>
              <w:t>analizować warunki i specyfikę kształcenia dzieci i młodzieży w podmiotach leczniczych; planować organizację grupy wychowawczej, przestrzeni i środowiska materialnego lekcji w podmiocie leczniczym; charakteryzować zespoły dziecięce jako czynnik obciążający lub odciążający; organizować dziecku choremu bodźce świata zewnętrznego; organizować pracę dydaktyczną z punktu widzenia poziomów wysiłkowych; planować i realizować terapię obciążeniową (spoczynkową) i terapię czynnościową; określać rolę bajki terapeutycznej jako ważnego elementu dydaktyki dzieci chorych i z niepełnosprawnością ruchową oraz rolę zabawy w edukacji chorego dziecka;</w:t>
            </w:r>
          </w:p>
        </w:tc>
        <w:tc>
          <w:tcPr>
            <w:tcW w:w="2158" w:type="dxa"/>
          </w:tcPr>
          <w:p w:rsidR="00BA5ADD" w:rsidRDefault="00BA5ADD" w:rsidP="005B3794">
            <w:pPr>
              <w:rPr>
                <w:rFonts w:ascii="TimesNewRoman" w:hAnsi="TimesNewRoman"/>
                <w:color w:val="000000"/>
              </w:rPr>
            </w:pPr>
          </w:p>
          <w:p w:rsidR="00BA5ADD" w:rsidRDefault="00BA5ADD" w:rsidP="005B3794">
            <w:pPr>
              <w:rPr>
                <w:rFonts w:ascii="TimesNewRoman" w:hAnsi="TimesNewRoman"/>
                <w:color w:val="000000"/>
              </w:rPr>
            </w:pPr>
          </w:p>
          <w:p w:rsidR="00F5217A" w:rsidRDefault="00F5217A" w:rsidP="00BA5ADD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F5217A" w:rsidRDefault="00F5217A" w:rsidP="00BA5ADD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F5217A" w:rsidP="00BA5ADD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E.2LT.U1.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U_02</w:t>
            </w:r>
          </w:p>
        </w:tc>
        <w:tc>
          <w:tcPr>
            <w:tcW w:w="5953" w:type="dxa"/>
          </w:tcPr>
          <w:p w:rsidR="00223C9D" w:rsidRDefault="002B1E01" w:rsidP="005B3794">
            <w:r w:rsidRPr="00F5217A">
              <w:rPr>
                <w:rFonts w:ascii="Times New Roman" w:hAnsi="Times New Roman" w:cs="Times New Roman"/>
              </w:rPr>
              <w:t xml:space="preserve">Student potrafi: </w:t>
            </w:r>
            <w:r w:rsidR="00F5217A" w:rsidRPr="00F5217A">
              <w:rPr>
                <w:rFonts w:ascii="Times New Roman" w:hAnsi="Times New Roman" w:cs="Times New Roman"/>
                <w:color w:val="000000"/>
              </w:rPr>
              <w:t>analizować rolę poradnictwa rehabilitacyjnego w procesie kreowania kariery osoby z chorobą somatyczną, psychiczną albo niepełnosprawnością ruchową; analizować i</w:t>
            </w:r>
            <w:r w:rsidR="00F5217A">
              <w:rPr>
                <w:rFonts w:ascii="TimesNewRoman" w:hAnsi="TimesNewRoman"/>
                <w:color w:val="000000"/>
              </w:rPr>
              <w:t xml:space="preserve"> interpretować problemy opieki paliatywnej i hospicyjnej; </w:t>
            </w:r>
            <w:r w:rsidR="00F5217A">
              <w:rPr>
                <w:rFonts w:ascii="TimesNewRoman" w:hAnsi="TimesNewRoman"/>
                <w:color w:val="000000"/>
              </w:rPr>
              <w:lastRenderedPageBreak/>
              <w:t>planować metody wspierania rodziny dziecka chorego; określać rolę nauczyciela-wychowawcy w zakładzie leczniczym; analizować utrudnienia w pracy nauczycieli.</w:t>
            </w:r>
          </w:p>
        </w:tc>
        <w:tc>
          <w:tcPr>
            <w:tcW w:w="2158" w:type="dxa"/>
          </w:tcPr>
          <w:p w:rsidR="00F5217A" w:rsidRDefault="00F5217A" w:rsidP="005B3794">
            <w:pPr>
              <w:rPr>
                <w:rFonts w:ascii="TimesNewRoman" w:hAnsi="TimesNewRoman"/>
                <w:color w:val="000000"/>
              </w:rPr>
            </w:pPr>
          </w:p>
          <w:p w:rsidR="00223C9D" w:rsidRDefault="00F5217A" w:rsidP="00F5217A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E.1LT.U6.</w:t>
            </w:r>
          </w:p>
        </w:tc>
      </w:tr>
      <w:tr w:rsidR="00223C9D" w:rsidTr="005B3794">
        <w:tc>
          <w:tcPr>
            <w:tcW w:w="1101" w:type="dxa"/>
          </w:tcPr>
          <w:p w:rsidR="00223C9D" w:rsidRDefault="00F5217A" w:rsidP="005B3794">
            <w:r>
              <w:t>U_03</w:t>
            </w:r>
          </w:p>
        </w:tc>
        <w:tc>
          <w:tcPr>
            <w:tcW w:w="5953" w:type="dxa"/>
          </w:tcPr>
          <w:p w:rsidR="00223C9D" w:rsidRDefault="00F5217A" w:rsidP="005B3794">
            <w:r w:rsidRPr="00A94684">
              <w:rPr>
                <w:rFonts w:ascii="Times New Roman" w:hAnsi="Times New Roman" w:cs="Times New Roman"/>
              </w:rPr>
              <w:t>Student potrafi</w:t>
            </w:r>
            <w:r>
              <w:t xml:space="preserve">: </w:t>
            </w:r>
            <w:r>
              <w:rPr>
                <w:rFonts w:ascii="TimesNewRoman" w:hAnsi="TimesNewRoman"/>
                <w:color w:val="000000"/>
              </w:rPr>
              <w:t>planować i analizować warsztat pracy nauczyciela-wychowawcy dzieci przewlekle chorych; analizować osobowość nauczyciela i jego nastawienie do dziecka jako czynnik odciążający i obciążający; określać kontekst etyczny w pracy nauczyciela-wychowawcy dzieci chorych oraz funkcje nauczyciela-wychowawcy: terapeutyczno-rehabilitacyjną, wychowawczą, opiekuńczą i dydaktyczną; prowadzić nauczanie w ramach form terapii wychowawczej; planować działania jako nauczyciel-wychowawca, organizator codziennego życia dziecka w podmiocie leczniczym i jako zastępca rodziny dziecka chorego.</w:t>
            </w:r>
          </w:p>
        </w:tc>
        <w:tc>
          <w:tcPr>
            <w:tcW w:w="2158" w:type="dxa"/>
          </w:tcPr>
          <w:p w:rsidR="00A94684" w:rsidRDefault="00A94684" w:rsidP="005B3794">
            <w:pPr>
              <w:rPr>
                <w:rFonts w:ascii="TimesNewRoman" w:hAnsi="TimesNewRoman"/>
                <w:color w:val="000000"/>
              </w:rPr>
            </w:pPr>
          </w:p>
          <w:p w:rsidR="00A94684" w:rsidRDefault="00A94684" w:rsidP="005B3794">
            <w:pPr>
              <w:rPr>
                <w:rFonts w:ascii="TimesNewRoman" w:hAnsi="TimesNewRoman"/>
                <w:color w:val="000000"/>
              </w:rPr>
            </w:pPr>
          </w:p>
          <w:p w:rsidR="00A94684" w:rsidRDefault="00A94684" w:rsidP="00A94684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A94684" w:rsidRDefault="00A94684" w:rsidP="00A94684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A94684" w:rsidRDefault="00A94684" w:rsidP="00A94684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A94684" w:rsidP="00A94684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E.2LT.U3.</w:t>
            </w:r>
          </w:p>
        </w:tc>
      </w:tr>
      <w:tr w:rsidR="00223C9D" w:rsidTr="005B3794">
        <w:tc>
          <w:tcPr>
            <w:tcW w:w="9212" w:type="dxa"/>
            <w:gridSpan w:val="3"/>
          </w:tcPr>
          <w:p w:rsidR="00223C9D" w:rsidRDefault="00223C9D" w:rsidP="005B3794">
            <w:pPr>
              <w:jc w:val="center"/>
            </w:pPr>
            <w:r>
              <w:t>KOMPETENCJE SPOŁECZNE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K_01</w:t>
            </w:r>
          </w:p>
        </w:tc>
        <w:tc>
          <w:tcPr>
            <w:tcW w:w="5953" w:type="dxa"/>
          </w:tcPr>
          <w:p w:rsidR="00223C9D" w:rsidRPr="00A94684" w:rsidRDefault="00A94684" w:rsidP="005B3794">
            <w:pPr>
              <w:rPr>
                <w:rFonts w:ascii="Times New Roman" w:hAnsi="Times New Roman" w:cs="Times New Roman"/>
              </w:rPr>
            </w:pPr>
            <w:r w:rsidRPr="00A94684">
              <w:rPr>
                <w:rFonts w:ascii="Times New Roman" w:hAnsi="Times New Roman" w:cs="Times New Roman"/>
              </w:rPr>
              <w:t xml:space="preserve">Student jest gotów do </w:t>
            </w:r>
            <w:r w:rsidRPr="00A94684">
              <w:rPr>
                <w:rFonts w:ascii="Times New Roman" w:hAnsi="Times New Roman" w:cs="Times New Roman"/>
                <w:color w:val="000000"/>
              </w:rPr>
              <w:t>autorefleksji nad rozwojem zawodowym;</w:t>
            </w:r>
          </w:p>
        </w:tc>
        <w:tc>
          <w:tcPr>
            <w:tcW w:w="2158" w:type="dxa"/>
          </w:tcPr>
          <w:p w:rsidR="00223C9D" w:rsidRPr="00A94684" w:rsidRDefault="00A94684" w:rsidP="00A94684">
            <w:pPr>
              <w:jc w:val="center"/>
              <w:rPr>
                <w:rFonts w:ascii="Times New Roman" w:hAnsi="Times New Roman" w:cs="Times New Roman"/>
              </w:rPr>
            </w:pPr>
            <w:r w:rsidRPr="00A94684">
              <w:rPr>
                <w:rFonts w:ascii="Times New Roman" w:hAnsi="Times New Roman" w:cs="Times New Roman"/>
              </w:rPr>
              <w:t>E.1LT.K1</w:t>
            </w:r>
          </w:p>
        </w:tc>
      </w:tr>
      <w:tr w:rsidR="00223C9D" w:rsidTr="005B3794">
        <w:tc>
          <w:tcPr>
            <w:tcW w:w="1101" w:type="dxa"/>
          </w:tcPr>
          <w:p w:rsidR="00223C9D" w:rsidRDefault="00223C9D" w:rsidP="005B3794">
            <w:r>
              <w:t>K_02</w:t>
            </w:r>
          </w:p>
        </w:tc>
        <w:tc>
          <w:tcPr>
            <w:tcW w:w="5953" w:type="dxa"/>
          </w:tcPr>
          <w:p w:rsidR="00223C9D" w:rsidRPr="00A94684" w:rsidRDefault="00A94684" w:rsidP="005B3794">
            <w:pPr>
              <w:rPr>
                <w:rFonts w:ascii="Times New Roman" w:hAnsi="Times New Roman" w:cs="Times New Roman"/>
              </w:rPr>
            </w:pPr>
            <w:r w:rsidRPr="00A94684">
              <w:rPr>
                <w:rFonts w:ascii="Times New Roman" w:hAnsi="Times New Roman" w:cs="Times New Roman"/>
              </w:rPr>
              <w:t xml:space="preserve">Student jest gotów do </w:t>
            </w:r>
            <w:r w:rsidRPr="00A94684">
              <w:rPr>
                <w:rFonts w:ascii="Times New Roman" w:hAnsi="Times New Roman" w:cs="Times New Roman"/>
                <w:color w:val="000000"/>
              </w:rPr>
              <w:t>okazywania empatii dzieciom i uczniom potrzebującym wsparcia i pomocy;</w:t>
            </w:r>
          </w:p>
        </w:tc>
        <w:tc>
          <w:tcPr>
            <w:tcW w:w="2158" w:type="dxa"/>
          </w:tcPr>
          <w:p w:rsidR="00A94684" w:rsidRDefault="00A94684" w:rsidP="00A94684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A94684" w:rsidP="00A94684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E.2LT.K1</w:t>
            </w:r>
          </w:p>
        </w:tc>
      </w:tr>
      <w:tr w:rsidR="00223C9D" w:rsidTr="005B3794">
        <w:tc>
          <w:tcPr>
            <w:tcW w:w="1101" w:type="dxa"/>
          </w:tcPr>
          <w:p w:rsidR="00223C9D" w:rsidRDefault="00A94684" w:rsidP="005B3794">
            <w:r>
              <w:t>K_03</w:t>
            </w:r>
          </w:p>
        </w:tc>
        <w:tc>
          <w:tcPr>
            <w:tcW w:w="5953" w:type="dxa"/>
          </w:tcPr>
          <w:p w:rsidR="00223C9D" w:rsidRDefault="00A94684" w:rsidP="005B3794">
            <w:r w:rsidRPr="00A94684">
              <w:rPr>
                <w:rFonts w:ascii="Times New Roman" w:hAnsi="Times New Roman" w:cs="Times New Roman"/>
              </w:rPr>
              <w:t>Student jest gotów do</w:t>
            </w:r>
            <w:r>
              <w:t xml:space="preserve"> </w:t>
            </w:r>
            <w:r>
              <w:rPr>
                <w:rFonts w:ascii="TimesNewRoman" w:hAnsi="TimesNewRoman"/>
                <w:color w:val="000000"/>
              </w:rPr>
              <w:t>samodzielnego pogłębiania wiedzy pedagogicznej;</w:t>
            </w:r>
          </w:p>
        </w:tc>
        <w:tc>
          <w:tcPr>
            <w:tcW w:w="2158" w:type="dxa"/>
          </w:tcPr>
          <w:p w:rsidR="00AF1854" w:rsidRDefault="00AF1854" w:rsidP="00AF1854">
            <w:pPr>
              <w:jc w:val="center"/>
              <w:rPr>
                <w:rFonts w:ascii="TimesNewRoman" w:hAnsi="TimesNewRoman"/>
                <w:color w:val="000000"/>
              </w:rPr>
            </w:pPr>
          </w:p>
          <w:p w:rsidR="00223C9D" w:rsidRDefault="00AF1854" w:rsidP="00AF1854">
            <w:pPr>
              <w:jc w:val="center"/>
            </w:pPr>
            <w:r>
              <w:rPr>
                <w:rFonts w:ascii="TimesNewRoman" w:hAnsi="TimesNewRoman"/>
                <w:color w:val="000000"/>
              </w:rPr>
              <w:t>E.2LT.K3</w:t>
            </w:r>
          </w:p>
        </w:tc>
      </w:tr>
    </w:tbl>
    <w:p w:rsidR="00223C9D" w:rsidRDefault="00223C9D" w:rsidP="00223C9D">
      <w:pPr>
        <w:pStyle w:val="Akapitzlist"/>
        <w:ind w:left="1080"/>
        <w:rPr>
          <w:b/>
        </w:rPr>
      </w:pPr>
    </w:p>
    <w:p w:rsidR="00223C9D" w:rsidRPr="00583DB9" w:rsidRDefault="00223C9D" w:rsidP="00223C9D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C9D" w:rsidTr="005B3794">
        <w:tc>
          <w:tcPr>
            <w:tcW w:w="9212" w:type="dxa"/>
          </w:tcPr>
          <w:p w:rsidR="00223C9D" w:rsidRPr="00187A52" w:rsidRDefault="00C07278" w:rsidP="005B3794">
            <w:pPr>
              <w:rPr>
                <w:rFonts w:ascii="Times New Roman" w:hAnsi="Times New Roman" w:cs="Times New Roman"/>
              </w:rPr>
            </w:pPr>
            <w:r w:rsidRPr="00187A52">
              <w:rPr>
                <w:rFonts w:ascii="Times New Roman" w:hAnsi="Times New Roman" w:cs="Times New Roman"/>
              </w:rPr>
              <w:t>1. Przedmiot zainteresowań pedagogiki leczniczej. Wyjaśnienia terminologiczne – pedagogika lecznicza, niepełnosprawność ruchowa, choroba przewlekła;</w:t>
            </w:r>
          </w:p>
          <w:p w:rsidR="00C07278" w:rsidRPr="00187A52" w:rsidRDefault="00C07278" w:rsidP="005B3794">
            <w:pPr>
              <w:rPr>
                <w:rFonts w:ascii="Times New Roman" w:hAnsi="Times New Roman" w:cs="Times New Roman"/>
              </w:rPr>
            </w:pPr>
            <w:r w:rsidRPr="00187A52">
              <w:rPr>
                <w:rFonts w:ascii="Times New Roman" w:hAnsi="Times New Roman" w:cs="Times New Roman"/>
              </w:rPr>
              <w:t>2. Budowa narządu ruchu człowieka;</w:t>
            </w:r>
          </w:p>
          <w:p w:rsidR="00C07278" w:rsidRPr="00187A52" w:rsidRDefault="00C07278" w:rsidP="005B3794">
            <w:pPr>
              <w:rPr>
                <w:rFonts w:ascii="Times New Roman" w:hAnsi="Times New Roman" w:cs="Times New Roman"/>
              </w:rPr>
            </w:pPr>
            <w:r w:rsidRPr="00187A52">
              <w:rPr>
                <w:rFonts w:ascii="Times New Roman" w:hAnsi="Times New Roman" w:cs="Times New Roman"/>
              </w:rPr>
              <w:t>3. Klasyfikacja dysfunkcji narządu ruchu</w:t>
            </w:r>
            <w:r w:rsidR="00B07549" w:rsidRPr="00187A52">
              <w:rPr>
                <w:rFonts w:ascii="Times New Roman" w:hAnsi="Times New Roman" w:cs="Times New Roman"/>
              </w:rPr>
              <w:t>;</w:t>
            </w:r>
          </w:p>
          <w:p w:rsidR="00B07549" w:rsidRPr="00187A52" w:rsidRDefault="00B07549" w:rsidP="005B3794">
            <w:pPr>
              <w:rPr>
                <w:rFonts w:ascii="Times New Roman" w:hAnsi="Times New Roman" w:cs="Times New Roman"/>
              </w:rPr>
            </w:pPr>
            <w:r w:rsidRPr="00187A52">
              <w:rPr>
                <w:rFonts w:ascii="Times New Roman" w:hAnsi="Times New Roman" w:cs="Times New Roman"/>
              </w:rPr>
              <w:t xml:space="preserve">4. Potrzeby ucznia z chorobą przewlekłą </w:t>
            </w:r>
            <w:r w:rsidR="008947E3">
              <w:rPr>
                <w:rFonts w:ascii="Times New Roman" w:hAnsi="Times New Roman" w:cs="Times New Roman"/>
              </w:rPr>
              <w:t xml:space="preserve"> lub z niepełnosprawnością ruchową </w:t>
            </w:r>
            <w:r w:rsidR="00804F66">
              <w:rPr>
                <w:rFonts w:ascii="Times New Roman" w:hAnsi="Times New Roman" w:cs="Times New Roman"/>
              </w:rPr>
              <w:t>i ich diagnoza;</w:t>
            </w:r>
          </w:p>
          <w:p w:rsidR="00B07549" w:rsidRPr="00187A52" w:rsidRDefault="00B07549" w:rsidP="005B3794">
            <w:pPr>
              <w:rPr>
                <w:rFonts w:ascii="Times New Roman" w:hAnsi="Times New Roman" w:cs="Times New Roman"/>
              </w:rPr>
            </w:pPr>
            <w:r w:rsidRPr="00187A52">
              <w:rPr>
                <w:rFonts w:ascii="Times New Roman" w:hAnsi="Times New Roman" w:cs="Times New Roman"/>
              </w:rPr>
              <w:t>5.Nauczanie</w:t>
            </w:r>
            <w:r w:rsidR="00187A52">
              <w:rPr>
                <w:rFonts w:ascii="Times New Roman" w:hAnsi="Times New Roman" w:cs="Times New Roman"/>
              </w:rPr>
              <w:t xml:space="preserve"> (w tym nauczanie</w:t>
            </w:r>
            <w:r w:rsidRPr="00187A52">
              <w:rPr>
                <w:rFonts w:ascii="Times New Roman" w:hAnsi="Times New Roman" w:cs="Times New Roman"/>
              </w:rPr>
              <w:t xml:space="preserve"> zdalne</w:t>
            </w:r>
            <w:r w:rsidR="00187A52">
              <w:rPr>
                <w:rFonts w:ascii="Times New Roman" w:hAnsi="Times New Roman" w:cs="Times New Roman"/>
              </w:rPr>
              <w:t>)</w:t>
            </w:r>
            <w:r w:rsidRPr="00187A52">
              <w:rPr>
                <w:rFonts w:ascii="Times New Roman" w:hAnsi="Times New Roman" w:cs="Times New Roman"/>
              </w:rPr>
              <w:t xml:space="preserve"> uczniów z niepełnosprawnością ruchową oraz przewlekle chorych</w:t>
            </w:r>
            <w:r w:rsidR="0012262A" w:rsidRPr="00187A52">
              <w:rPr>
                <w:rFonts w:ascii="Times New Roman" w:hAnsi="Times New Roman" w:cs="Times New Roman"/>
              </w:rPr>
              <w:t xml:space="preserve"> w oparciu o ic</w:t>
            </w:r>
            <w:r w:rsidR="00804F66">
              <w:rPr>
                <w:rFonts w:ascii="Times New Roman" w:hAnsi="Times New Roman" w:cs="Times New Roman"/>
              </w:rPr>
              <w:t>h specjalne potrzeby edukacyjne;</w:t>
            </w:r>
          </w:p>
          <w:p w:rsidR="0012262A" w:rsidRDefault="0012262A" w:rsidP="005B3794">
            <w:pPr>
              <w:rPr>
                <w:b/>
              </w:rPr>
            </w:pPr>
            <w:r w:rsidRPr="00187A52">
              <w:rPr>
                <w:rFonts w:ascii="Times New Roman" w:hAnsi="Times New Roman" w:cs="Times New Roman"/>
              </w:rPr>
              <w:t xml:space="preserve">6. </w:t>
            </w:r>
            <w:r w:rsidR="00187A52" w:rsidRPr="00187A52">
              <w:rPr>
                <w:rFonts w:ascii="Times New Roman" w:hAnsi="Times New Roman" w:cs="Times New Roman"/>
              </w:rPr>
              <w:t>Trudności w procesie uczenia się mogące wynikać z niepełnosprawności ruchowej i choroby przewlekłej.</w:t>
            </w:r>
          </w:p>
        </w:tc>
      </w:tr>
    </w:tbl>
    <w:p w:rsidR="00223C9D" w:rsidRPr="00FC6CE1" w:rsidRDefault="00223C9D" w:rsidP="00223C9D">
      <w:pPr>
        <w:rPr>
          <w:b/>
        </w:rPr>
      </w:pPr>
    </w:p>
    <w:p w:rsidR="00223C9D" w:rsidRDefault="00223C9D" w:rsidP="00223C9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51"/>
        <w:gridCol w:w="2774"/>
        <w:gridCol w:w="2546"/>
      </w:tblGrid>
      <w:tr w:rsidR="002B6F7C" w:rsidTr="005B3794">
        <w:tc>
          <w:tcPr>
            <w:tcW w:w="1101" w:type="dxa"/>
            <w:vAlign w:val="center"/>
          </w:tcPr>
          <w:p w:rsidR="00223C9D" w:rsidRDefault="00223C9D" w:rsidP="005B3794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223C9D" w:rsidRDefault="00223C9D" w:rsidP="005B3794">
            <w:pPr>
              <w:jc w:val="center"/>
            </w:pPr>
            <w:r>
              <w:t>Metody dydaktyczne</w:t>
            </w:r>
          </w:p>
          <w:p w:rsidR="00223C9D" w:rsidRDefault="00223C9D" w:rsidP="005B379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223C9D" w:rsidRDefault="00223C9D" w:rsidP="005B3794">
            <w:pPr>
              <w:jc w:val="center"/>
            </w:pPr>
            <w:r>
              <w:t>Metody weryfikacji</w:t>
            </w:r>
          </w:p>
          <w:p w:rsidR="00223C9D" w:rsidRDefault="00223C9D" w:rsidP="005B379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223C9D" w:rsidRDefault="00223C9D" w:rsidP="005B3794">
            <w:pPr>
              <w:jc w:val="center"/>
            </w:pPr>
            <w:r>
              <w:t>Sposoby dokumentacji</w:t>
            </w:r>
          </w:p>
          <w:p w:rsidR="00223C9D" w:rsidRDefault="00223C9D" w:rsidP="005B3794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223C9D" w:rsidTr="005B3794">
        <w:tc>
          <w:tcPr>
            <w:tcW w:w="9212" w:type="dxa"/>
            <w:gridSpan w:val="4"/>
            <w:vAlign w:val="center"/>
          </w:tcPr>
          <w:p w:rsidR="00223C9D" w:rsidRDefault="00223C9D" w:rsidP="005B3794">
            <w:pPr>
              <w:jc w:val="center"/>
            </w:pPr>
            <w:r>
              <w:t>WIEDZA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t>W_01</w:t>
            </w:r>
          </w:p>
        </w:tc>
        <w:tc>
          <w:tcPr>
            <w:tcW w:w="2693" w:type="dxa"/>
          </w:tcPr>
          <w:p w:rsidR="00223C9D" w:rsidRDefault="00244C59" w:rsidP="005B3794">
            <w:r>
              <w:t>Wykład konwersatoryjny</w:t>
            </w:r>
          </w:p>
        </w:tc>
        <w:tc>
          <w:tcPr>
            <w:tcW w:w="2835" w:type="dxa"/>
          </w:tcPr>
          <w:p w:rsidR="00223C9D" w:rsidRDefault="002B6F7C" w:rsidP="005B3794">
            <w:r w:rsidRPr="002B6F7C">
              <w:t>Odpowiedź ustna w czasie zajęć sprawdzająca wiedzę praktyczną</w:t>
            </w:r>
          </w:p>
        </w:tc>
        <w:tc>
          <w:tcPr>
            <w:tcW w:w="2583" w:type="dxa"/>
          </w:tcPr>
          <w:p w:rsidR="00223C9D" w:rsidRDefault="002B6F7C" w:rsidP="005B3794">
            <w:r>
              <w:t>Karta zaliczeniowa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t>W_02</w:t>
            </w:r>
          </w:p>
        </w:tc>
        <w:tc>
          <w:tcPr>
            <w:tcW w:w="2693" w:type="dxa"/>
          </w:tcPr>
          <w:p w:rsidR="00223C9D" w:rsidRDefault="00244C59" w:rsidP="005B3794">
            <w:r>
              <w:t>Wykład konwersatoryjny</w:t>
            </w:r>
          </w:p>
        </w:tc>
        <w:tc>
          <w:tcPr>
            <w:tcW w:w="2835" w:type="dxa"/>
          </w:tcPr>
          <w:p w:rsidR="00223C9D" w:rsidRDefault="002B6F7C" w:rsidP="005B3794">
            <w:r w:rsidRPr="002B6F7C">
              <w:t>Odpowiedź ustna w czasie zajęć sprawdzająca wiedzę praktyczną</w:t>
            </w:r>
          </w:p>
        </w:tc>
        <w:tc>
          <w:tcPr>
            <w:tcW w:w="2583" w:type="dxa"/>
          </w:tcPr>
          <w:p w:rsidR="00223C9D" w:rsidRDefault="002B6F7C" w:rsidP="005B3794">
            <w:r>
              <w:t>Karta zaliczeniowa</w:t>
            </w:r>
          </w:p>
        </w:tc>
      </w:tr>
      <w:tr w:rsidR="002B6F7C" w:rsidTr="005B3794">
        <w:tc>
          <w:tcPr>
            <w:tcW w:w="1101" w:type="dxa"/>
          </w:tcPr>
          <w:p w:rsidR="00223C9D" w:rsidRDefault="00244C59" w:rsidP="005B3794">
            <w:r>
              <w:t>W_03</w:t>
            </w:r>
          </w:p>
        </w:tc>
        <w:tc>
          <w:tcPr>
            <w:tcW w:w="2693" w:type="dxa"/>
          </w:tcPr>
          <w:p w:rsidR="00223C9D" w:rsidRDefault="00244C59" w:rsidP="005B3794">
            <w:r>
              <w:t>Dyskusja</w:t>
            </w:r>
          </w:p>
        </w:tc>
        <w:tc>
          <w:tcPr>
            <w:tcW w:w="2835" w:type="dxa"/>
          </w:tcPr>
          <w:p w:rsidR="00223C9D" w:rsidRDefault="002B6F7C" w:rsidP="005B3794">
            <w:r>
              <w:t>Obserwacja</w:t>
            </w:r>
          </w:p>
        </w:tc>
        <w:tc>
          <w:tcPr>
            <w:tcW w:w="2583" w:type="dxa"/>
          </w:tcPr>
          <w:p w:rsidR="00223C9D" w:rsidRDefault="002B6F7C" w:rsidP="005B3794">
            <w:r>
              <w:t>Karta zaliczeniowa</w:t>
            </w:r>
          </w:p>
        </w:tc>
      </w:tr>
      <w:tr w:rsidR="00244C59" w:rsidTr="005B3794">
        <w:tc>
          <w:tcPr>
            <w:tcW w:w="1101" w:type="dxa"/>
          </w:tcPr>
          <w:p w:rsidR="00244C59" w:rsidRDefault="00244C59" w:rsidP="005B3794">
            <w:r>
              <w:t>W_04</w:t>
            </w:r>
          </w:p>
        </w:tc>
        <w:tc>
          <w:tcPr>
            <w:tcW w:w="2693" w:type="dxa"/>
          </w:tcPr>
          <w:p w:rsidR="00244C59" w:rsidRDefault="00244C59" w:rsidP="005B3794">
            <w:r>
              <w:t>Rozmowa sokratyczna</w:t>
            </w:r>
          </w:p>
        </w:tc>
        <w:tc>
          <w:tcPr>
            <w:tcW w:w="2835" w:type="dxa"/>
          </w:tcPr>
          <w:p w:rsidR="00244C59" w:rsidRDefault="002B6F7C" w:rsidP="005B3794">
            <w:r>
              <w:t>Obserwacja</w:t>
            </w:r>
          </w:p>
        </w:tc>
        <w:tc>
          <w:tcPr>
            <w:tcW w:w="2583" w:type="dxa"/>
          </w:tcPr>
          <w:p w:rsidR="00244C59" w:rsidRDefault="002B6F7C" w:rsidP="005B3794">
            <w:r>
              <w:t>Karta zaliczeniowa</w:t>
            </w:r>
          </w:p>
        </w:tc>
      </w:tr>
      <w:tr w:rsidR="00223C9D" w:rsidTr="005B3794">
        <w:tc>
          <w:tcPr>
            <w:tcW w:w="9212" w:type="dxa"/>
            <w:gridSpan w:val="4"/>
            <w:vAlign w:val="center"/>
          </w:tcPr>
          <w:p w:rsidR="00223C9D" w:rsidRDefault="00223C9D" w:rsidP="005B3794">
            <w:pPr>
              <w:jc w:val="center"/>
            </w:pPr>
            <w:r>
              <w:t>UMIEJĘTNOŚCI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t>U_01</w:t>
            </w:r>
          </w:p>
        </w:tc>
        <w:tc>
          <w:tcPr>
            <w:tcW w:w="2693" w:type="dxa"/>
          </w:tcPr>
          <w:p w:rsidR="00223C9D" w:rsidRDefault="002B6F7C" w:rsidP="002B6F7C">
            <w:r>
              <w:rPr>
                <w:rFonts w:ascii="Calibri" w:hAnsi="Calibri"/>
                <w:color w:val="000000"/>
              </w:rPr>
              <w:t>Ćwiczenia praktyczne;</w:t>
            </w:r>
            <w:r>
              <w:rPr>
                <w:rFonts w:ascii="Calibri" w:hAnsi="Calibri"/>
                <w:color w:val="000000"/>
              </w:rPr>
              <w:br/>
              <w:t>studium przypadku</w:t>
            </w:r>
          </w:p>
        </w:tc>
        <w:tc>
          <w:tcPr>
            <w:tcW w:w="2835" w:type="dxa"/>
          </w:tcPr>
          <w:p w:rsidR="00223C9D" w:rsidRDefault="002B6F7C" w:rsidP="005B3794">
            <w:r w:rsidRPr="002B6F7C">
              <w:t>Prez</w:t>
            </w:r>
            <w:r>
              <w:t>entacja studium</w:t>
            </w:r>
            <w:r>
              <w:br/>
              <w:t>przypadku</w:t>
            </w:r>
            <w:r>
              <w:br/>
            </w:r>
          </w:p>
        </w:tc>
        <w:tc>
          <w:tcPr>
            <w:tcW w:w="2583" w:type="dxa"/>
          </w:tcPr>
          <w:p w:rsidR="00223C9D" w:rsidRDefault="002B6F7C" w:rsidP="005B3794">
            <w:r>
              <w:rPr>
                <w:rFonts w:ascii="Calibri" w:hAnsi="Calibri"/>
                <w:color w:val="000000"/>
              </w:rPr>
              <w:t>Wydruk przygotowanego</w:t>
            </w:r>
            <w:r>
              <w:rPr>
                <w:rFonts w:ascii="Calibri" w:hAnsi="Calibri"/>
                <w:color w:val="000000"/>
              </w:rPr>
              <w:br/>
              <w:t>studium przypadku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lastRenderedPageBreak/>
              <w:t>U_02</w:t>
            </w:r>
          </w:p>
        </w:tc>
        <w:tc>
          <w:tcPr>
            <w:tcW w:w="2693" w:type="dxa"/>
          </w:tcPr>
          <w:p w:rsidR="00223C9D" w:rsidRDefault="00131C24" w:rsidP="005B3794">
            <w:r>
              <w:t>Rozmowa sokratyczna</w:t>
            </w:r>
          </w:p>
        </w:tc>
        <w:tc>
          <w:tcPr>
            <w:tcW w:w="2835" w:type="dxa"/>
          </w:tcPr>
          <w:p w:rsidR="00223C9D" w:rsidRDefault="00131C24" w:rsidP="005B3794">
            <w:r w:rsidRPr="00131C24">
              <w:t>Odpowiedź ustna w czasie zajęć sprawdzająca wiedzę praktyczną</w:t>
            </w:r>
          </w:p>
        </w:tc>
        <w:tc>
          <w:tcPr>
            <w:tcW w:w="2583" w:type="dxa"/>
          </w:tcPr>
          <w:p w:rsidR="00223C9D" w:rsidRDefault="00131C24" w:rsidP="005B3794">
            <w:r>
              <w:t>Karta zaliczeniowa</w:t>
            </w:r>
          </w:p>
        </w:tc>
      </w:tr>
      <w:tr w:rsidR="002B6F7C" w:rsidTr="005B3794">
        <w:tc>
          <w:tcPr>
            <w:tcW w:w="1101" w:type="dxa"/>
          </w:tcPr>
          <w:p w:rsidR="00223C9D" w:rsidRDefault="00131C24" w:rsidP="005B3794">
            <w:r>
              <w:t>U_03</w:t>
            </w:r>
          </w:p>
        </w:tc>
        <w:tc>
          <w:tcPr>
            <w:tcW w:w="2693" w:type="dxa"/>
          </w:tcPr>
          <w:p w:rsidR="00223C9D" w:rsidRDefault="00131C24" w:rsidP="005B3794">
            <w:r>
              <w:t>Rozmowa sokratyczna</w:t>
            </w:r>
          </w:p>
        </w:tc>
        <w:tc>
          <w:tcPr>
            <w:tcW w:w="2835" w:type="dxa"/>
          </w:tcPr>
          <w:p w:rsidR="00223C9D" w:rsidRDefault="00131C24" w:rsidP="005B3794">
            <w:r w:rsidRPr="00131C24">
              <w:t>Odpowiedź ustna w czasie zajęć sprawdzająca wiedzę praktyczną</w:t>
            </w:r>
          </w:p>
        </w:tc>
        <w:tc>
          <w:tcPr>
            <w:tcW w:w="2583" w:type="dxa"/>
          </w:tcPr>
          <w:p w:rsidR="00223C9D" w:rsidRDefault="00131C24" w:rsidP="005B3794">
            <w:r>
              <w:t>Karta zaliczeniowa</w:t>
            </w:r>
          </w:p>
        </w:tc>
      </w:tr>
      <w:tr w:rsidR="00223C9D" w:rsidTr="005B3794">
        <w:tc>
          <w:tcPr>
            <w:tcW w:w="9212" w:type="dxa"/>
            <w:gridSpan w:val="4"/>
            <w:vAlign w:val="center"/>
          </w:tcPr>
          <w:p w:rsidR="00223C9D" w:rsidRDefault="00223C9D" w:rsidP="005B3794">
            <w:pPr>
              <w:jc w:val="center"/>
            </w:pPr>
            <w:r>
              <w:t>KOMPETENCJE SPOŁECZNE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t>K_01</w:t>
            </w:r>
          </w:p>
        </w:tc>
        <w:tc>
          <w:tcPr>
            <w:tcW w:w="2693" w:type="dxa"/>
          </w:tcPr>
          <w:p w:rsidR="00223C9D" w:rsidRDefault="00FB07AA" w:rsidP="005B3794">
            <w:r>
              <w:t>Dyskusja</w:t>
            </w:r>
          </w:p>
        </w:tc>
        <w:tc>
          <w:tcPr>
            <w:tcW w:w="2835" w:type="dxa"/>
          </w:tcPr>
          <w:p w:rsidR="00223C9D" w:rsidRDefault="00FB07AA" w:rsidP="005B3794">
            <w:r>
              <w:t>Obserwacja</w:t>
            </w:r>
          </w:p>
        </w:tc>
        <w:tc>
          <w:tcPr>
            <w:tcW w:w="2583" w:type="dxa"/>
          </w:tcPr>
          <w:p w:rsidR="00223C9D" w:rsidRDefault="00FB07AA" w:rsidP="005B3794">
            <w:r>
              <w:t>Karta zaliczeniowa</w:t>
            </w:r>
          </w:p>
        </w:tc>
      </w:tr>
      <w:tr w:rsidR="002B6F7C" w:rsidTr="005B3794">
        <w:tc>
          <w:tcPr>
            <w:tcW w:w="1101" w:type="dxa"/>
          </w:tcPr>
          <w:p w:rsidR="00223C9D" w:rsidRDefault="00223C9D" w:rsidP="005B3794">
            <w:r>
              <w:t>K_02</w:t>
            </w:r>
          </w:p>
        </w:tc>
        <w:tc>
          <w:tcPr>
            <w:tcW w:w="2693" w:type="dxa"/>
          </w:tcPr>
          <w:p w:rsidR="00223C9D" w:rsidRDefault="00FB07AA" w:rsidP="005B3794">
            <w:r>
              <w:t>Dyskusja</w:t>
            </w:r>
          </w:p>
        </w:tc>
        <w:tc>
          <w:tcPr>
            <w:tcW w:w="2835" w:type="dxa"/>
          </w:tcPr>
          <w:p w:rsidR="00223C9D" w:rsidRDefault="00FB07AA" w:rsidP="005B3794">
            <w:r>
              <w:t>Obserwacja</w:t>
            </w:r>
          </w:p>
        </w:tc>
        <w:tc>
          <w:tcPr>
            <w:tcW w:w="2583" w:type="dxa"/>
          </w:tcPr>
          <w:p w:rsidR="00223C9D" w:rsidRDefault="00FB07AA" w:rsidP="005B3794">
            <w:r>
              <w:t>Karta zaliczeniowa</w:t>
            </w:r>
          </w:p>
        </w:tc>
      </w:tr>
      <w:tr w:rsidR="002B6F7C" w:rsidTr="005B3794">
        <w:tc>
          <w:tcPr>
            <w:tcW w:w="1101" w:type="dxa"/>
          </w:tcPr>
          <w:p w:rsidR="00223C9D" w:rsidRDefault="00FB07AA" w:rsidP="005B3794">
            <w:r>
              <w:t>K_03</w:t>
            </w:r>
          </w:p>
        </w:tc>
        <w:tc>
          <w:tcPr>
            <w:tcW w:w="2693" w:type="dxa"/>
          </w:tcPr>
          <w:p w:rsidR="00223C9D" w:rsidRDefault="00FB07AA" w:rsidP="005B3794">
            <w:r>
              <w:t>Dyskusja</w:t>
            </w:r>
          </w:p>
        </w:tc>
        <w:tc>
          <w:tcPr>
            <w:tcW w:w="2835" w:type="dxa"/>
          </w:tcPr>
          <w:p w:rsidR="00223C9D" w:rsidRDefault="00FB07AA" w:rsidP="005B3794">
            <w:r>
              <w:t>Obserwacja</w:t>
            </w:r>
          </w:p>
        </w:tc>
        <w:tc>
          <w:tcPr>
            <w:tcW w:w="2583" w:type="dxa"/>
          </w:tcPr>
          <w:p w:rsidR="00223C9D" w:rsidRDefault="00FB07AA" w:rsidP="005B3794">
            <w:r>
              <w:t>Karta zaliczeniowa</w:t>
            </w:r>
          </w:p>
        </w:tc>
      </w:tr>
    </w:tbl>
    <w:p w:rsidR="00223C9D" w:rsidRDefault="00223C9D" w:rsidP="00223C9D">
      <w:pPr>
        <w:spacing w:after="0"/>
      </w:pPr>
    </w:p>
    <w:p w:rsidR="00223C9D" w:rsidRDefault="00223C9D" w:rsidP="00223C9D">
      <w:pPr>
        <w:pStyle w:val="Akapitzlist"/>
        <w:ind w:left="1080"/>
        <w:rPr>
          <w:b/>
        </w:rPr>
      </w:pPr>
    </w:p>
    <w:p w:rsidR="00223C9D" w:rsidRDefault="00223C9D" w:rsidP="00223C9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 xml:space="preserve">Kryteria oceny, </w:t>
      </w:r>
      <w:r w:rsidR="003B1291">
        <w:rPr>
          <w:b/>
        </w:rPr>
        <w:t>u</w:t>
      </w:r>
      <w:r>
        <w:rPr>
          <w:b/>
        </w:rPr>
        <w:t>wagi…</w:t>
      </w:r>
    </w:p>
    <w:p w:rsidR="00223C9D" w:rsidRPr="0045541E" w:rsidRDefault="0045541E" w:rsidP="00223C9D">
      <w:pPr>
        <w:rPr>
          <w:rFonts w:ascii="Times New Roman" w:hAnsi="Times New Roman" w:cs="Times New Roman"/>
        </w:rPr>
      </w:pPr>
      <w:r w:rsidRPr="0045541E">
        <w:rPr>
          <w:rFonts w:ascii="Times New Roman" w:hAnsi="Times New Roman" w:cs="Times New Roman"/>
        </w:rPr>
        <w:t>Ćwiczenia kończą się z</w:t>
      </w:r>
      <w:r w:rsidR="00E851A3">
        <w:rPr>
          <w:rFonts w:ascii="Times New Roman" w:hAnsi="Times New Roman" w:cs="Times New Roman"/>
        </w:rPr>
        <w:t>aliczeniem bez oceny. Zaliczenie</w:t>
      </w:r>
      <w:r w:rsidRPr="0045541E">
        <w:rPr>
          <w:rFonts w:ascii="Times New Roman" w:hAnsi="Times New Roman" w:cs="Times New Roman"/>
        </w:rPr>
        <w:t xml:space="preserve"> obejmować będzie:</w:t>
      </w:r>
    </w:p>
    <w:p w:rsidR="0045541E" w:rsidRPr="0045541E" w:rsidRDefault="0045541E" w:rsidP="00223C9D">
      <w:pPr>
        <w:rPr>
          <w:rFonts w:ascii="Times New Roman" w:hAnsi="Times New Roman" w:cs="Times New Roman"/>
        </w:rPr>
      </w:pPr>
      <w:r w:rsidRPr="0045541E">
        <w:rPr>
          <w:rFonts w:ascii="Times New Roman" w:hAnsi="Times New Roman" w:cs="Times New Roman"/>
        </w:rPr>
        <w:t>a) frekwencję – student raz podczas ćwiczeń może być nieobecny,</w:t>
      </w:r>
    </w:p>
    <w:p w:rsidR="0045541E" w:rsidRPr="0045541E" w:rsidRDefault="0045541E" w:rsidP="00223C9D">
      <w:pPr>
        <w:rPr>
          <w:rFonts w:ascii="Times New Roman" w:hAnsi="Times New Roman" w:cs="Times New Roman"/>
        </w:rPr>
      </w:pPr>
      <w:r w:rsidRPr="0045541E">
        <w:rPr>
          <w:rFonts w:ascii="Times New Roman" w:hAnsi="Times New Roman" w:cs="Times New Roman"/>
        </w:rPr>
        <w:t>b) aktywność podczas zajęć,</w:t>
      </w:r>
    </w:p>
    <w:p w:rsidR="0045541E" w:rsidRPr="0045541E" w:rsidRDefault="00BD26AB" w:rsidP="0022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</w:t>
      </w:r>
      <w:r w:rsidR="0045541E" w:rsidRPr="0045541E">
        <w:rPr>
          <w:rFonts w:ascii="Times New Roman" w:hAnsi="Times New Roman" w:cs="Times New Roman"/>
        </w:rPr>
        <w:t>rzygotowanie studium przypadku</w:t>
      </w:r>
      <w:r w:rsidR="006B43FE">
        <w:rPr>
          <w:rFonts w:ascii="Times New Roman" w:hAnsi="Times New Roman" w:cs="Times New Roman"/>
        </w:rPr>
        <w:t>.</w:t>
      </w:r>
    </w:p>
    <w:p w:rsidR="00223C9D" w:rsidRDefault="0045541E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Studium przypadku ma dotyczyć dziecka, młodzieży lub osoby dorosłej. Dziecko</w:t>
      </w:r>
      <w:r w:rsidR="008973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osoba dorosła bądź młodzież, której owe studium przypadku dotyczy, musi posiadać jedną z wymienionych chorób przewlekłych do wyboru lub jedną z wymienionych niepełnosprawności ruchowych</w:t>
      </w:r>
      <w:r w:rsidR="006B43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także do wyboru.</w:t>
      </w:r>
      <w:r w:rsidR="006B43FE">
        <w:rPr>
          <w:rFonts w:ascii="Times New Roman" w:hAnsi="Times New Roman" w:cs="Times New Roman"/>
        </w:rPr>
        <w:t xml:space="preserve"> W niniejszym studium przypadku dziecko, młodzież lub </w:t>
      </w:r>
      <w:r w:rsidR="00BD26AB">
        <w:rPr>
          <w:rFonts w:ascii="Times New Roman" w:hAnsi="Times New Roman" w:cs="Times New Roman"/>
        </w:rPr>
        <w:t>osoba dorosła ma uczęszczać na P</w:t>
      </w:r>
      <w:r w:rsidR="006B43FE">
        <w:rPr>
          <w:rFonts w:ascii="Times New Roman" w:hAnsi="Times New Roman" w:cs="Times New Roman"/>
        </w:rPr>
        <w:t xml:space="preserve">aństwa zajęcia rozwijające kompetencje społeczne więc tak studium przypadku musi być zaprojektowane, </w:t>
      </w:r>
      <w:r w:rsidR="00BD26AB">
        <w:rPr>
          <w:rFonts w:ascii="Times New Roman" w:hAnsi="Times New Roman" w:cs="Times New Roman"/>
        </w:rPr>
        <w:br/>
      </w:r>
      <w:r w:rsidR="006B43FE">
        <w:rPr>
          <w:rFonts w:ascii="Times New Roman" w:hAnsi="Times New Roman" w:cs="Times New Roman"/>
        </w:rPr>
        <w:t>by owe zajęcia uwzględnić, dostosowując je do danej jednostki chorobowej. Studium przypadku powinno zatem zawierać:</w:t>
      </w:r>
    </w:p>
    <w:p w:rsidR="006B43FE" w:rsidRDefault="006B43FE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Identyfikację problemu,</w:t>
      </w:r>
    </w:p>
    <w:p w:rsidR="006B43FE" w:rsidRDefault="006B43FE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Genezę oraz dynamikę zjawiska,</w:t>
      </w:r>
    </w:p>
    <w:p w:rsidR="006B43FE" w:rsidRDefault="006B43FE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Znaczenie problemu,</w:t>
      </w:r>
    </w:p>
    <w:p w:rsidR="006B43FE" w:rsidRDefault="006B43FE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Prognozę (</w:t>
      </w:r>
      <w:r w:rsidR="00BD26AB">
        <w:rPr>
          <w:rFonts w:ascii="Times New Roman" w:hAnsi="Times New Roman" w:cs="Times New Roman"/>
        </w:rPr>
        <w:t>w tym negatywną oraz pozytywną),</w:t>
      </w:r>
    </w:p>
    <w:p w:rsidR="00BD26AB" w:rsidRDefault="00BD26AB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Propozycje rozwiązań,</w:t>
      </w:r>
    </w:p>
    <w:p w:rsidR="00BD26AB" w:rsidRDefault="00BD26AB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Wdrażanie oddziaływań,</w:t>
      </w:r>
    </w:p>
    <w:p w:rsidR="00BD26AB" w:rsidRDefault="00BD26AB" w:rsidP="00455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Efekty oddziaływań.</w:t>
      </w:r>
    </w:p>
    <w:p w:rsidR="00BD26AB" w:rsidRDefault="00BD26AB" w:rsidP="0045541E">
      <w:pPr>
        <w:jc w:val="both"/>
        <w:rPr>
          <w:rFonts w:ascii="Times New Roman" w:hAnsi="Times New Roman" w:cs="Times New Roman"/>
        </w:rPr>
      </w:pPr>
    </w:p>
    <w:p w:rsidR="00BD26AB" w:rsidRDefault="00BD26AB" w:rsidP="00BD26AB">
      <w:pPr>
        <w:jc w:val="both"/>
        <w:rPr>
          <w:rFonts w:ascii="TimesNewRoman" w:hAnsi="TimesNewRoman"/>
          <w:color w:val="000000"/>
        </w:rPr>
      </w:pPr>
      <w:r w:rsidRPr="00F65892">
        <w:rPr>
          <w:rFonts w:ascii="Times New Roman" w:hAnsi="Times New Roman" w:cs="Times New Roman"/>
          <w:i/>
          <w:u w:val="single"/>
        </w:rPr>
        <w:t>*Choroby przewlekłe do wyboru:</w:t>
      </w:r>
      <w:r w:rsidR="008A0839">
        <w:rPr>
          <w:rFonts w:ascii="Times New Roman" w:hAnsi="Times New Roman" w:cs="Times New Roman"/>
        </w:rPr>
        <w:t xml:space="preserve"> </w:t>
      </w:r>
      <w:r w:rsidR="008A0839">
        <w:rPr>
          <w:rFonts w:ascii="TimesNewRoman" w:hAnsi="TimesNewRoman"/>
          <w:color w:val="000000"/>
        </w:rPr>
        <w:t>cukrzyca, epilepsja, niewydolność nerek, alergia, astma oskrzelowa, chorob</w:t>
      </w:r>
      <w:r w:rsidR="00F65892">
        <w:rPr>
          <w:rFonts w:ascii="TimesNewRoman" w:hAnsi="TimesNewRoman"/>
          <w:color w:val="000000"/>
        </w:rPr>
        <w:t>a nowotworowa, otyłość, anoreksja, bulimia, karłowatość</w:t>
      </w:r>
      <w:r w:rsidR="007F2FE2">
        <w:rPr>
          <w:rFonts w:ascii="TimesNewRoman" w:hAnsi="TimesNewRoman"/>
          <w:color w:val="000000"/>
        </w:rPr>
        <w:t>;</w:t>
      </w:r>
    </w:p>
    <w:p w:rsidR="00BD26AB" w:rsidRDefault="00F65892" w:rsidP="00BD26AB">
      <w:pPr>
        <w:jc w:val="both"/>
        <w:rPr>
          <w:rFonts w:ascii="TimesNewRoman" w:hAnsi="TimesNewRoman"/>
          <w:color w:val="000000"/>
        </w:rPr>
      </w:pPr>
      <w:r w:rsidRPr="007F2FE2">
        <w:rPr>
          <w:rFonts w:ascii="TimesNewRoman" w:hAnsi="TimesNewRoman"/>
          <w:i/>
          <w:color w:val="000000"/>
          <w:u w:val="single"/>
        </w:rPr>
        <w:t>*Niepełnosprawności ruchowe do wyboru:</w:t>
      </w:r>
      <w:r w:rsidR="007F2FE2">
        <w:rPr>
          <w:rFonts w:ascii="TimesNewRoman" w:hAnsi="TimesNewRoman"/>
          <w:color w:val="000000"/>
        </w:rPr>
        <w:t xml:space="preserve"> </w:t>
      </w:r>
      <w:r w:rsidR="007F2FE2" w:rsidRPr="007F2FE2">
        <w:rPr>
          <w:rFonts w:ascii="TimesNewRoman" w:hAnsi="TimesNewRoman"/>
          <w:color w:val="000000"/>
        </w:rPr>
        <w:t xml:space="preserve">osoba poruszająca się o kulach, osoba  poruszająca  </w:t>
      </w:r>
      <w:r w:rsidR="007F2FE2">
        <w:rPr>
          <w:rFonts w:ascii="TimesNewRoman" w:hAnsi="TimesNewRoman"/>
          <w:color w:val="000000"/>
        </w:rPr>
        <w:br/>
      </w:r>
      <w:r w:rsidR="007F2FE2" w:rsidRPr="007F2FE2">
        <w:rPr>
          <w:rFonts w:ascii="TimesNewRoman" w:hAnsi="TimesNewRoman"/>
          <w:color w:val="000000"/>
        </w:rPr>
        <w:t xml:space="preserve">się  na  wózku  inwalidzkim,  osoba  z  niepełnosprawnością  kończyn  górnych oraz kończyn dolnych,  osoba z </w:t>
      </w:r>
      <w:r w:rsidR="007F2FE2">
        <w:rPr>
          <w:rFonts w:ascii="TimesNewRoman" w:hAnsi="TimesNewRoman"/>
          <w:color w:val="000000"/>
        </w:rPr>
        <w:t>brakiem jednej kończyny górnej lub kończyny dolnej;</w:t>
      </w:r>
    </w:p>
    <w:p w:rsidR="009F0BF7" w:rsidRDefault="009F0BF7" w:rsidP="00BD26AB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lastRenderedPageBreak/>
        <w:t>Przykładowe studium przypadku, jakie będzie obowiązywać Państwa na zaliczenie, zostanie zaprezentowane podczas pierwszych zajęć.</w:t>
      </w:r>
    </w:p>
    <w:p w:rsidR="009F0BF7" w:rsidRDefault="009F0BF7" w:rsidP="00BD26AB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Termin oddania pracy zaliczeniowej (studium przypadku) zostanie uzgodniony podczas pierwszych zajęć. W zależności od sytuacji studium przypadku należy dostarczyć wydrukowane lub przesłać drogą elektroniczną na jeden z podanych adresów e-mail: </w:t>
      </w:r>
      <w:r w:rsidR="00CE0D44" w:rsidRPr="00CE0D44">
        <w:rPr>
          <w:rFonts w:ascii="Times New Roman" w:hAnsi="Times New Roman" w:cs="Times New Roman"/>
        </w:rPr>
        <w:t>paulina.korach@kul.pl</w:t>
      </w:r>
      <w:r w:rsidR="00CE0D44">
        <w:t xml:space="preserve"> lub </w:t>
      </w:r>
      <w:r w:rsidR="00CE0D44" w:rsidRPr="00CE0D44">
        <w:rPr>
          <w:rFonts w:ascii="Times New Roman" w:hAnsi="Times New Roman" w:cs="Times New Roman"/>
        </w:rPr>
        <w:t>pkorach@onet.eu</w:t>
      </w:r>
      <w:r w:rsidR="00CE0D44">
        <w:t xml:space="preserve"> </w:t>
      </w:r>
    </w:p>
    <w:p w:rsidR="009F0BF7" w:rsidRPr="00BD26AB" w:rsidRDefault="009F0BF7" w:rsidP="00BD26AB">
      <w:pPr>
        <w:jc w:val="both"/>
        <w:rPr>
          <w:rFonts w:ascii="Times New Roman" w:hAnsi="Times New Roman" w:cs="Times New Roman"/>
        </w:rPr>
      </w:pPr>
    </w:p>
    <w:p w:rsidR="00223C9D" w:rsidRDefault="00223C9D" w:rsidP="00223C9D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223C9D" w:rsidRPr="004E2DB4" w:rsidTr="005B3794">
        <w:tc>
          <w:tcPr>
            <w:tcW w:w="4606" w:type="dxa"/>
          </w:tcPr>
          <w:p w:rsidR="00223C9D" w:rsidRPr="004E2DB4" w:rsidRDefault="00223C9D" w:rsidP="005B3794">
            <w:r w:rsidRPr="004E2DB4">
              <w:t>Forma aktywności studenta</w:t>
            </w:r>
          </w:p>
        </w:tc>
        <w:tc>
          <w:tcPr>
            <w:tcW w:w="4606" w:type="dxa"/>
          </w:tcPr>
          <w:p w:rsidR="00223C9D" w:rsidRPr="004E2DB4" w:rsidRDefault="00223C9D" w:rsidP="005B3794">
            <w:r w:rsidRPr="004E2DB4">
              <w:t>Liczba godzin</w:t>
            </w:r>
          </w:p>
        </w:tc>
      </w:tr>
      <w:tr w:rsidR="00223C9D" w:rsidTr="005B3794">
        <w:tc>
          <w:tcPr>
            <w:tcW w:w="4606" w:type="dxa"/>
          </w:tcPr>
          <w:p w:rsidR="00223C9D" w:rsidRDefault="00223C9D" w:rsidP="005B3794">
            <w:r>
              <w:t xml:space="preserve">Liczba godzin kontaktowych z nauczycielem </w:t>
            </w:r>
          </w:p>
          <w:p w:rsidR="00223C9D" w:rsidRPr="004E2DB4" w:rsidRDefault="00223C9D" w:rsidP="005B379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223C9D" w:rsidRDefault="004037FE" w:rsidP="005B37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3C9D" w:rsidTr="005B3794">
        <w:tc>
          <w:tcPr>
            <w:tcW w:w="4606" w:type="dxa"/>
          </w:tcPr>
          <w:p w:rsidR="00223C9D" w:rsidRPr="004E2DB4" w:rsidRDefault="00223C9D" w:rsidP="005B3794">
            <w:r w:rsidRPr="004E2DB4">
              <w:t>Liczba godzin indywidualnej pracy studenta</w:t>
            </w:r>
          </w:p>
          <w:p w:rsidR="00223C9D" w:rsidRPr="004E2DB4" w:rsidRDefault="00223C9D" w:rsidP="005B379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223C9D" w:rsidRDefault="004037FE" w:rsidP="005B37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23C9D" w:rsidRDefault="00223C9D" w:rsidP="00223C9D">
      <w:pPr>
        <w:spacing w:after="0"/>
        <w:rPr>
          <w:b/>
        </w:rPr>
      </w:pPr>
    </w:p>
    <w:p w:rsidR="00223C9D" w:rsidRDefault="00223C9D" w:rsidP="00223C9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C9D" w:rsidTr="005B3794">
        <w:tc>
          <w:tcPr>
            <w:tcW w:w="9212" w:type="dxa"/>
          </w:tcPr>
          <w:p w:rsidR="00223C9D" w:rsidRPr="00C52E02" w:rsidRDefault="00223C9D" w:rsidP="005B3794">
            <w:r>
              <w:t>Literatura p</w:t>
            </w:r>
            <w:r w:rsidRPr="00C52E02">
              <w:t>odstawowa</w:t>
            </w:r>
          </w:p>
        </w:tc>
      </w:tr>
      <w:tr w:rsidR="00223C9D" w:rsidTr="005B3794">
        <w:tc>
          <w:tcPr>
            <w:tcW w:w="9212" w:type="dxa"/>
          </w:tcPr>
          <w:p w:rsidR="00B24C3E" w:rsidRDefault="007E6C32" w:rsidP="005B3794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ItalicMT" w:hAnsi="TimesNewRomanPS-ItalicMT"/>
                <w:color w:val="000000"/>
              </w:rPr>
              <w:t>1.</w:t>
            </w:r>
            <w:r w:rsidRPr="007E6C32">
              <w:rPr>
                <w:rFonts w:ascii="TimesNewRomanPS-ItalicMT" w:hAnsi="TimesNewRomanPS-ItalicMT"/>
                <w:color w:val="000000"/>
              </w:rPr>
              <w:t xml:space="preserve"> CZAJKOWSKA, I., HERDA, K. (1996).  </w:t>
            </w:r>
            <w:r w:rsidRPr="007E6C32">
              <w:rPr>
                <w:rFonts w:ascii="TimesNewRomanPS-ItalicMT" w:hAnsi="TimesNewRomanPS-ItalicMT"/>
                <w:i/>
                <w:color w:val="000000"/>
              </w:rPr>
              <w:t xml:space="preserve">Zajęcia </w:t>
            </w:r>
            <w:proofErr w:type="spellStart"/>
            <w:r w:rsidRPr="007E6C32">
              <w:rPr>
                <w:rFonts w:ascii="TimesNewRomanPS-ItalicMT" w:hAnsi="TimesNewRomanPS-ItalicMT"/>
                <w:i/>
                <w:color w:val="000000"/>
              </w:rPr>
              <w:t>korekcyjno</w:t>
            </w:r>
            <w:proofErr w:type="spellEnd"/>
            <w:r w:rsidRPr="007E6C32">
              <w:rPr>
                <w:rFonts w:ascii="TimesNewRomanPS-ItalicMT" w:hAnsi="TimesNewRomanPS-ItalicMT"/>
                <w:i/>
                <w:color w:val="000000"/>
              </w:rPr>
              <w:t xml:space="preserve"> -kompensacyjne w szkole. Poradnik dla nauczycieli.</w:t>
            </w:r>
            <w:r w:rsidRPr="007E6C32">
              <w:rPr>
                <w:rFonts w:ascii="TimesNewRomanPS-ItalicMT" w:hAnsi="TimesNewRomanPS-ItalicMT"/>
                <w:color w:val="000000"/>
              </w:rPr>
              <w:t xml:space="preserve"> Warszawa: WSiP.</w:t>
            </w:r>
          </w:p>
          <w:p w:rsidR="007E6C32" w:rsidRDefault="007E6C32" w:rsidP="005B3794">
            <w:pPr>
              <w:rPr>
                <w:rFonts w:ascii="TimesNewRomanPS-ItalicMT" w:hAnsi="TimesNewRomanPS-ItalicMT"/>
                <w:color w:val="000000"/>
              </w:rPr>
            </w:pPr>
          </w:p>
          <w:p w:rsidR="007E6C32" w:rsidRDefault="007E6C32" w:rsidP="005B3794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2. CZYŻ, E. (2017</w:t>
            </w:r>
            <w:r>
              <w:rPr>
                <w:rFonts w:ascii="TimesNewRomanPSMT" w:hAnsi="TimesNewRomanPSMT"/>
                <w:i/>
                <w:iCs/>
                <w:color w:val="000000"/>
              </w:rPr>
              <w:t xml:space="preserve">).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Codzienność osoby z mózgowym porażeniem dziecięcym (na przykładzie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przypadku Bartosza), </w:t>
            </w:r>
            <w:r>
              <w:rPr>
                <w:rFonts w:ascii="TimesNewRomanPSMT" w:hAnsi="TimesNewRomanPSMT"/>
                <w:color w:val="000000"/>
              </w:rPr>
              <w:t>Niepełnosprawność – zagadnienia, problemy, rozwiązania</w:t>
            </w:r>
            <w:r>
              <w:rPr>
                <w:rFonts w:ascii="TimesNewRomanPSMT" w:hAnsi="TimesNewRomanPSMT"/>
                <w:i/>
                <w:iCs/>
                <w:color w:val="000000"/>
              </w:rPr>
              <w:t xml:space="preserve">, </w:t>
            </w:r>
            <w:r>
              <w:rPr>
                <w:rFonts w:ascii="TimesNewRomanPSMT" w:hAnsi="TimesNewRomanPSMT"/>
                <w:color w:val="000000"/>
              </w:rPr>
              <w:t>IV (25), 106- 116.</w:t>
            </w:r>
          </w:p>
          <w:p w:rsidR="007E6C32" w:rsidRDefault="007E6C32" w:rsidP="005B3794">
            <w:pPr>
              <w:rPr>
                <w:rFonts w:ascii="TimesNewRomanPSMT" w:hAnsi="TimesNewRomanPSMT"/>
                <w:color w:val="000000"/>
              </w:rPr>
            </w:pPr>
          </w:p>
          <w:p w:rsidR="007E6C32" w:rsidRDefault="007E6C32" w:rsidP="005B3794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3. DOMAGAŁA-ZYŚK, E. (red.) (2020).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Zdalne uczenie się i nauczanie a specjalne potrzeby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 xml:space="preserve">edukacyjne. Z doświadczeń pandemii Covid-19. </w:t>
            </w:r>
            <w:r>
              <w:rPr>
                <w:rFonts w:ascii="TimesNewRomanPS-ItalicMT" w:hAnsi="TimesNewRomanPS-ItalicMT"/>
                <w:color w:val="000000"/>
              </w:rPr>
              <w:t>Lublin: EPISTEME.</w:t>
            </w:r>
          </w:p>
          <w:p w:rsidR="007E6C32" w:rsidRDefault="007E6C32" w:rsidP="005B3794">
            <w:pPr>
              <w:rPr>
                <w:rFonts w:ascii="TimesNewRomanPS-ItalicMT" w:hAnsi="TimesNewRomanPS-ItalicMT"/>
                <w:color w:val="000000"/>
              </w:rPr>
            </w:pPr>
          </w:p>
          <w:p w:rsidR="007E6C32" w:rsidRDefault="007E6C32" w:rsidP="005B3794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ItalicMT" w:hAnsi="TimesNewRomanPS-ItalicMT"/>
                <w:color w:val="000000"/>
              </w:rPr>
              <w:t xml:space="preserve">4. </w:t>
            </w:r>
            <w:r>
              <w:rPr>
                <w:rFonts w:ascii="TimesNewRomanPSMT" w:hAnsi="TimesNewRomanPSMT"/>
                <w:color w:val="000000"/>
              </w:rPr>
              <w:t xml:space="preserve">DOMAGAŁA-ZYŚK, E. (2018). 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Personel pomocniczy w szkołach ogólnodostępnych</w:t>
            </w:r>
            <w:r>
              <w:rPr>
                <w:rFonts w:ascii="TimesNewRomanPS-ItalicMT" w:hAnsi="TimesNewRomanPS-ItalicMT"/>
                <w:color w:val="000000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t>w Europie i USA – wyniki badań nad modelem i skutecznością wsparcia</w:t>
            </w:r>
            <w:r>
              <w:rPr>
                <w:rFonts w:ascii="TimesNewRomanPS-ItalicMT" w:hAnsi="TimesNewRomanPS-ItalicMT"/>
                <w:color w:val="000000"/>
              </w:rPr>
              <w:t>. Warszawa: MEN.</w:t>
            </w:r>
          </w:p>
          <w:p w:rsidR="002F6FB4" w:rsidRDefault="002F6FB4" w:rsidP="005B3794">
            <w:pPr>
              <w:rPr>
                <w:rFonts w:ascii="TimesNewRomanPS-ItalicMT" w:hAnsi="TimesNewRomanPS-ItalicMT"/>
                <w:color w:val="000000"/>
              </w:rPr>
            </w:pPr>
          </w:p>
          <w:p w:rsidR="002F6FB4" w:rsidRDefault="002F6FB4" w:rsidP="005B3794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ItalicMT" w:hAnsi="TimesNewRomanPS-ItalicMT"/>
                <w:color w:val="000000"/>
              </w:rPr>
              <w:t xml:space="preserve">5. </w:t>
            </w:r>
            <w:r w:rsidRPr="002F6FB4">
              <w:rPr>
                <w:rFonts w:ascii="TimesNewRomanPS-ItalicMT" w:hAnsi="TimesNewRomanPS-ItalicMT"/>
                <w:i/>
                <w:color w:val="000000"/>
              </w:rPr>
              <w:t>Materiały ze strony ORE</w:t>
            </w:r>
            <w:r w:rsidRPr="002F6FB4">
              <w:rPr>
                <w:rFonts w:ascii="TimesNewRomanPS-ItalicMT" w:hAnsi="TimesNewRomanPS-ItalicMT"/>
                <w:color w:val="000000"/>
              </w:rPr>
              <w:t xml:space="preserve"> https://www.ore.edu.pl/</w:t>
            </w:r>
          </w:p>
          <w:p w:rsidR="0038415A" w:rsidRDefault="0038415A" w:rsidP="005B3794">
            <w:pPr>
              <w:rPr>
                <w:rFonts w:ascii="TimesNewRomanPS-ItalicMT" w:hAnsi="TimesNewRomanPS-ItalicMT"/>
                <w:color w:val="000000"/>
              </w:rPr>
            </w:pPr>
          </w:p>
          <w:p w:rsidR="0038415A" w:rsidRDefault="002F6FB4" w:rsidP="005B3794">
            <w:pPr>
              <w:rPr>
                <w:rFonts w:ascii="TimesNewRomanPS-ItalicMT" w:hAnsi="TimesNewRomanPS-ItalicMT"/>
                <w:color w:val="000000"/>
              </w:rPr>
            </w:pPr>
            <w:r>
              <w:rPr>
                <w:rFonts w:ascii="TimesNewRomanPS-ItalicMT" w:hAnsi="TimesNewRomanPS-ItalicMT"/>
                <w:color w:val="000000"/>
              </w:rPr>
              <w:t>6</w:t>
            </w:r>
            <w:r w:rsidR="0038415A">
              <w:rPr>
                <w:rFonts w:ascii="TimesNewRomanPS-ItalicMT" w:hAnsi="TimesNewRomanPS-ItalicMT"/>
                <w:color w:val="000000"/>
              </w:rPr>
              <w:t>. WILIŃSKI</w:t>
            </w:r>
            <w:r w:rsidR="0038415A" w:rsidRPr="0038415A">
              <w:rPr>
                <w:rFonts w:ascii="TimesNewRomanPS-ItalicMT" w:hAnsi="TimesNewRomanPS-ItalicMT"/>
                <w:color w:val="000000"/>
              </w:rPr>
              <w:t xml:space="preserve">, P. (2011). </w:t>
            </w:r>
            <w:r w:rsidR="0038415A" w:rsidRPr="0038415A">
              <w:rPr>
                <w:rFonts w:ascii="TimesNewRomanPS-ItalicMT" w:hAnsi="TimesNewRomanPS-ItalicMT"/>
                <w:i/>
                <w:color w:val="000000"/>
              </w:rPr>
              <w:t>Współpraca pedagoga z nauczycielami w ramach zespołu ds. specjalnych potrzeb edukacyjnych uczniów.</w:t>
            </w:r>
            <w:r w:rsidR="0038415A" w:rsidRPr="0038415A">
              <w:rPr>
                <w:rFonts w:ascii="TimesNewRomanPS-ItalicMT" w:hAnsi="TimesNewRomanPS-ItalicMT"/>
                <w:color w:val="000000"/>
              </w:rPr>
              <w:t xml:space="preserve"> Głos Pedagogiczny, 9, 37 i 46-50</w:t>
            </w:r>
            <w:r>
              <w:rPr>
                <w:rFonts w:ascii="TimesNewRomanPS-ItalicMT" w:hAnsi="TimesNewRomanPS-ItalicMT"/>
                <w:color w:val="000000"/>
              </w:rPr>
              <w:t>.</w:t>
            </w:r>
          </w:p>
          <w:p w:rsidR="001C516F" w:rsidRPr="00C52E02" w:rsidRDefault="001C516F" w:rsidP="007E6C32"/>
        </w:tc>
      </w:tr>
      <w:tr w:rsidR="00223C9D" w:rsidTr="005B3794">
        <w:tc>
          <w:tcPr>
            <w:tcW w:w="9212" w:type="dxa"/>
          </w:tcPr>
          <w:p w:rsidR="00223C9D" w:rsidRPr="00C52E02" w:rsidRDefault="00223C9D" w:rsidP="005B3794">
            <w:r>
              <w:t>Literatura u</w:t>
            </w:r>
            <w:r w:rsidRPr="00C52E02">
              <w:t>zupełniająca</w:t>
            </w:r>
          </w:p>
        </w:tc>
      </w:tr>
      <w:tr w:rsidR="00223C9D" w:rsidTr="005B3794">
        <w:tc>
          <w:tcPr>
            <w:tcW w:w="9212" w:type="dxa"/>
          </w:tcPr>
          <w:p w:rsidR="00EB758D" w:rsidRDefault="00EB758D" w:rsidP="005B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1.BORKOWSKA, M. (red.) (</w:t>
            </w:r>
            <w:r w:rsidRPr="00EB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2012).</w:t>
            </w:r>
            <w:r w:rsidRPr="00EB758D">
              <w:rPr>
                <w:rFonts w:ascii="Times New Roman" w:hAnsi="Times New Roman" w:cs="Times New Roman"/>
              </w:rPr>
              <w:t xml:space="preserve"> </w:t>
            </w:r>
            <w:r w:rsidRPr="00EB758D">
              <w:rPr>
                <w:rFonts w:ascii="Times New Roman" w:hAnsi="Times New Roman" w:cs="Times New Roman"/>
                <w:i/>
              </w:rPr>
              <w:t xml:space="preserve">Dziecko z niepełnosprawnością ruchową. Jak wspomagać rozwój psychoruchowy. </w:t>
            </w:r>
            <w:r w:rsidRPr="00EB758D">
              <w:rPr>
                <w:rFonts w:ascii="Times New Roman" w:hAnsi="Times New Roman" w:cs="Times New Roman"/>
              </w:rPr>
              <w:t>Warszawa: PZWL</w:t>
            </w:r>
            <w:r w:rsidR="00540209">
              <w:rPr>
                <w:rFonts w:ascii="Times New Roman" w:hAnsi="Times New Roman" w:cs="Times New Roman"/>
              </w:rPr>
              <w:t>.</w:t>
            </w:r>
          </w:p>
          <w:p w:rsidR="00EB758D" w:rsidRDefault="00EB758D" w:rsidP="005B3794">
            <w:pPr>
              <w:rPr>
                <w:rFonts w:ascii="Times New Roman" w:hAnsi="Times New Roman" w:cs="Times New Roman"/>
              </w:rPr>
            </w:pPr>
          </w:p>
          <w:p w:rsidR="00EB758D" w:rsidRDefault="00EB758D" w:rsidP="005B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2.KING</w:t>
            </w:r>
            <w:r w:rsidRPr="00EB758D">
              <w:rPr>
                <w:rFonts w:ascii="Times New Roman" w:hAnsi="Times New Roman" w:cs="Times New Roman"/>
              </w:rPr>
              <w:t>, G. (2004).</w:t>
            </w:r>
            <w:r w:rsidRPr="00EB758D">
              <w:rPr>
                <w:rFonts w:ascii="Times New Roman" w:hAnsi="Times New Roman" w:cs="Times New Roman"/>
                <w:i/>
              </w:rPr>
              <w:t>Umiejętności terapeutyczne nauczyciela,</w:t>
            </w:r>
            <w:r w:rsidRPr="00EB758D">
              <w:rPr>
                <w:rFonts w:ascii="Times New Roman" w:hAnsi="Times New Roman" w:cs="Times New Roman"/>
              </w:rPr>
              <w:t xml:space="preserve"> Gdańsk: GWP</w:t>
            </w:r>
            <w:r w:rsidR="00540209">
              <w:rPr>
                <w:rFonts w:ascii="Times New Roman" w:hAnsi="Times New Roman" w:cs="Times New Roman"/>
              </w:rPr>
              <w:t>.</w:t>
            </w:r>
          </w:p>
          <w:p w:rsidR="002B4077" w:rsidRDefault="002B4077" w:rsidP="005B3794">
            <w:pPr>
              <w:rPr>
                <w:rFonts w:ascii="Times New Roman" w:hAnsi="Times New Roman" w:cs="Times New Roman"/>
              </w:rPr>
            </w:pPr>
          </w:p>
          <w:p w:rsidR="002B4077" w:rsidRDefault="002B4077" w:rsidP="005B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KUBACKA-JASIECKA, D. (2010). </w:t>
            </w:r>
            <w:r w:rsidRPr="002B4077">
              <w:rPr>
                <w:rFonts w:ascii="Times New Roman" w:hAnsi="Times New Roman" w:cs="Times New Roman"/>
                <w:i/>
              </w:rPr>
              <w:t xml:space="preserve">Interwencja kryzysowa. Pomoc w kryzysach psychologicznych. </w:t>
            </w:r>
            <w:r>
              <w:rPr>
                <w:rFonts w:ascii="Times New Roman" w:hAnsi="Times New Roman" w:cs="Times New Roman"/>
              </w:rPr>
              <w:t xml:space="preserve">Warszawa: </w:t>
            </w:r>
            <w:proofErr w:type="spellStart"/>
            <w:r>
              <w:rPr>
                <w:rFonts w:ascii="Times New Roman" w:hAnsi="Times New Roman" w:cs="Times New Roman"/>
              </w:rPr>
              <w:t>WAiP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758D" w:rsidRDefault="00EB758D" w:rsidP="005B3794">
            <w:pPr>
              <w:rPr>
                <w:rFonts w:ascii="Times New Roman" w:hAnsi="Times New Roman" w:cs="Times New Roman"/>
              </w:rPr>
            </w:pPr>
          </w:p>
          <w:p w:rsidR="00EB758D" w:rsidRDefault="00EB758D" w:rsidP="005B3794">
            <w:pPr>
              <w:rPr>
                <w:rFonts w:ascii="Times New Roman" w:hAnsi="Times New Roman" w:cs="Times New Roman"/>
              </w:rPr>
            </w:pPr>
          </w:p>
          <w:p w:rsidR="002B4077" w:rsidRPr="002B4077" w:rsidRDefault="002B4077" w:rsidP="00EB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758D" w:rsidRPr="00EB758D">
              <w:rPr>
                <w:rFonts w:ascii="Times New Roman" w:hAnsi="Times New Roman" w:cs="Times New Roman"/>
              </w:rPr>
              <w:t>.</w:t>
            </w:r>
            <w:r w:rsidRPr="00EB758D">
              <w:rPr>
                <w:rFonts w:ascii="Times New Roman" w:hAnsi="Times New Roman" w:cs="Times New Roman"/>
              </w:rPr>
              <w:t>PLIETH–KALINOWSKA,  I</w:t>
            </w:r>
            <w:r w:rsidR="00EB758D" w:rsidRPr="00EB758D">
              <w:rPr>
                <w:rFonts w:ascii="Times New Roman" w:hAnsi="Times New Roman" w:cs="Times New Roman"/>
              </w:rPr>
              <w:t xml:space="preserve">.  (2009).  </w:t>
            </w:r>
            <w:r w:rsidR="00EB758D" w:rsidRPr="002B4077">
              <w:rPr>
                <w:rFonts w:ascii="Times New Roman" w:hAnsi="Times New Roman" w:cs="Times New Roman"/>
                <w:i/>
              </w:rPr>
              <w:t xml:space="preserve">Bezpieczeństwo  społeczne  dziecka  niepełnosprawnego  z dysfunkcją narządu ruchu. </w:t>
            </w:r>
            <w:r w:rsidR="00EB758D" w:rsidRPr="002B4077">
              <w:rPr>
                <w:rFonts w:ascii="Times New Roman" w:hAnsi="Times New Roman" w:cs="Times New Roman"/>
              </w:rPr>
              <w:t>Bydgoszcz: Wydawnictwo UKW</w:t>
            </w:r>
            <w:r w:rsidR="00540209">
              <w:rPr>
                <w:rFonts w:ascii="Times New Roman" w:hAnsi="Times New Roman" w:cs="Times New Roman"/>
              </w:rPr>
              <w:t>.</w:t>
            </w:r>
          </w:p>
          <w:p w:rsidR="002B4077" w:rsidRPr="002B4077" w:rsidRDefault="002B4077" w:rsidP="00EB758D">
            <w:pPr>
              <w:rPr>
                <w:rFonts w:ascii="Times New Roman" w:hAnsi="Times New Roman" w:cs="Times New Roman"/>
                <w:i/>
              </w:rPr>
            </w:pPr>
          </w:p>
          <w:p w:rsidR="002B4077" w:rsidRDefault="002B4077" w:rsidP="00EB758D">
            <w:pPr>
              <w:rPr>
                <w:rFonts w:ascii="Times New Roman" w:hAnsi="Times New Roman" w:cs="Times New Roman"/>
              </w:rPr>
            </w:pPr>
          </w:p>
          <w:p w:rsidR="00223C9D" w:rsidRPr="00EB758D" w:rsidRDefault="002B4077" w:rsidP="00EB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B758D">
              <w:rPr>
                <w:rFonts w:ascii="Times New Roman" w:hAnsi="Times New Roman" w:cs="Times New Roman"/>
              </w:rPr>
              <w:t>SUCHAŃSKA</w:t>
            </w:r>
            <w:r w:rsidR="00EB758D" w:rsidRPr="00EB758D">
              <w:rPr>
                <w:rFonts w:ascii="Times New Roman" w:hAnsi="Times New Roman" w:cs="Times New Roman"/>
              </w:rPr>
              <w:t xml:space="preserve">,   A.   (2007).   </w:t>
            </w:r>
            <w:r w:rsidR="00EB758D" w:rsidRPr="002B4077">
              <w:rPr>
                <w:rFonts w:ascii="Times New Roman" w:hAnsi="Times New Roman" w:cs="Times New Roman"/>
                <w:i/>
              </w:rPr>
              <w:t xml:space="preserve">Rozmowa   i   obserwacja   w   diagnozie   psychologicznej. </w:t>
            </w:r>
            <w:r w:rsidR="00540209">
              <w:rPr>
                <w:rFonts w:ascii="Times New Roman" w:hAnsi="Times New Roman" w:cs="Times New Roman"/>
              </w:rPr>
              <w:t>Warszawa: WAiP.</w:t>
            </w:r>
            <w:bookmarkStart w:id="0" w:name="_GoBack"/>
            <w:bookmarkEnd w:id="0"/>
          </w:p>
        </w:tc>
      </w:tr>
    </w:tbl>
    <w:p w:rsidR="00223C9D" w:rsidRDefault="00223C9D" w:rsidP="00223C9D">
      <w:pPr>
        <w:spacing w:after="0"/>
        <w:rPr>
          <w:b/>
        </w:rPr>
      </w:pPr>
    </w:p>
    <w:sectPr w:rsidR="0022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53" w:rsidRDefault="006C4D53" w:rsidP="00B04272">
      <w:pPr>
        <w:spacing w:after="0" w:line="240" w:lineRule="auto"/>
      </w:pPr>
      <w:r>
        <w:separator/>
      </w:r>
    </w:p>
  </w:endnote>
  <w:endnote w:type="continuationSeparator" w:id="0">
    <w:p w:rsidR="006C4D53" w:rsidRDefault="006C4D5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53" w:rsidRDefault="006C4D53" w:rsidP="00B04272">
      <w:pPr>
        <w:spacing w:after="0" w:line="240" w:lineRule="auto"/>
      </w:pPr>
      <w:r>
        <w:separator/>
      </w:r>
    </w:p>
  </w:footnote>
  <w:footnote w:type="continuationSeparator" w:id="0">
    <w:p w:rsidR="006C4D53" w:rsidRDefault="006C4D5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41F9A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C33F5"/>
    <w:multiLevelType w:val="hybridMultilevel"/>
    <w:tmpl w:val="A4DE71BE"/>
    <w:lvl w:ilvl="0" w:tplc="B55C20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6BA3"/>
    <w:multiLevelType w:val="hybridMultilevel"/>
    <w:tmpl w:val="F266DDFC"/>
    <w:lvl w:ilvl="0" w:tplc="2C4844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FDE4AC0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20"/>
  </w:num>
  <w:num w:numId="9">
    <w:abstractNumId w:val="2"/>
  </w:num>
  <w:num w:numId="10">
    <w:abstractNumId w:val="12"/>
  </w:num>
  <w:num w:numId="11">
    <w:abstractNumId w:val="15"/>
  </w:num>
  <w:num w:numId="12">
    <w:abstractNumId w:val="8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16"/>
  </w:num>
  <w:num w:numId="23">
    <w:abstractNumId w:val="9"/>
  </w:num>
  <w:num w:numId="24">
    <w:abstractNumId w:val="4"/>
  </w:num>
  <w:num w:numId="25">
    <w:abstractNumId w:val="22"/>
  </w:num>
  <w:num w:numId="26">
    <w:abstractNumId w:val="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3E8F"/>
    <w:rsid w:val="001051F5"/>
    <w:rsid w:val="00115BF8"/>
    <w:rsid w:val="0012262A"/>
    <w:rsid w:val="00131C24"/>
    <w:rsid w:val="00154D77"/>
    <w:rsid w:val="00187A52"/>
    <w:rsid w:val="001A5D37"/>
    <w:rsid w:val="001C0192"/>
    <w:rsid w:val="001C278A"/>
    <w:rsid w:val="001C516F"/>
    <w:rsid w:val="001D6D34"/>
    <w:rsid w:val="00216EC6"/>
    <w:rsid w:val="00223C9D"/>
    <w:rsid w:val="00244C59"/>
    <w:rsid w:val="002754C6"/>
    <w:rsid w:val="002778F0"/>
    <w:rsid w:val="002B1E01"/>
    <w:rsid w:val="002B4077"/>
    <w:rsid w:val="002B6F7C"/>
    <w:rsid w:val="002D1A52"/>
    <w:rsid w:val="002D38A6"/>
    <w:rsid w:val="002F2985"/>
    <w:rsid w:val="002F6FB4"/>
    <w:rsid w:val="00304259"/>
    <w:rsid w:val="00317BBA"/>
    <w:rsid w:val="0033369E"/>
    <w:rsid w:val="003501E6"/>
    <w:rsid w:val="00372079"/>
    <w:rsid w:val="0038415A"/>
    <w:rsid w:val="003B1291"/>
    <w:rsid w:val="003C473D"/>
    <w:rsid w:val="003C65DA"/>
    <w:rsid w:val="003D4626"/>
    <w:rsid w:val="004037FE"/>
    <w:rsid w:val="004051F6"/>
    <w:rsid w:val="0041168B"/>
    <w:rsid w:val="00450FA6"/>
    <w:rsid w:val="0045541E"/>
    <w:rsid w:val="004B6F7B"/>
    <w:rsid w:val="004E2DB4"/>
    <w:rsid w:val="004F73CF"/>
    <w:rsid w:val="00502634"/>
    <w:rsid w:val="00540209"/>
    <w:rsid w:val="00556FCA"/>
    <w:rsid w:val="00583DB9"/>
    <w:rsid w:val="005A3D71"/>
    <w:rsid w:val="006534C9"/>
    <w:rsid w:val="0066271E"/>
    <w:rsid w:val="00685044"/>
    <w:rsid w:val="006B43FE"/>
    <w:rsid w:val="006C4D53"/>
    <w:rsid w:val="00732E45"/>
    <w:rsid w:val="007337A3"/>
    <w:rsid w:val="00757261"/>
    <w:rsid w:val="007841B3"/>
    <w:rsid w:val="007D0038"/>
    <w:rsid w:val="007D6295"/>
    <w:rsid w:val="007E6C32"/>
    <w:rsid w:val="007E6D89"/>
    <w:rsid w:val="007F2FE2"/>
    <w:rsid w:val="00804F66"/>
    <w:rsid w:val="008215CC"/>
    <w:rsid w:val="008947E3"/>
    <w:rsid w:val="008973E1"/>
    <w:rsid w:val="008A0839"/>
    <w:rsid w:val="008E2C5B"/>
    <w:rsid w:val="008E4017"/>
    <w:rsid w:val="008E46C4"/>
    <w:rsid w:val="009168BF"/>
    <w:rsid w:val="00933F07"/>
    <w:rsid w:val="009D424F"/>
    <w:rsid w:val="009F0BF7"/>
    <w:rsid w:val="00A018A8"/>
    <w:rsid w:val="00A40520"/>
    <w:rsid w:val="00A5036D"/>
    <w:rsid w:val="00A76589"/>
    <w:rsid w:val="00A94684"/>
    <w:rsid w:val="00AD6954"/>
    <w:rsid w:val="00AF1854"/>
    <w:rsid w:val="00B04272"/>
    <w:rsid w:val="00B07549"/>
    <w:rsid w:val="00B16EC7"/>
    <w:rsid w:val="00B24C3E"/>
    <w:rsid w:val="00B65969"/>
    <w:rsid w:val="00BA5ADD"/>
    <w:rsid w:val="00BC4DCB"/>
    <w:rsid w:val="00BD26AB"/>
    <w:rsid w:val="00BD58F9"/>
    <w:rsid w:val="00BE454D"/>
    <w:rsid w:val="00C07278"/>
    <w:rsid w:val="00C37A43"/>
    <w:rsid w:val="00C52E02"/>
    <w:rsid w:val="00C748B5"/>
    <w:rsid w:val="00C961A5"/>
    <w:rsid w:val="00CD7096"/>
    <w:rsid w:val="00CE0D44"/>
    <w:rsid w:val="00D27DDC"/>
    <w:rsid w:val="00D406F6"/>
    <w:rsid w:val="00DB781E"/>
    <w:rsid w:val="00DE5BAA"/>
    <w:rsid w:val="00E35724"/>
    <w:rsid w:val="00E43C97"/>
    <w:rsid w:val="00E851A3"/>
    <w:rsid w:val="00EB758D"/>
    <w:rsid w:val="00ED3F40"/>
    <w:rsid w:val="00F33EB8"/>
    <w:rsid w:val="00F5217A"/>
    <w:rsid w:val="00F54F71"/>
    <w:rsid w:val="00F65892"/>
    <w:rsid w:val="00FA50B3"/>
    <w:rsid w:val="00FB07AA"/>
    <w:rsid w:val="00FC6CE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F96F-84F8-4B4E-B110-8DEF67B3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Paulina</cp:lastModifiedBy>
  <cp:revision>39</cp:revision>
  <cp:lastPrinted>2020-09-04T17:14:00Z</cp:lastPrinted>
  <dcterms:created xsi:type="dcterms:W3CDTF">2020-09-04T11:46:00Z</dcterms:created>
  <dcterms:modified xsi:type="dcterms:W3CDTF">2020-09-04T17:46:00Z</dcterms:modified>
</cp:coreProperties>
</file>