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5613BC" w:rsidP="0047354E">
            <w:r>
              <w:t>Koncepcja kurateli sądowej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5613BC" w:rsidP="00AE43B8">
            <w:r>
              <w:rPr>
                <w:rStyle w:val="tlid-translation"/>
              </w:rPr>
              <w:t>The concept of guardianship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613BC" w:rsidP="00387F68">
            <w:r>
              <w:t>Pedagogika specjalna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956D8" w:rsidP="004B6051">
            <w:r>
              <w:t>II,</w:t>
            </w:r>
            <w:r w:rsidR="00901643">
              <w:t xml:space="preserve"> jednolite magisterskie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956D8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8956D8" w:rsidP="004B6051">
            <w:r>
              <w:t>pedagogika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8956D8" w:rsidP="002D1A52">
            <w:r>
              <w:t>j.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956D8" w:rsidP="002D1A52">
            <w:r>
              <w:t>dr hab. Ryszard Skrzyniarz, prof. KUL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901643" w:rsidP="002D1A52"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901643" w:rsidP="002D1A52">
            <w:r>
              <w:t>15</w:t>
            </w:r>
          </w:p>
        </w:tc>
        <w:tc>
          <w:tcPr>
            <w:tcW w:w="2303" w:type="dxa"/>
          </w:tcPr>
          <w:p w:rsidR="003C473D" w:rsidRDefault="00901643" w:rsidP="002D1A52">
            <w:r>
              <w:t>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8956D8" w:rsidP="002D1A52">
            <w:r>
              <w:t>Podstawowa wiedza z zakresu resocjalizacji obejmujące terminologię z zakresu oddziaływania penitencjarnego.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8956D8" w:rsidP="008956D8">
            <w:r>
              <w:t>C1 – Zapoznanie studentów z głównymi założeniami i formami pracy z jednostkami społecznie niedostosowanymi w środowisku otwartym oraz z założeniami probacji.</w:t>
            </w:r>
          </w:p>
        </w:tc>
      </w:tr>
      <w:tr w:rsidR="004F73CF" w:rsidTr="004F73CF">
        <w:tc>
          <w:tcPr>
            <w:tcW w:w="9212" w:type="dxa"/>
          </w:tcPr>
          <w:p w:rsidR="004F73CF" w:rsidRDefault="008956D8" w:rsidP="004F73CF">
            <w:r>
              <w:t>C2 – Scharakteryzowanie podstawowych zagadnień związanych z pracą kuratora sądowego.</w:t>
            </w:r>
          </w:p>
        </w:tc>
      </w:tr>
      <w:tr w:rsidR="004F73CF" w:rsidTr="004F73CF">
        <w:tc>
          <w:tcPr>
            <w:tcW w:w="9212" w:type="dxa"/>
          </w:tcPr>
          <w:p w:rsidR="004F73CF" w:rsidRDefault="008956D8" w:rsidP="004F73CF">
            <w:r>
              <w:t>C3 – Objaśnienie zasad i metod pracy resocjalizacyjnej w środowisku otwartym.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:rsidR="004F73CF" w:rsidRPr="0032089C" w:rsidRDefault="0032089C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  <w:lang w:eastAsia="pl-PL"/>
              </w:rPr>
              <w:t>Koncepcje edukacji, resocjalizacji, terapii osób ze specjalnymi potrzebami rozwojowymi i edukacyjnymi, rozumie różnorodne uwarunkowania procesów socjalizacji, wychowania, nauczania-uczenia się</w:t>
            </w:r>
          </w:p>
        </w:tc>
        <w:tc>
          <w:tcPr>
            <w:tcW w:w="2158" w:type="dxa"/>
          </w:tcPr>
          <w:p w:rsidR="004F73CF" w:rsidRPr="0032089C" w:rsidRDefault="00866BA8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</w:rPr>
              <w:t>K_W04</w:t>
            </w: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</w:tr>
      <w:tr w:rsidR="004F73CF" w:rsidTr="002C7271">
        <w:tc>
          <w:tcPr>
            <w:tcW w:w="9212" w:type="dxa"/>
            <w:gridSpan w:val="3"/>
          </w:tcPr>
          <w:p w:rsidR="004F73CF" w:rsidRPr="0032089C" w:rsidRDefault="004F73CF" w:rsidP="004F73CF">
            <w:pPr>
              <w:jc w:val="center"/>
              <w:rPr>
                <w:rFonts w:cstheme="minorHAnsi"/>
              </w:rPr>
            </w:pPr>
            <w:r w:rsidRPr="0032089C">
              <w:rPr>
                <w:rFonts w:cstheme="minorHAnsi"/>
              </w:rP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:rsidR="004F73CF" w:rsidRPr="0032089C" w:rsidRDefault="0032089C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</w:rPr>
              <w:t>Wnikliwie obserwować, rozpoznawać, interpretować, wyszukiwać i przetwarzać informacje na temat procesów i zjawisk społecznych, interpretować je z punktu widzenia problemów edukacyjnych z wykorzystaniem wiedzy z zakresu pedagogiki specjalnej, w tym przepisów prawnych</w:t>
            </w:r>
          </w:p>
        </w:tc>
        <w:tc>
          <w:tcPr>
            <w:tcW w:w="2158" w:type="dxa"/>
          </w:tcPr>
          <w:p w:rsidR="004F73CF" w:rsidRPr="0032089C" w:rsidRDefault="00866BA8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</w:rPr>
              <w:t>K_U02</w:t>
            </w: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</w:tr>
      <w:tr w:rsidR="004F73CF" w:rsidTr="00520856">
        <w:tc>
          <w:tcPr>
            <w:tcW w:w="9212" w:type="dxa"/>
            <w:gridSpan w:val="3"/>
          </w:tcPr>
          <w:p w:rsidR="004F73CF" w:rsidRPr="0032089C" w:rsidRDefault="004F73CF" w:rsidP="004F73CF">
            <w:pPr>
              <w:jc w:val="center"/>
              <w:rPr>
                <w:rFonts w:cstheme="minorHAnsi"/>
              </w:rPr>
            </w:pPr>
            <w:r w:rsidRPr="0032089C">
              <w:rPr>
                <w:rFonts w:cstheme="minorHAnsi"/>
              </w:rP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:rsidR="004F73CF" w:rsidRPr="0032089C" w:rsidRDefault="0032089C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  <w:lang w:eastAsia="pl-PL"/>
              </w:rPr>
              <w:t>Otwartości, dialogu i komunikowania się  z osobami ze specjalnymi potrzebami rozwojowymi i  edukacyjnymi</w:t>
            </w:r>
          </w:p>
        </w:tc>
        <w:tc>
          <w:tcPr>
            <w:tcW w:w="2158" w:type="dxa"/>
          </w:tcPr>
          <w:p w:rsidR="004F73CF" w:rsidRPr="0032089C" w:rsidRDefault="00842DE3" w:rsidP="004F73CF">
            <w:pPr>
              <w:rPr>
                <w:rFonts w:cstheme="minorHAnsi"/>
              </w:rPr>
            </w:pPr>
            <w:r w:rsidRPr="0032089C">
              <w:rPr>
                <w:rFonts w:cstheme="minorHAnsi"/>
                <w:lang w:eastAsia="pl-PL"/>
              </w:rPr>
              <w:t>K_K03</w:t>
            </w: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</w:tr>
      <w:tr w:rsidR="004F73CF" w:rsidTr="004F73CF">
        <w:tc>
          <w:tcPr>
            <w:tcW w:w="1101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4F73CF" w:rsidRPr="0032089C" w:rsidRDefault="004F73CF" w:rsidP="004F73CF">
            <w:pPr>
              <w:rPr>
                <w:rFonts w:cstheme="minorHAnsi"/>
              </w:rPr>
            </w:pP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8956D8" w:rsidP="00FC6CE1">
            <w:pPr>
              <w:rPr>
                <w:b/>
              </w:rPr>
            </w:pPr>
            <w:r>
              <w:t xml:space="preserve">Profilaktyka przestępczości nieletnich. </w:t>
            </w:r>
            <w:r>
              <w:br/>
              <w:t xml:space="preserve">Probacja jako kontrola, opieka i zmiana społeczna. </w:t>
            </w:r>
            <w:r>
              <w:br/>
              <w:t xml:space="preserve">Środki probacyjne i metody resocjalizacji. </w:t>
            </w:r>
            <w:r>
              <w:br/>
              <w:t xml:space="preserve">Metody pracy resocjalizacyjnej kuratora sądowego. </w:t>
            </w:r>
            <w:r>
              <w:br/>
              <w:t xml:space="preserve">Współpraca kuratora ze środowiskiem. </w:t>
            </w:r>
            <w:r>
              <w:br/>
              <w:t xml:space="preserve">Kuratela dla dorosłych jako pomoc w readaptacji społecznej. </w:t>
            </w:r>
            <w:r>
              <w:br/>
              <w:t xml:space="preserve">Stosowanie dozoru elektronicznego w Polsce. </w:t>
            </w:r>
            <w:r>
              <w:br/>
              <w:t xml:space="preserve">Zadania pracownika socjalnego, asystenta rodzinnego oraz placówki </w:t>
            </w:r>
            <w:r>
              <w:br/>
              <w:t xml:space="preserve">wsparcia dziennego jako form pracy z rodziną naturalną. </w:t>
            </w:r>
            <w:r>
              <w:br/>
              <w:t xml:space="preserve">Efektywność resocjalizacji w Ochotniczych Hufcach Pracy. </w:t>
            </w:r>
            <w:r>
              <w:br/>
              <w:t xml:space="preserve">Profilaktyka i resocjalizacja w środowisku szkolnym. </w:t>
            </w:r>
            <w:r>
              <w:br/>
              <w:t xml:space="preserve">Streetworking jako metoda resocjalizacji. </w:t>
            </w:r>
            <w:r>
              <w:br/>
              <w:t>Reintegracja skazanych poprzez wolontariat w ośrodkach paliatywno-hospicyjnych.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:rsidR="00450FA6" w:rsidRDefault="00842DE3" w:rsidP="002D1A52">
            <w:r>
              <w:t xml:space="preserve">Praca z tekstem, </w:t>
            </w:r>
            <w:r w:rsidR="00E62F75">
              <w:t>analiza</w:t>
            </w:r>
          </w:p>
        </w:tc>
        <w:tc>
          <w:tcPr>
            <w:tcW w:w="2835" w:type="dxa"/>
          </w:tcPr>
          <w:p w:rsidR="00450FA6" w:rsidRDefault="00842DE3" w:rsidP="002D1A52">
            <w:r>
              <w:t xml:space="preserve">Praca pisemna w postaci hermeneutycznego studium zjawisk tworzących </w:t>
            </w:r>
            <w:r>
              <w:lastRenderedPageBreak/>
              <w:t>wybrany</w:t>
            </w:r>
            <w:r w:rsidR="00E914E6">
              <w:t>m zagadnieniom społecznym</w:t>
            </w:r>
            <w:r w:rsidR="003B7F08">
              <w:t xml:space="preserve"> w zakresie probacji</w:t>
            </w:r>
          </w:p>
        </w:tc>
        <w:tc>
          <w:tcPr>
            <w:tcW w:w="2583" w:type="dxa"/>
          </w:tcPr>
          <w:p w:rsidR="00450FA6" w:rsidRDefault="00E62F75" w:rsidP="002D1A52">
            <w:r>
              <w:lastRenderedPageBreak/>
              <w:t>Referat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/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/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E62F75" w:rsidP="002D1A52">
            <w:r>
              <w:t>Analiza tekstu, burza mózgu</w:t>
            </w:r>
          </w:p>
        </w:tc>
        <w:tc>
          <w:tcPr>
            <w:tcW w:w="2835" w:type="dxa"/>
          </w:tcPr>
          <w:p w:rsidR="00450FA6" w:rsidRDefault="00E914E6" w:rsidP="00E914E6">
            <w:r>
              <w:t>Wyniki obserwacji i interpretacji zachodzących zjawisk społecznych, wychowawczych i resocjalizacyjnych</w:t>
            </w:r>
          </w:p>
        </w:tc>
        <w:tc>
          <w:tcPr>
            <w:tcW w:w="2583" w:type="dxa"/>
          </w:tcPr>
          <w:p w:rsidR="00450FA6" w:rsidRDefault="00842DE3" w:rsidP="002D1A52">
            <w:r>
              <w:t>Karta zaliczenia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/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/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E914E6" w:rsidP="002D1A52">
            <w:r>
              <w:t>Ćwiczenia laboratoryjne</w:t>
            </w:r>
          </w:p>
        </w:tc>
        <w:tc>
          <w:tcPr>
            <w:tcW w:w="2835" w:type="dxa"/>
          </w:tcPr>
          <w:p w:rsidR="00450FA6" w:rsidRDefault="00E62F75" w:rsidP="002D1A52">
            <w:r>
              <w:t xml:space="preserve">Nabywanie umiejętności w rozpoznawaniu </w:t>
            </w:r>
            <w:r w:rsidR="00E914E6">
              <w:t>różnego rodzaju sytuacji, zagrożeń, odpowiedzialności i dbałości o bezpieczeństwo własne oraz innych</w:t>
            </w:r>
          </w:p>
        </w:tc>
        <w:tc>
          <w:tcPr>
            <w:tcW w:w="2583" w:type="dxa"/>
          </w:tcPr>
          <w:p w:rsidR="00450FA6" w:rsidRDefault="00842DE3" w:rsidP="002D1A52">
            <w:r>
              <w:t>Karta zaliczenia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/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/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BD58F9" w:rsidRPr="00BD58F9" w:rsidRDefault="00BD58F9" w:rsidP="00BD58F9">
      <w:pPr>
        <w:rPr>
          <w:b/>
        </w:rPr>
      </w:pPr>
      <w:r>
        <w:rPr>
          <w:b/>
        </w:rPr>
        <w:t>…</w:t>
      </w:r>
      <w:r w:rsidR="00901643">
        <w:t xml:space="preserve">Przygotowanie do zajęć </w:t>
      </w:r>
      <w:r w:rsidR="00E62F75">
        <w:t>–</w:t>
      </w:r>
      <w:r w:rsidR="00901643">
        <w:t xml:space="preserve"> referat. Aktywny udział w dyskusji. Kolokwium. </w:t>
      </w:r>
      <w:r w:rsidR="008956D8">
        <w:t>Zaliczenie przedmiotu odbywa się na podstawie: -aktywnego udziału w zajęciach (50%), -opracowania referatu tematycznie związanego z przedmiotem i przedstawienie go na forum (referat zawiera elementy analizy sytuacji osobowej osoby nadzorowanej/dozorowanej i środowiska, czyli zastosowanie ma metoda case work) (50%)</w:t>
      </w:r>
      <w:r w:rsidR="00901643">
        <w:t>.</w:t>
      </w: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866BA8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866BA8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8956D8" w:rsidRDefault="008956D8" w:rsidP="004E2DB4">
            <w:r>
              <w:t>Bałandynowicz</w:t>
            </w:r>
            <w:r w:rsidR="00901643">
              <w:t xml:space="preserve"> A.</w:t>
            </w:r>
            <w:r>
              <w:t>, Probacja. Resocjalizacja z udziałem społeczeństwa, Wydawnictwo Prawo i Praktyka Gospodarcza, Warszawa 2006.</w:t>
            </w:r>
          </w:p>
          <w:p w:rsidR="008956D8" w:rsidRDefault="008956D8" w:rsidP="004E2DB4">
            <w:r>
              <w:t>Kalinowski</w:t>
            </w:r>
            <w:r w:rsidR="00901643">
              <w:t xml:space="preserve"> M.</w:t>
            </w:r>
            <w:r>
              <w:t>, Vademecum rodzinnego kuratora sądowego. Instytut Wydawniczy Związków Zawodowych, Warszawa 1998.</w:t>
            </w:r>
          </w:p>
          <w:p w:rsidR="008956D8" w:rsidRDefault="008956D8" w:rsidP="004E2DB4">
            <w:r>
              <w:t>Pytka</w:t>
            </w:r>
            <w:r w:rsidR="00901643">
              <w:t xml:space="preserve"> L.</w:t>
            </w:r>
            <w:r>
              <w:t>, Pedagogika resocjalizacyjna. APS, Warszawa 2005.</w:t>
            </w:r>
          </w:p>
          <w:p w:rsidR="004E2DB4" w:rsidRPr="00C52E02" w:rsidRDefault="008956D8" w:rsidP="004E2DB4">
            <w:r>
              <w:t>Wach</w:t>
            </w:r>
            <w:r w:rsidR="00901643">
              <w:t xml:space="preserve"> T.</w:t>
            </w:r>
            <w:r>
              <w:t>, Resocjalizacja nieletnich sprawców gwałtownych czynów zabronionych, KUL, Lublin 2009.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901643" w:rsidRPr="00901643" w:rsidRDefault="00901643" w:rsidP="00901643">
            <w:pPr>
              <w:spacing w:after="69"/>
              <w:rPr>
                <w:rFonts w:eastAsia="Times New Roman" w:cstheme="minorHAnsi"/>
                <w:lang w:eastAsia="pl-PL"/>
              </w:rPr>
            </w:pPr>
            <w:r w:rsidRPr="00901643">
              <w:rPr>
                <w:rFonts w:eastAsia="Times New Roman" w:cstheme="minorHAnsi"/>
                <w:lang w:eastAsia="pl-PL"/>
              </w:rPr>
              <w:t>Gromek K., Kuratorzy sądowi. Komentarz, Warszawa 2005,</w:t>
            </w:r>
          </w:p>
          <w:p w:rsidR="004E2DB4" w:rsidRPr="00901643" w:rsidRDefault="00901643" w:rsidP="00901643">
            <w:pPr>
              <w:spacing w:after="6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43">
              <w:rPr>
                <w:rFonts w:eastAsia="Times New Roman" w:cstheme="minorHAnsi"/>
                <w:lang w:eastAsia="pl-PL"/>
              </w:rPr>
              <w:t>Jedynak T., Stasiak K. Komentarz do ustawy o kuratorach sądowych, Warszawa 2008.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CD2D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8A" w:rsidRDefault="0072728A" w:rsidP="00B04272">
      <w:pPr>
        <w:spacing w:after="0" w:line="240" w:lineRule="auto"/>
      </w:pPr>
      <w:r>
        <w:separator/>
      </w:r>
    </w:p>
  </w:endnote>
  <w:endnote w:type="continuationSeparator" w:id="0">
    <w:p w:rsidR="0072728A" w:rsidRDefault="0072728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8A" w:rsidRDefault="0072728A" w:rsidP="00B04272">
      <w:pPr>
        <w:spacing w:after="0" w:line="240" w:lineRule="auto"/>
      </w:pPr>
      <w:r>
        <w:separator/>
      </w:r>
    </w:p>
  </w:footnote>
  <w:footnote w:type="continuationSeparator" w:id="0">
    <w:p w:rsidR="0072728A" w:rsidRDefault="0072728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51F2"/>
    <w:rsid w:val="00047D65"/>
    <w:rsid w:val="0005709E"/>
    <w:rsid w:val="00083067"/>
    <w:rsid w:val="00084ADA"/>
    <w:rsid w:val="000B3BEC"/>
    <w:rsid w:val="001051F5"/>
    <w:rsid w:val="00115BF8"/>
    <w:rsid w:val="00130E1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2089C"/>
    <w:rsid w:val="0033369E"/>
    <w:rsid w:val="003501E6"/>
    <w:rsid w:val="00372079"/>
    <w:rsid w:val="003B1E26"/>
    <w:rsid w:val="003B7F08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613BC"/>
    <w:rsid w:val="00583DB9"/>
    <w:rsid w:val="005A3D71"/>
    <w:rsid w:val="006534C9"/>
    <w:rsid w:val="0066271E"/>
    <w:rsid w:val="00685044"/>
    <w:rsid w:val="0072728A"/>
    <w:rsid w:val="00732E45"/>
    <w:rsid w:val="00757261"/>
    <w:rsid w:val="007841B3"/>
    <w:rsid w:val="007D0038"/>
    <w:rsid w:val="007D6295"/>
    <w:rsid w:val="007E0DFE"/>
    <w:rsid w:val="008215CC"/>
    <w:rsid w:val="00842DE3"/>
    <w:rsid w:val="00866BA8"/>
    <w:rsid w:val="008956D8"/>
    <w:rsid w:val="008D4ACB"/>
    <w:rsid w:val="008E2C5B"/>
    <w:rsid w:val="008E4017"/>
    <w:rsid w:val="00901643"/>
    <w:rsid w:val="009168BF"/>
    <w:rsid w:val="00933F07"/>
    <w:rsid w:val="009D424F"/>
    <w:rsid w:val="00A40520"/>
    <w:rsid w:val="00A5036D"/>
    <w:rsid w:val="00A91EC6"/>
    <w:rsid w:val="00B04272"/>
    <w:rsid w:val="00BC4DCB"/>
    <w:rsid w:val="00BD58F9"/>
    <w:rsid w:val="00BE454D"/>
    <w:rsid w:val="00C37A43"/>
    <w:rsid w:val="00C52E02"/>
    <w:rsid w:val="00C748B5"/>
    <w:rsid w:val="00C961A5"/>
    <w:rsid w:val="00CD2D87"/>
    <w:rsid w:val="00CD7096"/>
    <w:rsid w:val="00D27DDC"/>
    <w:rsid w:val="00D406F6"/>
    <w:rsid w:val="00DB781E"/>
    <w:rsid w:val="00E35724"/>
    <w:rsid w:val="00E43C97"/>
    <w:rsid w:val="00E62F75"/>
    <w:rsid w:val="00E914E6"/>
    <w:rsid w:val="00F54F71"/>
    <w:rsid w:val="00FA50B3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561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D20-F125-4ECE-8991-20FEE3F3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USER</cp:lastModifiedBy>
  <cp:revision>4</cp:revision>
  <cp:lastPrinted>2019-01-23T11:10:00Z</cp:lastPrinted>
  <dcterms:created xsi:type="dcterms:W3CDTF">2019-11-25T20:35:00Z</dcterms:created>
  <dcterms:modified xsi:type="dcterms:W3CDTF">2019-11-26T13:17:00Z</dcterms:modified>
</cp:coreProperties>
</file>