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 xml:space="preserve">Course Syllabus 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Special education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Special education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full-time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Teacher education, pedagogy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English </w:t>
            </w:r>
          </w:p>
        </w:tc>
      </w:tr>
      <w:tr>
        <w:trPr/>
        <w:tc>
          <w:tcPr>
            <w:tcW w:w="4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2"/>
        <w:gridCol w:w="2303"/>
        <w:gridCol w:w="2303"/>
        <w:gridCol w:w="2302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23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3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B2 English</w:t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C1 Presentation of selected issues of special education in personalistic approach and international context </w:t>
              <w:br/>
              <w:t xml:space="preserve">C2 Creating attitude of understanding disorders, disability and handicaps in biological, psychological and social dimensions </w:t>
              <w:br/>
              <w:t xml:space="preserve">C3 Presenting ways of achieving skills enabling the students application of the disability theory into academic research in this field </w:t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  <w:r>
        <w:br w:type="page"/>
      </w:r>
    </w:p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5952"/>
        <w:gridCol w:w="2161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en-GB"/>
              </w:rPr>
              <w:t>Symbol</w:t>
            </w:r>
          </w:p>
          <w:p>
            <w:pPr>
              <w:pStyle w:val="Normal"/>
              <w:spacing w:lineRule="atLeast" w:line="24" w:before="0" w:after="0"/>
              <w:ind w:firstLine="33"/>
              <w:jc w:val="center"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</w:r>
          </w:p>
        </w:tc>
        <w:tc>
          <w:tcPr>
            <w:tcW w:w="59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Description of course learning outcome</w:t>
            </w:r>
          </w:p>
        </w:tc>
        <w:tc>
          <w:tcPr>
            <w:tcW w:w="21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KNOWLEDGE - the graduate knows and understands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 xml:space="preserve">has in-depth knowledge of the sources of special pedagogy in the system of sciences </w:t>
              <w:br/>
              <w:t>and its subjective and methodological links with philosophical, humanistic, social and medical sciences, as well as sub-disciplines of special pedagogy and systematized terminology in this field;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K_W02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W_02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concepts of rehabilitation, education, rehabilitation, therapy of people with special developmental and educational needs, understands the various determinants of the processes of socialisation, education, teaching and learning;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K_W04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center"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SKILLS-  the graduate is able to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U_01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ListParagraph"/>
              <w:spacing w:lineRule="auto" w:line="240" w:before="120" w:after="0"/>
              <w:ind w:left="720" w:hanging="0"/>
              <w:contextualSpacing/>
              <w:jc w:val="both"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en-GB"/>
              </w:rPr>
              <w:t xml:space="preserve">use and integrate theoretical knowledge of special pedagogy and related disciplines in order to analyze rehabilitation, educational, caring, therapeutic and auxiliary problems; 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K_U01</w:t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center"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 xml:space="preserve">SOCIAL COMPETENCE – GRADUATE IS ABLE TO 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K_01</w:t>
            </w:r>
          </w:p>
        </w:tc>
        <w:tc>
          <w:tcPr>
            <w:tcW w:w="5952" w:type="dxa"/>
            <w:tcBorders/>
            <w:shd w:fill="auto" w:val="clear"/>
          </w:tcPr>
          <w:p>
            <w:pPr>
              <w:pStyle w:val="ListParagraph"/>
              <w:spacing w:lineRule="atLeast" w:line="24" w:before="0" w:after="0"/>
              <w:ind w:left="720" w:hanging="0"/>
              <w:contextualSpacing/>
              <w:rPr>
                <w:b w:val="false"/>
                <w:b w:val="false"/>
                <w:bCs w:val="false"/>
                <w:color w:val="000000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en-GB"/>
              </w:rPr>
              <w:t>Express sensitivity and openness to problems in the field of special pedagogy;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K_K01</w:t>
            </w:r>
          </w:p>
        </w:tc>
      </w:tr>
    </w:tbl>
    <w:p>
      <w:pPr>
        <w:pStyle w:val="ListParagraph"/>
        <w:ind w:left="1080" w:hanging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ind w:left="1080" w:hanging="0"/>
        <w:rPr>
          <w:b/>
          <w:b/>
          <w:lang w:val="en-GB"/>
        </w:rPr>
      </w:pPr>
      <w:r>
        <w:rPr>
          <w:b/>
          <w:lang w:val="en-GB"/>
        </w:rPr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Research on disability and handicap - current results </w:t>
              <w:br/>
              <w:t xml:space="preserve">Attitudes and stereotypes about disability </w:t>
              <w:br/>
              <w:t xml:space="preserve">Medical and social model of disability </w:t>
              <w:br/>
              <w:t xml:space="preserve">UN Convention on the Rights of Persons with Disabilities 2006 and its impact on inclusive education </w:t>
              <w:br/>
              <w:t xml:space="preserve">Jean Vanier and L\'Arche movement </w:t>
              <w:br/>
              <w:t xml:space="preserve">Universal Learning Design in education of disabled children and adolescents </w:t>
              <w:br/>
              <w:t xml:space="preserve">Old and new paradigms of special education </w:t>
              <w:br/>
              <w:t xml:space="preserve">Family with a disabled child - problems and support </w:t>
              <w:br/>
              <w:t xml:space="preserve">Rehabilitation: medical, occupational, psychological and social aspects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</w:tr>
    </w:tbl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8"/>
        <w:gridCol w:w="2694"/>
        <w:gridCol w:w="2835"/>
        <w:gridCol w:w="2584"/>
      </w:tblGrid>
      <w:tr>
        <w:trPr/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" w:before="0" w:after="0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  <w:t>Symbol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Lecture, case study, problem-based learning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Recording in the assessment sheet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W_02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Lecture, case study, problem-based learning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Recording in the assessment sheet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U_01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Lecture, case study, problem-based learning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Recording in the assessment sheet</w:t>
            </w:r>
          </w:p>
        </w:tc>
      </w:tr>
      <w:tr>
        <w:trPr/>
        <w:tc>
          <w:tcPr>
            <w:tcW w:w="921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lang w:val="en-GB"/>
              </w:rPr>
              <w:t>K_01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 xml:space="preserve">Lecture, case study, problem-based learning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Recording in the assessment sheet</w:t>
            </w:r>
          </w:p>
        </w:tc>
      </w:tr>
    </w:tbl>
    <w:p>
      <w:pPr>
        <w:pStyle w:val="Normal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ListParagraph"/>
        <w:ind w:left="1080" w:hanging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en-GB"/>
        </w:rPr>
        <w:t>Student workload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GB"/>
              </w:rPr>
              <w:t xml:space="preserve">UN Convention on the Rights of Persons with Disabilities 2006 and its impact on inclusive education </w:t>
              <w:br/>
              <w:t xml:space="preserve">Rieser R. (2008). Implementing inclusive education. A Commonwealth guide to implementing Article 24 of the UN Convention of the Rights of People with Disabilities. London: Commonwealth Secretariat. </w:t>
              <w:br/>
              <w:t>Chosen sourses from: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zeinternetowe"/>
                  <w:lang w:val="en-GB"/>
                </w:rPr>
                <w:t>https://www.european-agency.org/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zeinternetowe"/>
                  <w:lang w:val="en-GB"/>
                </w:rPr>
                <w:t>http://worldofinclusion.com/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/>
            </w:r>
            <w:r>
              <w:rPr>
                <w:rStyle w:val="Czeinternetowe"/>
              </w:rPr>
              <w:instrText> HYPERLINK "http://www.cast.org/our-work/about-udl.html" \l ".Xd"</w:instrText>
            </w:r>
            <w:r>
              <w:rPr>
                <w:rStyle w:val="Czeinternetowe"/>
              </w:rPr>
              <w:fldChar w:fldCharType="separate"/>
            </w:r>
            <w:r>
              <w:rPr>
                <w:rStyle w:val="Czeinternetowe"/>
                <w:lang w:val="en-GB"/>
              </w:rPr>
              <w:t>http://www.cast.org/our-work/about-udl.html#.Xd</w:t>
            </w:r>
            <w:r>
              <w:rPr>
                <w:rStyle w:val="Czeinternetowe"/>
              </w:rP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rebuchet MS" w:hAnsi="Trebuchet MS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Domagała-Zyśk E. (2018). Integral development of students with special educational needs in inclusive education from a personalistic perspective. </w:t>
            </w:r>
            <w:r>
              <w:rPr>
                <w:rFonts w:eastAsia="Times New Roman" w:cs="Times New Roman" w:ascii="Trebuchet MS" w:hAnsi="Trebuchet MS"/>
                <w:b w:val="false"/>
                <w:bCs w:val="false"/>
                <w:i/>
                <w:iCs/>
                <w:color w:val="000000"/>
                <w:sz w:val="24"/>
                <w:szCs w:val="24"/>
                <w:lang w:eastAsia="pl-PL"/>
              </w:rPr>
              <w:t>Paedagogia Christiana</w:t>
            </w:r>
            <w:r>
              <w:rPr>
                <w:rFonts w:eastAsia="Times New Roman" w:cs="Times New Roman" w:ascii="Trebuchet MS" w:hAnsi="Trebuchet MS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2/42, 181-194.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rebuchet MS" w:hAnsi="Trebuchet MS"/>
                <w:b w:val="false"/>
                <w:bCs/>
                <w:i w:val="false"/>
                <w:iCs w:val="false"/>
                <w:color w:val="111111"/>
                <w:sz w:val="24"/>
                <w:szCs w:val="24"/>
                <w:lang w:val="en-US" w:eastAsia="pl-PL"/>
              </w:rPr>
              <w:t xml:space="preserve">Domagała-Zyśk E. (2017). Christian context of disability and special education nowadays. </w:t>
            </w:r>
            <w:r>
              <w:rPr>
                <w:rFonts w:eastAsia="Times New Roman" w:cs="Times New Roman" w:ascii="Trebuchet MS" w:hAnsi="Trebuchet MS"/>
                <w:b w:val="false"/>
                <w:bCs/>
                <w:i/>
                <w:color w:val="111111"/>
                <w:sz w:val="24"/>
                <w:szCs w:val="24"/>
                <w:lang w:val="en-US" w:eastAsia="pl-PL"/>
              </w:rPr>
              <w:t xml:space="preserve">Journal for Perspectives of Economic Political and Social Integration, Volume 23, Issue 1-2, Pages 243–259, ISSN (Online) 1733-3911, </w:t>
            </w:r>
            <w:r>
              <w:rPr>
                <w:rFonts w:eastAsia="Times New Roman" w:cs="Times New Roman" w:ascii="Trebuchet MS" w:hAnsi="Trebuchet MS"/>
                <w:b w:val="false"/>
                <w:bCs/>
                <w:i w:val="false"/>
                <w:iCs w:val="false"/>
                <w:color w:val="111111"/>
                <w:sz w:val="24"/>
                <w:szCs w:val="24"/>
                <w:u w:val="none"/>
                <w:lang w:val="en-US" w:eastAsia="pl-PL"/>
              </w:rPr>
              <w:t>DOI: </w:t>
            </w:r>
            <w:hyperlink r:id="rId4">
              <w:r>
                <w:rPr>
                  <w:rStyle w:val="Czeinternetowe"/>
                  <w:rFonts w:eastAsia="Times New Roman" w:cs="Times New Roman" w:ascii="Trebuchet MS" w:hAnsi="Trebuchet MS"/>
                  <w:b w:val="false"/>
                  <w:bCs/>
                  <w:i w:val="false"/>
                  <w:iCs w:val="false"/>
                  <w:color w:val="111111"/>
                  <w:sz w:val="24"/>
                  <w:szCs w:val="24"/>
                  <w:u w:val="none"/>
                  <w:lang w:val="en-US" w:eastAsia="pl-PL"/>
                </w:rPr>
                <w:t>https://doi.org/10.1515/pepsi-2017-0013</w:t>
              </w:r>
            </w:hyperlink>
            <w:r>
              <w:rPr>
                <w:rStyle w:val="Czeinternetowe"/>
                <w:rFonts w:eastAsia="Times New Roman" w:cs="Times New Roman" w:ascii="Trebuchet MS" w:hAnsi="Trebuchet MS"/>
                <w:b w:val="false"/>
                <w:bCs/>
                <w:i w:val="false"/>
                <w:iCs w:val="false"/>
                <w:color w:val="111111"/>
                <w:sz w:val="24"/>
                <w:szCs w:val="24"/>
                <w:u w:val="none"/>
                <w:lang w:val="en-US" w:eastAsia="pl-PL"/>
              </w:rPr>
              <w:t>, 9 pkt</w:t>
            </w:r>
          </w:p>
        </w:tc>
      </w:tr>
    </w:tbl>
    <w:p>
      <w:pPr>
        <w:pStyle w:val="Normal"/>
        <w:spacing w:before="0" w:after="0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i/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>
    <w:pPr>
      <w:pStyle w:val="Gwka"/>
      <w:rPr>
        <w:lang w:val="en-GB"/>
      </w:rPr>
    </w:pPr>
    <w:r>
      <w:rPr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2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ropean-agency.org/" TargetMode="External"/><Relationship Id="rId3" Type="http://schemas.openxmlformats.org/officeDocument/2006/relationships/hyperlink" Target="http://worldofinclusion.com/" TargetMode="External"/><Relationship Id="rId4" Type="http://schemas.openxmlformats.org/officeDocument/2006/relationships/hyperlink" Target="https://doi.org/10.1515/pepsi-2017-0013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EAE6-F862-41CE-B12C-F79A167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LibreOffice/6.3.2.2$Windows_X86_64 LibreOffice_project/98b30e735bda24bc04ab42594c85f7fd8be07b9c</Application>
  <Pages>3</Pages>
  <Words>588</Words>
  <Characters>3792</Characters>
  <CharactersWithSpaces>4297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2019-10-23T14:53:00Z</dcterms:created>
  <dc:creator>Anna Łukasiewicz</dc:creator>
  <dc:description/>
  <dc:language>pl-PL</dc:language>
  <cp:lastModifiedBy/>
  <cp:lastPrinted>2019-01-23T11:10:00Z</cp:lastPrinted>
  <dcterms:modified xsi:type="dcterms:W3CDTF">2020-06-02T12:09:39Z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