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spacing w:before="0" w:after="120"/>
        <w:rPr/>
      </w:pPr>
      <w:r>
        <w:rPr/>
        <w:t xml:space="preserve">Cykl kształcenia od roku akademickiego: </w:t>
      </w:r>
      <w:r>
        <w:rPr>
          <w:b/>
          <w:bCs/>
        </w:rPr>
        <w:t>2025/2026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4"/>
        <w:gridCol w:w="4527"/>
      </w:tblGrid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Elementy ekonomii i finansów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Elements of economics and finance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nauki o rodzinie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ekonomia i finanse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8"/>
      </w:tblGrid>
      <w:tr>
        <w:trPr/>
        <w:tc>
          <w:tcPr>
            <w:tcW w:w="4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Grzegorz Krawczyk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7649"/>
      </w:tblGrid>
      <w:tr>
        <w:trPr/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76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Student posiada podstawową znajomość zagadnień matematycznych i społecznych oraz umiejętność analitycznego myślenia umożliwiającą rozumienie prostych zależności ekonomicznych.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Cel 1: Zrozumienie podstawowych mechanizmów ekonomicznych poprzez poznanie kluczowych pojęć, modeli oraz zależności rynkowych.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Cel 2: Nabycie umiejętności analizowania prostych danych finansowych oraz interpretowania informacji gospodarczych w kontekście funkcjonowania podmiotów rynkowych.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Cel 3: Rozwijanie kompetencji w zakresie świadomego podejmowania decyzji finansowych zarówno w życiu codziennym, jak i w środowisku zawodowym</w:t>
            </w:r>
            <w:r>
              <w:rPr>
                <w:rFonts w:eastAsia="Times New Roman" w:cs="Calibri" w:cstheme="minorHAnsi"/>
                <w:vanish/>
                <w:kern w:val="0"/>
                <w:sz w:val="22"/>
                <w:szCs w:val="22"/>
                <w:lang w:val="pl-PL" w:eastAsia="pl-PL" w:bidi="ar-SA"/>
              </w:rPr>
              <w:t>Początek formularza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.</w:t>
            </w:r>
            <w:r>
              <w:rPr>
                <w:rFonts w:eastAsia="Times New Roman" w:cs="Times New Roman" w:ascii="Times New Roman" w:hAnsi="Times New Roman"/>
                <w:vanish/>
                <w:kern w:val="0"/>
                <w:sz w:val="24"/>
                <w:szCs w:val="24"/>
                <w:lang w:val="pl-PL" w:eastAsia="pl-PL" w:bidi="ar-SA"/>
              </w:rPr>
              <w:t>Dół formularza</w:t>
            </w:r>
          </w:p>
        </w:tc>
      </w:tr>
    </w:tbl>
    <w:p>
      <w:pPr>
        <w:pStyle w:val="ListParagraph"/>
        <w:spacing w:lineRule="auto" w:line="240" w:before="0" w:after="0"/>
        <w:ind w:left="1080" w:hanging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Efekty uczenia się dla przedmiotu wraz z odniesieniem do efektów kierunkowych</w:t>
      </w:r>
    </w:p>
    <w:tbl>
      <w:tblPr>
        <w:tblW w:w="8973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00"/>
        <w:gridCol w:w="6096"/>
        <w:gridCol w:w="1777"/>
      </w:tblGrid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Symbol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Opis efektu przedmiotowego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Odniesienie do efektu kierunkowego</w:t>
            </w:r>
          </w:p>
        </w:tc>
      </w:tr>
      <w:tr>
        <w:trPr>
          <w:trHeight w:val="397" w:hRule="atLeast"/>
        </w:trPr>
        <w:tc>
          <w:tcPr>
            <w:tcW w:w="8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WIEDZA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W_01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zna i rozumie społeczne, ekonomiczne, prawne, etyczne i inne uwarunkowania działań zawodowych w obszarze małżeństwa i rodziny, potrafiąc analizować je z perspektywy podstawowych zasad ekonomii i finansów oraz ich wpływu na funkcjonowanie gospodarstw domowych.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K_W06</w:t>
            </w:r>
          </w:p>
        </w:tc>
      </w:tr>
      <w:tr>
        <w:trPr>
          <w:trHeight w:val="397" w:hRule="atLeast"/>
        </w:trPr>
        <w:tc>
          <w:tcPr>
            <w:tcW w:w="8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UMIEJĘTNOŚCI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potrafi dokonać właściwego doboru, oceny, krytycznej analizy i syntezy źródeł informacji w celu rozwiązywania złożonych i nietypowych problemów ekonomicznych i finansowych dotyczących funkcjonowania małżeństwa i rodziny.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K_U03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potrafi komunikować się z wykorzystaniem specjalistycznej terminologii ekonomicznej i finansowej w odniesieniu do zagadnień dotyczących małżeństwa i rodziny.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K_U04</w:t>
            </w:r>
          </w:p>
        </w:tc>
      </w:tr>
      <w:tr>
        <w:trPr>
          <w:trHeight w:val="397" w:hRule="atLeast"/>
        </w:trPr>
        <w:tc>
          <w:tcPr>
            <w:tcW w:w="8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KOMPETENCJE SPOŁECZNE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jest gotów do wdrażania w gospodarstwie domowym przedsiębiorczego sposobu myślenia oraz podejmowania racjonalnych i odpowiedzialnych decyzji finansowych opartych na podstawowych zasadach ekonomii, a także do podejmowania działań na rzecz promocji takich postaw w swoim środowisku społecznym.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K_K05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Opis przedmiotu/ treści programowe</w:t>
      </w:r>
    </w:p>
    <w:tbl>
      <w:tblPr>
        <w:tblW w:w="8897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897"/>
      </w:tblGrid>
      <w:tr>
        <w:trPr>
          <w:trHeight w:val="1991" w:hRule="atLeast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1. Podstawowe pojęcia ekonomii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2. Rynek, popyt, podaż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3. Rola państwa w gospodarce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4. Główne pojęcia makroekonomii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5. Determinanty dochodu narodowego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6. Wzrost gospodarczy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7. Budżet państwa. Polityka fiskalna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8. Pieniądz. Polityka monetarna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ind w:left="0" w:hanging="360"/>
              <w:rPr/>
            </w:pPr>
            <w:r>
              <w:rPr/>
              <w:t>9. Bezrobocie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pBdr/>
              <w:spacing w:before="0" w:after="200"/>
              <w:ind w:left="0" w:hanging="360"/>
              <w:contextualSpacing/>
              <w:rPr/>
            </w:pPr>
            <w:r>
              <w:rPr/>
              <w:t>10. Inflacja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Metody realizacji weryfikacji efektów uczenia się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tbl>
      <w:tblPr>
        <w:tblW w:w="9039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99"/>
        <w:gridCol w:w="2404"/>
        <w:gridCol w:w="2409"/>
        <w:gridCol w:w="2126"/>
      </w:tblGrid>
      <w:tr>
        <w:trPr>
          <w:trHeight w:val="24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Symbol efektu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Metody dydaktyczne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(lista wyboru)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Metody weryfikacji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(lista wyboru)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Sposoby dokumentacji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(lista wyboru) </w:t>
            </w:r>
          </w:p>
        </w:tc>
      </w:tr>
      <w:tr>
        <w:trPr>
          <w:trHeight w:val="284" w:hRule="atLeast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WIEDZA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W_01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pisemny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pisemnego</w:t>
            </w:r>
          </w:p>
        </w:tc>
      </w:tr>
      <w:tr>
        <w:trPr>
          <w:trHeight w:val="284" w:hRule="atLeast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UMIEJĘTNOŚCI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pisemny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pisemnego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pisemny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pisemnego</w:t>
            </w:r>
          </w:p>
        </w:tc>
      </w:tr>
      <w:tr>
        <w:trPr>
          <w:trHeight w:val="284" w:hRule="atLeast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KOMPETENCJE SPOŁECZNE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K_01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Dyskusja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pisemny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pisemnego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Cs/>
        </w:rPr>
      </w:pPr>
      <w:r>
        <w:rPr>
          <w:bCs/>
        </w:rPr>
        <w:t>Kryteria oceny i sposoby weryfikacji zakładanych efektów kształcenia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Zaliczenie wykładu – egzamin pisemny (test)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Punktacja: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51%-60% wymagań - 3,0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61%-70%. wymagań - 3,5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71%-80% wymagań - 4,0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81%-90% wymagań - 4,5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91%-100% wymagań - 5,0</w:t>
      </w:r>
    </w:p>
    <w:p>
      <w:pPr>
        <w:pStyle w:val="Normal"/>
        <w:spacing w:lineRule="auto" w:line="240" w:before="0" w:after="0"/>
        <w:ind w:left="360" w:hanging="0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bciążenie pracą studenta </w:t>
      </w:r>
    </w:p>
    <w:tbl>
      <w:tblPr>
        <w:tblW w:w="9039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8"/>
        <w:gridCol w:w="4110"/>
      </w:tblGrid>
      <w:tr>
        <w:trPr>
          <w:trHeight w:val="11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Forma aktywności studenta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Liczba godzin </w:t>
            </w:r>
          </w:p>
        </w:tc>
      </w:tr>
      <w:tr>
        <w:trPr>
          <w:trHeight w:val="11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Liczba godzin kontaktowych z nauczycielem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30 </w:t>
            </w:r>
          </w:p>
        </w:tc>
      </w:tr>
      <w:tr>
        <w:trPr>
          <w:trHeight w:val="11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Liczba godzin indywidualnej pracy studenta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</w:tbl>
    <w:p>
      <w:pPr>
        <w:pStyle w:val="ListParagraph"/>
        <w:spacing w:lineRule="auto" w:line="240" w:before="0" w:after="0"/>
        <w:ind w:left="1080" w:hanging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Literatura</w:t>
      </w:r>
    </w:p>
    <w:tbl>
      <w:tblPr>
        <w:tblW w:w="9180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80"/>
      </w:tblGrid>
      <w:tr>
        <w:trPr>
          <w:trHeight w:val="110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Literatura podstawowa </w:t>
            </w:r>
          </w:p>
        </w:tc>
      </w:tr>
      <w:tr>
        <w:trPr>
          <w:trHeight w:val="377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i/>
                <w:iCs/>
              </w:rPr>
              <w:t>Podstawy ekonomii</w:t>
            </w:r>
            <w:r>
              <w:rPr>
                <w:rFonts w:cs="Calibri" w:cstheme="minorHAnsi"/>
              </w:rPr>
              <w:t>, red. R. Milewski, E. Kwiatkowski, Wydawnictwo Naukowe PWN, Warszawa 2018.</w:t>
            </w:r>
          </w:p>
        </w:tc>
      </w:tr>
      <w:tr>
        <w:trPr>
          <w:trHeight w:val="110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Literatura uzupełniająca </w:t>
            </w:r>
          </w:p>
        </w:tc>
      </w:tr>
      <w:tr>
        <w:trPr>
          <w:trHeight w:val="110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</w:rPr>
              <w:t xml:space="preserve">E.V. Bowden, J.H. Bowden, </w:t>
            </w:r>
            <w:r>
              <w:rPr>
                <w:rFonts w:cs="Calibri" w:cstheme="minorHAnsi"/>
                <w:i/>
                <w:iCs/>
              </w:rPr>
              <w:t>Ekonomia. Nauka zdrowego rozsądku</w:t>
            </w:r>
            <w:r>
              <w:rPr>
                <w:rFonts w:cs="Calibri" w:cstheme="minorHAnsi"/>
              </w:rPr>
              <w:t>, Warszawa 2002.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3946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1" w:customStyle="1">
    <w:name w:val="Zaimportowany styl 1"/>
    <w:qFormat/>
    <w:rsid w:val="005526a3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502E-9938-4406-B67D-292D35BC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LibreOffice/7.5.6.2$Windows_X86_64 LibreOffice_project/f654817fb68d6d4600d7d2f6b647e47729f55f15</Application>
  <AppVersion>15.0000</AppVersion>
  <Pages>3</Pages>
  <Words>489</Words>
  <Characters>3373</Characters>
  <CharactersWithSpaces>3758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2025-11-26T08:26:00Z</dcterms:created>
  <dc:creator>Anna Łukasiewicz</dc:creator>
  <dc:description/>
  <dc:language>pl-PL</dc:language>
  <cp:lastModifiedBy>A.</cp:lastModifiedBy>
  <cp:lastPrinted>2024-05-23T14:27:00Z</cp:lastPrinted>
  <dcterms:modified xsi:type="dcterms:W3CDTF">2025-11-26T09:56:00Z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