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rPr>
          <w:b/>
        </w:rPr>
      </w:pPr>
      <w:r>
        <w:rPr>
          <w:bCs/>
        </w:rPr>
        <w:t>Cykl kształcenia od roku akademickiego:</w:t>
      </w:r>
      <w:r>
        <w:rPr>
          <w:b/>
        </w:rPr>
        <w:t xml:space="preserve"> 2025/2026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Funkcjonowanie zdrowego systemu rodziny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Functioning of a healthy family system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Kierunek studiów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stopień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hab. Urszula Dudziak, prof. KUL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3"/>
        <w:gridCol w:w="2303"/>
        <w:gridCol w:w="2303"/>
        <w:gridCol w:w="2302"/>
      </w:tblGrid>
      <w:tr>
        <w:trPr/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6977"/>
      </w:tblGrid>
      <w:tr>
        <w:trPr/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 z zakresu psychologii małżeństwa i rodziny, teologii małżeństwa</w:t>
              <w:br/>
              <w:t xml:space="preserve"> i rodziny, socjologii małżeństwa i rodziny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C1 – przedstawienie, czym jest system rodzinny i jakie funkcje pełni rodzina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C2 – ukazanie jak funkcjonuje zdrowy system rodzinny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C3 – formowanie gotowości udzielania pomocy w sytuacjach konfliktowych i rozwiązywaniu problemów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5953"/>
        <w:gridCol w:w="2159"/>
      </w:tblGrid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2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wymienia i charakteryzuje główne teorie nauk zajmujących się małżeństwem i rodziną w aspekcie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funkcjonowania zdrowego systemu rodziny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K_W01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nazywa metody stosowane w naukach zajmujących się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małżeństwem i rodziną w zakresie funkcjonowania zdrowego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systemu rodziny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K_W07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wyjaśnia zasady i uwarunkowania funkcjonowania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zdrowego systemu rodziny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K_W07; K_W10</w:t>
            </w:r>
          </w:p>
        </w:tc>
      </w:tr>
      <w:tr>
        <w:trPr/>
        <w:tc>
          <w:tcPr>
            <w:tcW w:w="92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przygotowuje i przedstawia zagadnienia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ff3" w:hAnsi="ff3" w:eastAsia="Times New Roman" w:cs="Times New Roman"/>
                <w:color w:val="000000"/>
                <w:sz w:val="44"/>
                <w:szCs w:val="4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funkcjonowania zdrowego systemu rodziny na bazie doświadczenia i różnych perspektyw naukowych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K_U09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dobiera sposoby, metody i narzędzia badania i pomocy rodzinie w sytuacjach konfliktowych i rozwiązywaniu problemów rodzinnych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K_U01; K_U02; K_U03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potrafi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wybrać potrzebne informacje przydatne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 i techniki komunikacji wspierające prawidłowe funkcjonowanie systemu rodziny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K_U02</w:t>
            </w:r>
          </w:p>
        </w:tc>
      </w:tr>
      <w:tr>
        <w:trPr/>
        <w:tc>
          <w:tcPr>
            <w:tcW w:w="92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wyraża gotowość ocenienia stanu posiadanej wiedzy na temat możliwości pomocy rodzinie w zakresie zdrowego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funkcjonowania jej systemu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 uznaje potrzebę inicjowania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działania na rzecz prawidłowego funkcjonowania małżeństwa </w:t>
              <w:br/>
              <w:t>i rodziny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K_K04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K_03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Student docenia przydatność i znaczenie wiedzy o małżeństwie i rodzinie w rozwiązywaniu problemów rodziny  i jest gotów do zasięgania pomocy ekspertów w przypadku spraw przekraczających jego kompetencje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K_K02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contextualSpacing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Rodzina jako system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contextualSpacing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Rodzina prawidłowa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contextualSpacing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Rodzina dysfunkcyjna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contextualSpacing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Systemy rodzinne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Higiena fizyczna, psychiczna i duchowa w rodzinie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Organizacja życia rodzinnego w dni powszednie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Obowiązki domowe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Czas wolny w rodzinie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Organizacja czasu świątecznego, przeżywanie niedzieli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Higiena i organizacja życia rodzinnego po narodzeniu dziecka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Organizacja imienin i urodzin dzieci i dorosłych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Przygotowanie i przeżycie I Komunii Świętej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contextualSpacing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Wychowanie w rodzinie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2694"/>
        <w:gridCol w:w="2834"/>
        <w:gridCol w:w="2583"/>
      </w:tblGrid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Prezentacja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treści i formy prezentacji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Pliki zawierające prezentacje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Konwersacja </w:t>
              <w:br/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Notatki studentów,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Symbole +/- na liście studentów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Kolokwium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i oceny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ocenami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Psychodrama _Scenka rodzinna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pracy zespołowej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zaangażowania +/-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kompetencji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 oceną +/-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kompetencji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 oceną +/-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Praca w grupach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zaangażowania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zaangażowania +/-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zaangażowania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zaangażowania +/-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K-03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zaangażowania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zaangażowania +/-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ListParagraph"/>
        <w:numPr>
          <w:ilvl w:val="0"/>
          <w:numId w:val="3"/>
        </w:numPr>
        <w:rPr/>
      </w:pPr>
      <w:r>
        <w:rPr/>
        <w:t>Ocena treści, formy i umiejętności przedstawienia prezentacji lub pracy pisemnej 60%</w:t>
      </w:r>
    </w:p>
    <w:p>
      <w:pPr>
        <w:pStyle w:val="ListParagraph"/>
        <w:numPr>
          <w:ilvl w:val="0"/>
          <w:numId w:val="3"/>
        </w:numPr>
        <w:rPr/>
      </w:pPr>
      <w:r>
        <w:rPr/>
        <w:t>Ocena pracy zespołowej i zaangażowania w scenkę 20%</w:t>
      </w:r>
    </w:p>
    <w:p>
      <w:pPr>
        <w:pStyle w:val="ListParagraph"/>
        <w:numPr>
          <w:ilvl w:val="0"/>
          <w:numId w:val="3"/>
        </w:numPr>
        <w:rPr/>
      </w:pPr>
      <w:r>
        <w:rPr/>
        <w:t>Obecność i aktywność na zajęciach 20%</w:t>
      </w:r>
    </w:p>
    <w:p>
      <w:pPr>
        <w:pStyle w:val="Normal"/>
        <w:rPr>
          <w:b/>
        </w:rPr>
      </w:pPr>
      <w:r>
        <w:rPr>
          <w:b/>
        </w:rPr>
        <w:t>Kryteria oceny pracy pisemnej lub prezentacji: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Terminowość oddania pracy 10%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Treść 40%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Forma 30%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Sposób przekazu, poprawna polszczyzna 10%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Dobór źródeł bibliograficznych 10%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kontaktowych z nauczycielem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45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Adamski F., Rodzina: wymiar społeczno-kulturowy, Kraków 2002.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Braun-Gałkowska   M.,  Psychologiczna  analiza   systemów   rodzinnych   osób   zadowolonych   i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niezadowolonych z małżeństwa, Lublin 1992.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Braun-Gałkowska M., Poznawanie systemu rodzinnego, Lublin 2007.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Dybowska E., Teoria systemowej pracy z rodziną, Kraków 2012.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Dyczewski L., Więź miedzy pokoleniami w rodzinie, Lublin 2002.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Forward S., Toksyczni rodzice, Warszawa 2007.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Janicka I. (red.), Rodzice i dzieci w różnych systemach rodzinnych, Kraków 2010.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Kawula S., Kształty rodziny współczesnej – szkice familiologiczne, Toruń 2005.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Ładyżyński A. (red), Rodzina we współczesności, Wrocław 2009.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Ryś M., Systemy rodzinne, Warszawa 2001.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Ryś M.,  Przygotowanie  dzieci i  młodzieży wychowywanych w  prawidłowych i nieprawidłowych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systemach rodzinnych do życia w małżeństwie i rodzinie,  w:  Rodzina, myśl i działanie, red. G.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Soszyńska, Lublin 2004, s. 109-121.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Wilk J., Pedagogika rodziny, Lublin 2016.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Tyszka Z.,  System metodologiczny wieloaspektowej integralnej analizy życia rodzinnego, Poznań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spacing w:val="1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pacing w:val="1"/>
                <w:kern w:val="0"/>
                <w:sz w:val="22"/>
                <w:szCs w:val="22"/>
                <w:lang w:val="pl-PL" w:eastAsia="pl-PL" w:bidi="ar-SA"/>
              </w:rPr>
              <w:t>2001.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Tyszka Z., Rodzina we współczesnym świecie, Poznań 2002.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Tyszka Z. (red.), Życie rodzinne – uwarunkowania makro- i mikroekonomiczne, Poznań 2008.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Ziemska M. (red.), Rodzina współczesna, Warszawa 2005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Dyczewski L., Rodzina, społeczeństwo, państwo, Lublin 1994.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Kawula S., Brągiel J., Janke A., Pedagogika rodziny – obszary panorama problematyki, Toruń 2007.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Marzec D., Badora S., Czeredrecka B., Rodzina i formy jej wspomagania, Kraków 2001.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Slany K., Alternatywne formy życia małżeńskiego w ponowoczesnym świecie, Kraków 2002.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Śledzianowski J., Rodzina międzypokoleniowa w Polsce na progu XXI wieku, Kielce 2008.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pl-PL" w:bidi="ar-SA"/>
              </w:rPr>
              <w:t>Ziemska M. (red.), Rodzina i dziecko, Warszawa 1986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ff3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ee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Style14" w:customStyle="1">
    <w:name w:val="_"/>
    <w:basedOn w:val="DefaultParagraphFont"/>
    <w:qFormat/>
    <w:rsid w:val="008b0be0"/>
    <w:rPr/>
  </w:style>
  <w:style w:type="character" w:styleId="Ff1" w:customStyle="1">
    <w:name w:val="ff1"/>
    <w:basedOn w:val="DefaultParagraphFont"/>
    <w:qFormat/>
    <w:rsid w:val="00141c37"/>
    <w:rPr/>
  </w:style>
  <w:style w:type="character" w:styleId="Ff3" w:customStyle="1">
    <w:name w:val="ff3"/>
    <w:basedOn w:val="DefaultParagraphFont"/>
    <w:qFormat/>
    <w:rsid w:val="00141c3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e159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e159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e1595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e159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e159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6A3F-6735-4E8C-AB8A-70A9D273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LibreOffice/7.5.6.2$Windows_X86_64 LibreOffice_project/f654817fb68d6d4600d7d2f6b647e47729f55f15</Application>
  <AppVersion>15.0000</AppVersion>
  <Pages>4</Pages>
  <Words>811</Words>
  <Characters>5317</Characters>
  <CharactersWithSpaces>5953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2025-11-27T19:00:00Z</dcterms:created>
  <dc:creator>Anna Łukasiewicz</dc:creator>
  <dc:description/>
  <dc:language>pl-PL</dc:language>
  <cp:lastModifiedBy>A.</cp:lastModifiedBy>
  <cp:lastPrinted>2019-01-23T11:10:00Z</cp:lastPrinted>
  <dcterms:modified xsi:type="dcterms:W3CDTF">2025-11-27T21:13:00Z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