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KARTA PRZEDMIOTU </w:t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Psychologia osobowości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Personality psychology 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ISMiR – Interdyscyplinarne Studia nad Małżeństwem i Rodziną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II stopień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psychologia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Jan Kutnik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4"/>
        <w:gridCol w:w="2303"/>
        <w:gridCol w:w="2301"/>
      </w:tblGrid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3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30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3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3"/>
        <w:gridCol w:w="6978"/>
      </w:tblGrid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9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W1 – Ogólna wiedza z zakresu psychologii</w:t>
              <w:br/>
              <w:t>W2 – Umiejętność posługiwania się literaturą naukową w celu zaznajomienia się z określoną koncepcją teoretyczną oraz problematyką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C1 – przekazanie podstawowej wiedzy z zakresu klasycznych i współczesnych teorii osobowości.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C2 – wykorzystanie teorii osobowości do rozumienia procesów zachodzących w funkcjonowaniu rodziny.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C3 – prezentacja metod służących do diagnostyki osobowości.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5952"/>
        <w:gridCol w:w="2160"/>
      </w:tblGrid>
      <w:tr>
        <w:trPr/>
        <w:tc>
          <w:tcPr>
            <w:tcW w:w="10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95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21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definiuje podstawowe pojęcia z zakresu psychologii osobowości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charakteryzuje i rozumie główne tezy poszczególnych teorii osobowości, klasycznych i współczesnych. 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rozpoznaje różne metody służące do diagnozowania i opisu osobowości.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W_04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rozpoznaje konsekwencje aplikacyjne wynikające z założeń różnych teorii osobowości w kontekście funkcjonowania rodziny. 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921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analizuje i wyjaśnia zjawiska życia społecznego, odwołując się do mechanizmów funkcjonowania osobowości opisanych w wybranych koncepcjach teoretycznych.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K_U01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potrafi wskazywać alternatywne przyczyny ludzkich zachowań, odwołując się do wyników badań oraz różnych teorii osobowości. 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K_U01</w:t>
            </w:r>
          </w:p>
        </w:tc>
      </w:tr>
      <w:tr>
        <w:trPr/>
        <w:tc>
          <w:tcPr>
            <w:tcW w:w="9211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jest otwarty na różnorodne i alternatywne możliwości interpretacji określonych przypadków oraz zjawisk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59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uznaje złożoność i wielowymiarowość determinant ludzkiego funkcjonowania oraz funkcjonowania jednostki w rodzinie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 Koncepcje osobowości – przegląd teorii klasycznych (nurt psychodynamiczny, humanistyczno-egzystencjalny oraz społeczno-poznawczy) i współczesnych (psychologia Ja, podejście ewolucyjne)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 Struktura i dynamika osobowości – teorie cech, model HEXACO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 Rozwój osobowości w cyklu życia i jej modyfikacje w kontekście doświadczeń rodzinnych; charakterystyka dojrzałej osobowości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 Style przywiązania, mechanizmy regulacyjne i ich wpływ na relacje interpersonalne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 Osobowość a funkcjonowanie małżeńskie i rodzicielskie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6. Zaburzenia osobowości a funkcjonowanie w rodzinie; znaczenie cech tzw. „ciemnej triady” dla rozwoju relacji interpersonalnych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7. Metody badania osobowości i ich praktyczne zastosowanie w diagnozie rodzinnej – interpretacja profilów osobowości 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2694"/>
        <w:gridCol w:w="2834"/>
        <w:gridCol w:w="2583"/>
      </w:tblGrid>
      <w:tr>
        <w:trPr/>
        <w:tc>
          <w:tcPr>
            <w:tcW w:w="110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burza mózgów, analiza przypadku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 na zajęciach, zadania wykonywane w ramach zajęć, sprawdzian pisemny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oceną aktywności i zadań oraz sprawdzian pisemny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burza mózgów, analiza przypadku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 na zajęciach, zadania wykonywane w ramach zajęć, sprawdzian pisemny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oceną aktywności i zadań oraz sprawdzian pisemny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burza mózgów, analiza przypadku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 na zajęciach, zadania wykonywane w ramach zajęć, sprawdzian pisemny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oceną aktywności i zadań oraz sprawdzian pisemny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W_04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burza mózgów, analiza przypadku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 na zajęciach, zadania wykonywane w ramach zajęć, sprawdzian pisemny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oceną aktywności i zadań oraz sprawdzian pisemny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burza mózgów, analiza przypadku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 na zajęciach, zadania wykonywane w ramach zajęć, sprawdzian pisemny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oceną aktywności i zadań oraz sprawdzian pisemny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burza mózgów, analiza przypadku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 na zajęciach, zadania wykonywane w ramach zajęć, sprawdzian pisemny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oceną aktywności i zadań oraz sprawdzian pisemny</w:t>
            </w:r>
          </w:p>
        </w:tc>
      </w:tr>
      <w:tr>
        <w:trPr/>
        <w:tc>
          <w:tcPr>
            <w:tcW w:w="921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burza mózgów, analiza przypadku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 na zajęciach, zadania wykonywane w ramach zajęć, sprawdzian pisemny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oceną aktywności i zadań oraz sprawdzian pisemny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K_02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Dyskusja, burza mózgów, analiza przypadku</w:t>
            </w:r>
          </w:p>
        </w:tc>
        <w:tc>
          <w:tcPr>
            <w:tcW w:w="28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Ocena aktywności na zajęciach, zadania wykonywane w ramach zajęć, sprawdzian pisemny</w:t>
            </w:r>
          </w:p>
        </w:tc>
        <w:tc>
          <w:tcPr>
            <w:tcW w:w="25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Protokół z oceną aktywności i zadań oraz sprawdzian pisemny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</w:t>
      </w:r>
    </w:p>
    <w:p>
      <w:pPr>
        <w:pStyle w:val="Normal"/>
        <w:spacing w:before="0" w:after="0"/>
        <w:ind w:left="360" w:hanging="0"/>
        <w:rPr/>
      </w:pPr>
      <w:r>
        <w:rPr/>
        <w:t>Kryteria ilościowe</w:t>
      </w:r>
    </w:p>
    <w:p>
      <w:pPr>
        <w:pStyle w:val="Normal"/>
        <w:spacing w:before="0" w:after="0"/>
        <w:ind w:left="360" w:hanging="0"/>
        <w:rPr/>
      </w:pPr>
      <w:r>
        <w:rPr/>
      </w:r>
    </w:p>
    <w:p>
      <w:pPr>
        <w:pStyle w:val="Normal"/>
        <w:spacing w:before="0" w:after="0"/>
        <w:ind w:left="360" w:hanging="0"/>
        <w:rPr/>
      </w:pPr>
      <w:r>
        <w:rPr/>
        <w:t>Niedostateczna: poniżej 51% punktów</w:t>
      </w:r>
    </w:p>
    <w:p>
      <w:pPr>
        <w:pStyle w:val="Normal"/>
        <w:spacing w:before="0" w:after="0"/>
        <w:ind w:left="360" w:hanging="0"/>
        <w:rPr/>
      </w:pPr>
      <w:r>
        <w:rPr/>
        <w:t>Dostateczna: 51% – 60%</w:t>
      </w:r>
    </w:p>
    <w:p>
      <w:pPr>
        <w:pStyle w:val="Normal"/>
        <w:spacing w:before="0" w:after="0"/>
        <w:ind w:left="360" w:hanging="0"/>
        <w:rPr/>
      </w:pPr>
      <w:r>
        <w:rPr/>
        <w:t>Dostateczna plus: 61% – 70%</w:t>
      </w:r>
    </w:p>
    <w:p>
      <w:pPr>
        <w:pStyle w:val="Normal"/>
        <w:spacing w:before="0" w:after="0"/>
        <w:ind w:left="360" w:hanging="0"/>
        <w:rPr/>
      </w:pPr>
      <w:r>
        <w:rPr/>
        <w:t>Dobra: 71% – 80%</w:t>
      </w:r>
    </w:p>
    <w:p>
      <w:pPr>
        <w:pStyle w:val="Normal"/>
        <w:spacing w:before="0" w:after="0"/>
        <w:ind w:left="360" w:hanging="0"/>
        <w:rPr/>
      </w:pPr>
      <w:r>
        <w:rPr/>
        <w:t>Dobra plus: 81% – 90%</w:t>
      </w:r>
    </w:p>
    <w:p>
      <w:pPr>
        <w:pStyle w:val="Normal"/>
        <w:spacing w:before="0" w:after="0"/>
        <w:ind w:left="360" w:hanging="0"/>
        <w:rPr/>
      </w:pPr>
      <w:r>
        <w:rPr/>
        <w:t>Bardzo dobra: 91% punktów i więcej</w:t>
      </w:r>
    </w:p>
    <w:p>
      <w:pPr>
        <w:pStyle w:val="Normal"/>
        <w:spacing w:before="0" w:after="0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Kryteria jakościowe</w:t>
      </w:r>
    </w:p>
    <w:p>
      <w:pPr>
        <w:pStyle w:val="Normal"/>
        <w:ind w:left="360" w:hanging="0"/>
        <w:rPr>
          <w:b/>
        </w:rPr>
      </w:pPr>
      <w:r>
        <w:rPr/>
        <w:t>Ocena niedostateczna</w:t>
        <w:br/>
        <w:t>(W) - Student nie potrafi definiować podstawowych pojęć z zakresu psychologii osobowości oraz opisać głównych tez poszczególnych teorii osobowości. Student nie identyfikuje głównych nurtów teoretycznych i nie scharakteryzuje różnic między nimi.</w:t>
        <w:br/>
        <w:t>(U) – Student nie potrafi interpretować zachowań w kategoriach właściwych dla danej teorii osobowości.</w:t>
        <w:br/>
        <w:t>(K) – Student nie dostrzega możliwości alternatywnych interpretacji określonych przypadków i zjawisk.</w:t>
        <w:br/>
        <w:br/>
        <w:t>Ocena dostateczna</w:t>
        <w:br/>
        <w:t>(W) - Student definiuje wybrane pojęcia z zakresu psychologii osobowości oraz opisuje najważniejsze tezy dla części spośród omawianych teorii osobowości. Student identyfikuje część głównych nurtów teoretycznych, nie potrafi jednak porównywać ich między sobą.</w:t>
        <w:br/>
        <w:t>(U) – Student potrafi interpretować funkcjonowanie jednostki w uproszczony sposób, odwołując się jedynie do niektórych terminów określonej teorii.</w:t>
        <w:br/>
        <w:t>(K) – Student dostrzega możliwości alternatywnej interpretacji, przy naprowadzeniu na określony kontekst teoretyczny.</w:t>
        <w:br/>
        <w:br/>
        <w:t>Ocena dobra</w:t>
        <w:br/>
        <w:t>(W) - Student definiuje większość pojęć z zakresu psychologii osobowości oraz opisuje najważniejsze tezy większości spośród omawianych teorii. Student identyfikuje większość głównych nurtów teoretycznych i potrafi scharakteryzować podstawowe różnice między nimi.</w:t>
        <w:br/>
        <w:t>(U) – Student potrafi interpretować przypadek odwołując się do większości terminów wskazanej teorii.</w:t>
        <w:br/>
        <w:t>(K) – Student jest otwarty na możliwości alternatywnej interpretacji określonych przypadków oraz zjawisk. Student potrafi samodzielnie wygenerować pomysły na praktyczne aplikacje wiedzy z zakresu psychologii osobowości.</w:t>
        <w:br/>
        <w:br/>
        <w:t>Ocena bardzo dobra</w:t>
        <w:br/>
        <w:t>(W) - Student definiuje wszystkie wymagane pojęcia z zakresu psychologii osobowości oraz opisuje najważniejsze tezy wszystkich spośród omawianych teorii osobowości. Student identyfikuje wszystkie nurty teoretyczne i potrafi krytycznie scharakteryzować podobieństwa i różnice między nimi.</w:t>
        <w:br/>
        <w:t>(U) – Student potrafi dokonać wieloaspektowej interpretacji przypadku porównując przy tym różne ujęcia teoretyczne.</w:t>
        <w:br/>
        <w:t>(K) – Student jest otwarty na możliwości alternatywnej interpretacji określonych przypadków oraz zjawisk i swobodnie generuje zróżnicowane interpretacje. Student jest wrażliwy na złożoność i wielowymiarowość determinant ludzkiego funkcjonowania.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</w:tr>
      <w:tr>
        <w:trPr/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6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35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1. Oleś, P.K. (2021).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Wprowadzenie do psychologii osobowości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Warszawa: Wydawnictwo Naukowe Scholar.</w:t>
              <w:br/>
              <w:t xml:space="preserve">2. Cervone, D., Pervin, L.A. (2011).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Osobowość. Teoria i badania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Kraków: Wydawnictwo UJ.</w:t>
              <w:br/>
              <w:t xml:space="preserve">3. Oleś, P.K., Drat-Ruszczak, K. (2008). Osobowość. W: J. Strelau, D. Doliński (red.),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Psychologia. Podręcznik akademicki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Tom 1 (s. 651-764). Gdańsk: GWP.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4. Oleś, P.K. (2015).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Psychologia człowieka dorosłego. Ciągłość - zmiana – integracja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Warszawa: Wydawnictwo Naukowe PWN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1. Oleś, P.K., Puchalska-Wasyl, M., Sobol-Kwapińska, M. (red.) (2006).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O osobowości praktycznie wszystko. Ćwiczenia z psychologii osobowości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Warszawa / Lublin: Wydawnictwo Naukowe Scholar / Wydawnictwo KUL</w:t>
              <w:br/>
              <w:t xml:space="preserve">2. Gałdowa, A. (red.) (1999).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Klasyczne i współczesne koncepcje osobowości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Kraków: Wydawnictwo UJ.</w:t>
              <w:br/>
              <w:t xml:space="preserve">3. Kofta, M., Doliński, D. (2000). Poznawcze podejście do osobowości. W: J. Strelau (red.),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Psychologia. Podręcznik akademicki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Tom 2 (s. 561-600). Gdańsk: GWP.</w:t>
              <w:br/>
              <w:t xml:space="preserve">4. McCrae, R.R., Costa, P.T. (2005).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Osobowość człowieka dorosłego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Kraków: Wydawnictwo WAM.</w:t>
              <w:br/>
              <w:t xml:space="preserve">5. Niedźwieńska, A., Neckar, J. (red.) (2009).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Poznaj samego siebie, czyli o źródłach samowiedzy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. Warszawa: Wydawnictwo SWPS Academica.</w:t>
              <w:br/>
              <w:t xml:space="preserve">6. Oleś, P. (2004). Perspektywa integracji nauki o osobowości czy metateoria? W: Chlewiński, Z., Sękowski, A. E., (red.) </w:t>
            </w:r>
            <w:r>
              <w:rPr>
                <w:rFonts w:eastAsia="Calibri" w:cs=""/>
                <w:i/>
                <w:iCs/>
                <w:kern w:val="0"/>
                <w:sz w:val="22"/>
                <w:szCs w:val="22"/>
                <w:lang w:val="pl-PL" w:eastAsia="en-US" w:bidi="ar-SA"/>
              </w:rPr>
              <w:t>Psychologia w perspektywie XXI wieku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(s. 143-164). Lublin: TN KUL.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 w:customStyle="1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D0BD-05CE-401E-B6F4-108717C2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LibreOffice/7.5.6.2$Windows_X86_64 LibreOffice_project/f654817fb68d6d4600d7d2f6b647e47729f55f15</Application>
  <AppVersion>15.0000</AppVersion>
  <DocSecurity>0</DocSecurity>
  <Pages>5</Pages>
  <Words>1117</Words>
  <Characters>7838</Characters>
  <CharactersWithSpaces>8833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2025-11-20T09:29:00Z</dcterms:created>
  <dc:creator>Anna Łukasiewicz</dc:creator>
  <dc:description/>
  <dc:language>pl-PL</dc:language>
  <cp:lastModifiedBy>Katarzyna Zielińska - Król</cp:lastModifiedBy>
  <cp:lastPrinted>2019-01-23T11:10:00Z</cp:lastPrinted>
  <dcterms:modified xsi:type="dcterms:W3CDTF">2025-11-20T09:29:00Z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