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>
          <w:b/>
        </w:rPr>
      </w:pPr>
      <w:r>
        <w:rPr>
          <w:b/>
        </w:rPr>
        <w:t xml:space="preserve">KARTA PRZEDMIOTU </w:t>
      </w:r>
    </w:p>
    <w:p>
      <w:pPr>
        <w:pStyle w:val="Normal"/>
        <w:spacing w:before="0" w:after="120"/>
        <w:rPr/>
      </w:pPr>
      <w:r>
        <w:rPr/>
        <w:t xml:space="preserve">Cykl kształcenia od roku akademickiego: </w:t>
      </w:r>
      <w:r>
        <w:rPr>
          <w:b/>
          <w:bCs/>
        </w:rPr>
        <w:t>2025/2026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4"/>
        <w:gridCol w:w="4517"/>
      </w:tblGrid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17" w:type="dxa"/>
            <w:tcBorders/>
          </w:tcPr>
          <w:p>
            <w:pPr>
              <w:pStyle w:val="Standard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Życie społeczne rodziny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17" w:type="dxa"/>
            <w:tcBorders/>
          </w:tcPr>
          <w:p>
            <w:pPr>
              <w:pStyle w:val="Standard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Family social life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17" w:type="dxa"/>
            <w:tcBorders/>
          </w:tcPr>
          <w:p>
            <w:pPr>
              <w:pStyle w:val="Standard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Interdyscyplinarne Studia nad Małżeństwem i Rodziną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17" w:type="dxa"/>
            <w:tcBorders/>
          </w:tcPr>
          <w:p>
            <w:pPr>
              <w:pStyle w:val="Standard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II stopień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17" w:type="dxa"/>
            <w:tcBorders/>
          </w:tcPr>
          <w:p>
            <w:pPr>
              <w:pStyle w:val="Standard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17" w:type="dxa"/>
            <w:tcBorders/>
          </w:tcPr>
          <w:p>
            <w:pPr>
              <w:pStyle w:val="Standard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nauki o rodzinie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17" w:type="dxa"/>
            <w:tcBorders/>
          </w:tcPr>
          <w:p>
            <w:pPr>
              <w:pStyle w:val="Standard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4"/>
        <w:gridCol w:w="4527"/>
      </w:tblGrid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 hab. Adam Zadroga, prof. KUL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zajęć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I-IV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W1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en-US" w:bidi="ar-SA"/>
              </w:rPr>
              <w:sym w:font="Symbol" w:char="f02d"/>
            </w: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 umiejętność́ pracy na komputerze</w:t>
              <w:br/>
              <w:t xml:space="preserve">W2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en-US" w:bidi="ar-SA"/>
              </w:rPr>
              <w:sym w:font="Symbol" w:char="f02d"/>
            </w: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 umiejętność́ analizowania tekstów naukowych</w:t>
              <w:br/>
              <w:t xml:space="preserve">W3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en-US" w:bidi="ar-SA"/>
              </w:rPr>
              <w:sym w:font="Symbol" w:char="f02d"/>
            </w: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 umiejętność́ redagowania tekstu naukowego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C1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bidi="ar-SA"/>
              </w:rPr>
              <w:sym w:font="Symbol" w:char="f02d"/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 pogłębienie teoretycznej i empirycznej wiedzy o małżeństwie i rodzinie oraz różnorakich uwarunkowań funkcjonowania rodziny i/lub jej członków 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C2 – kształtowanie u studentów umiejętności badawczych, weryfikowanych przez przygotowanie i obronę̨ pracy magisterskiej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4"/>
        <w:gridCol w:w="5830"/>
        <w:gridCol w:w="2138"/>
      </w:tblGrid>
      <w:tr>
        <w:trPr/>
        <w:tc>
          <w:tcPr>
            <w:tcW w:w="10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30" w:type="dxa"/>
            <w:tcBorders/>
            <w:vAlign w:val="center"/>
          </w:tcPr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tLeast" w:line="24" w:before="0" w:after="0"/>
              <w:ind w:left="491" w:right="0" w:hanging="36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identyfikuje potrzeby badawcze, dotyczące różnych aspektów funkcjonowania małżeństwa i rodziny,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tLeast" w:line="24" w:before="0" w:after="0"/>
              <w:ind w:left="491" w:right="0" w:hanging="36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kwalifikuje i porządkuje wiedzę niezbędną do prowadzenia analiz i opracowywania swojej pracy magisterskiej.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K_W08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30" w:type="dxa"/>
            <w:tcBorders/>
            <w:vAlign w:val="center"/>
          </w:tcPr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w ramach swojej pracy magisterskiej: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tLeast" w:line="24" w:before="0" w:after="0"/>
              <w:ind w:left="491" w:right="0" w:hanging="36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formułuje kluczowe elementy metodologiczne, w tym przede wszystkim problem badawczy, swojej pracy magisterskiej,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tLeast" w:line="24" w:before="0" w:after="0"/>
              <w:ind w:left="491" w:right="0" w:hanging="36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wskazuje i stosuje odpowiednie metody badawcze,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tLeast" w:line="24" w:before="0" w:after="0"/>
              <w:ind w:left="491" w:right="0" w:hanging="36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analizuje literaturę przedmiotu,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tLeast" w:line="24" w:before="0" w:after="0"/>
              <w:ind w:left="491" w:right="0" w:hanging="360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opracowuje, objaśnia i interpretuje wyniki własnych badań 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K_U06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tLeast" w:line="24" w:before="0" w:after="0"/>
              <w:ind w:left="66" w:right="0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uznaje znaczenie wiedzy pogłębionej w ramach przygotowania pracy magisterskiej dotyczącej małżeństwa i rodziny.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K_K01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Web"/>
              <w:widowControl/>
              <w:numPr>
                <w:ilvl w:val="0"/>
                <w:numId w:val="2"/>
              </w:numPr>
              <w:spacing w:beforeAutospacing="0" w:before="0" w:after="0"/>
              <w:ind w:left="714" w:right="0" w:hanging="3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Wybór tematyki badawczej: poszukiwanie problemu badawczego z zakresu nauk o rodzinie i/lub dyscyplin pokrewnych i pomocniczych.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spacing w:beforeAutospacing="0" w:before="0" w:after="0"/>
              <w:ind w:left="714" w:right="0" w:hanging="3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Przygotowanie koncepcji badań: uzasadnienie, cel, przedmiot, hipotezy, źródła, metody badań, struktura pracy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spacing w:beforeAutospacing="0" w:before="0" w:after="0"/>
              <w:ind w:left="714" w:right="0" w:hanging="3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Metody i narzędzia badawcze wykorzystywane w procesie przygotowywania pracy magisterskiej z nauk o rodzinie.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spacing w:beforeAutospacing="0" w:before="0" w:after="0"/>
              <w:ind w:left="714" w:right="0" w:hanging="3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Proces badawczy.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spacing w:beforeAutospacing="0" w:before="0" w:after="0"/>
              <w:ind w:left="714" w:right="0" w:hanging="357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Redakcja tekstu naukowego w pracach teoretycznych i/lub empirycznych z zakresu nauk o rodzinie.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spacing w:beforeAutospacing="0" w:before="0" w:after="0"/>
              <w:ind w:left="714" w:right="0" w:hanging="357"/>
              <w:jc w:val="left"/>
              <w:rPr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Możliwości upowszechniania wyników badań.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2646"/>
        <w:gridCol w:w="2779"/>
        <w:gridCol w:w="2543"/>
      </w:tblGrid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7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2646" w:type="dxa"/>
            <w:tcBorders/>
          </w:tcPr>
          <w:p>
            <w:pPr>
              <w:pStyle w:val="NormalWeb"/>
              <w:widowControl/>
              <w:spacing w:before="0" w:after="100"/>
              <w:jc w:val="left"/>
              <w:rPr>
                <w:kern w:val="0"/>
                <w:lang w:val="pl-PL" w:bidi="ar-SA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>Praca badawcza pod kierunkiem (praca seminaryjna)</w:t>
            </w:r>
          </w:p>
        </w:tc>
        <w:tc>
          <w:tcPr>
            <w:tcW w:w="2779" w:type="dxa"/>
            <w:tcBorders/>
          </w:tcPr>
          <w:p>
            <w:pPr>
              <w:pStyle w:val="NormalWeb"/>
              <w:widowControl/>
              <w:spacing w:before="0" w:after="100"/>
              <w:jc w:val="left"/>
              <w:rPr>
                <w:kern w:val="0"/>
                <w:lang w:val="pl-PL" w:bidi="ar-SA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>Praca dyplomowa</w:t>
            </w:r>
          </w:p>
        </w:tc>
        <w:tc>
          <w:tcPr>
            <w:tcW w:w="2543" w:type="dxa"/>
            <w:tcBorders/>
          </w:tcPr>
          <w:p>
            <w:pPr>
              <w:pStyle w:val="NormalWeb"/>
              <w:widowControl/>
              <w:spacing w:before="0" w:after="10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>Sprawdzona praca dyplomowa / Recenzje pracy dyplomowej</w:t>
            </w:r>
          </w:p>
          <w:p>
            <w:pPr>
              <w:pStyle w:val="Standard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2646" w:type="dxa"/>
            <w:tcBorders/>
          </w:tcPr>
          <w:p>
            <w:pPr>
              <w:pStyle w:val="NormalWeb"/>
              <w:widowControl/>
              <w:spacing w:before="0" w:after="100"/>
              <w:jc w:val="left"/>
              <w:rPr>
                <w:kern w:val="0"/>
                <w:lang w:val="pl-PL" w:bidi="ar-SA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>Praca badawcza pod kierunkiem (praca seminaryjna)</w:t>
            </w:r>
          </w:p>
        </w:tc>
        <w:tc>
          <w:tcPr>
            <w:tcW w:w="2779" w:type="dxa"/>
            <w:tcBorders/>
          </w:tcPr>
          <w:p>
            <w:pPr>
              <w:pStyle w:val="Standard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cs="Calibri"/>
                <w:kern w:val="0"/>
                <w:sz w:val="22"/>
                <w:szCs w:val="22"/>
                <w:lang w:val="pl-PL" w:eastAsia="en-US" w:bidi="ar-SA"/>
              </w:rPr>
              <w:t>Praca dyplomowa</w:t>
            </w:r>
          </w:p>
        </w:tc>
        <w:tc>
          <w:tcPr>
            <w:tcW w:w="2543" w:type="dxa"/>
            <w:tcBorders/>
          </w:tcPr>
          <w:p>
            <w:pPr>
              <w:pStyle w:val="NormalWeb"/>
              <w:widowControl/>
              <w:spacing w:before="0" w:after="10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>Sprawdzona praca dyplomowa / Recenzje pracy dyplomowej</w:t>
            </w:r>
          </w:p>
          <w:p>
            <w:pPr>
              <w:pStyle w:val="Standard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46" w:type="dxa"/>
            <w:tcBorders/>
          </w:tcPr>
          <w:p>
            <w:pPr>
              <w:pStyle w:val="Standard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cs="Calibri"/>
                <w:kern w:val="0"/>
                <w:sz w:val="22"/>
                <w:szCs w:val="22"/>
                <w:lang w:val="pl-PL" w:eastAsia="en-US" w:bidi="ar-SA"/>
              </w:rPr>
              <w:t>Praca badawcza pod kierunkiem (praca seminaryjna)</w:t>
            </w:r>
          </w:p>
        </w:tc>
        <w:tc>
          <w:tcPr>
            <w:tcW w:w="2779" w:type="dxa"/>
            <w:tcBorders/>
          </w:tcPr>
          <w:p>
            <w:pPr>
              <w:pStyle w:val="Standard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cs="Calibri"/>
                <w:kern w:val="0"/>
                <w:sz w:val="22"/>
                <w:szCs w:val="22"/>
                <w:lang w:val="pl-PL" w:eastAsia="en-US" w:bidi="ar-SA"/>
              </w:rPr>
              <w:t>Praca dyplomowa</w:t>
            </w:r>
          </w:p>
        </w:tc>
        <w:tc>
          <w:tcPr>
            <w:tcW w:w="2543" w:type="dxa"/>
            <w:tcBorders/>
          </w:tcPr>
          <w:p>
            <w:pPr>
              <w:pStyle w:val="NormalWeb"/>
              <w:widowControl/>
              <w:spacing w:before="0" w:after="10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>Sprawdzona praca dyplomowa / Recenzje pracy dyplomowej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Kryteria oceny, wagi </w:t>
      </w:r>
    </w:p>
    <w:p>
      <w:pPr>
        <w:pStyle w:val="ListParagraph"/>
        <w:ind w:left="0" w:hanging="0"/>
        <w:rPr/>
      </w:pPr>
      <w:r>
        <w:rPr/>
      </w:r>
    </w:p>
    <w:p>
      <w:pPr>
        <w:pStyle w:val="ListParagraph"/>
        <w:ind w:left="0" w:hanging="0"/>
        <w:rPr/>
      </w:pPr>
      <w:r>
        <w:rPr>
          <w:b/>
        </w:rPr>
        <w:t>Warunki zaliczenie bez oceny</w:t>
      </w:r>
    </w:p>
    <w:p>
      <w:pPr>
        <w:pStyle w:val="ListParagraph"/>
        <w:ind w:left="0" w:hanging="0"/>
        <w:rPr/>
      </w:pPr>
      <w:r>
        <w:rPr/>
        <w:t>1. Aktywny udział w dyskusjach seminaryjnych i systematyczne prezentowaniu fragmentów pracy dyplomowej.</w:t>
      </w:r>
    </w:p>
    <w:p>
      <w:pPr>
        <w:pStyle w:val="ListParagraph"/>
        <w:ind w:left="0" w:hanging="0"/>
        <w:rPr/>
      </w:pPr>
      <w:r>
        <w:rPr/>
        <w:t>2. Złożeniu przez studenta wniosku o zatwierdzenie tematu pracy dyplomowej w terminie wymaganym przez Regulamin studiów.</w:t>
      </w:r>
    </w:p>
    <w:p>
      <w:pPr>
        <w:pStyle w:val="ListParagraph"/>
        <w:ind w:left="0" w:hanging="0"/>
        <w:rPr/>
      </w:pPr>
      <w:r>
        <w:rPr/>
        <w:t>3. Złożenie całości pracy dyplomowej (IV semestr).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</w:tc>
        <w:tc>
          <w:tcPr>
            <w:tcW w:w="452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pl-PL" w:bidi="ar-SA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>120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</w:tc>
        <w:tc>
          <w:tcPr>
            <w:tcW w:w="4523" w:type="dxa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>240 godzin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Standard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>
          <w:trHeight w:val="1182" w:hRule="atLeast"/>
        </w:trPr>
        <w:tc>
          <w:tcPr>
            <w:tcW w:w="9062" w:type="dxa"/>
            <w:tcBorders/>
          </w:tcPr>
          <w:p>
            <w:pPr>
              <w:pStyle w:val="NormalWeb"/>
              <w:widowControl/>
              <w:spacing w:beforeAutospacing="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 xml:space="preserve">BABBIE E., </w:t>
            </w:r>
            <w:r>
              <w:rPr>
                <w:rFonts w:cs="Calibri" w:ascii="Calibri" w:hAnsi="Calibri"/>
                <w:i/>
                <w:iCs/>
                <w:kern w:val="0"/>
                <w:sz w:val="22"/>
                <w:szCs w:val="22"/>
                <w:lang w:val="pl-PL" w:bidi="ar-SA"/>
              </w:rPr>
              <w:t>Badania społeczne w praktyce</w:t>
            </w: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>, Warszawa, 2021.</w:t>
            </w:r>
          </w:p>
          <w:p>
            <w:pPr>
              <w:pStyle w:val="NormalWeb"/>
              <w:widowControl/>
              <w:spacing w:beforeAutospacing="0" w:before="0" w:after="0"/>
              <w:jc w:val="left"/>
              <w:rPr>
                <w:kern w:val="0"/>
                <w:lang w:val="pl-PL" w:bidi="ar-SA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 xml:space="preserve">Pilch T., Bauman T., </w:t>
            </w:r>
            <w:r>
              <w:rPr>
                <w:rFonts w:cs="Calibri" w:ascii="Calibri" w:hAnsi="Calibri"/>
                <w:i/>
                <w:iCs/>
                <w:kern w:val="0"/>
                <w:sz w:val="22"/>
                <w:szCs w:val="22"/>
                <w:lang w:val="pl-PL" w:bidi="ar-SA"/>
              </w:rPr>
              <w:t>Zasady badań pedagogicznych. Strategie ilościowe i jakościowe,</w:t>
            </w: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 xml:space="preserve"> Wydwnictwo Żak, Warszawa 2002.</w:t>
            </w:r>
          </w:p>
          <w:p>
            <w:pPr>
              <w:pStyle w:val="NormalWeb"/>
              <w:widowControl/>
              <w:spacing w:beforeAutospacing="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 xml:space="preserve">Węglińska M., </w:t>
            </w:r>
            <w:r>
              <w:rPr>
                <w:rFonts w:cs="Calibri" w:ascii="Calibri" w:hAnsi="Calibri"/>
                <w:i/>
                <w:iCs/>
                <w:kern w:val="0"/>
                <w:sz w:val="22"/>
                <w:szCs w:val="22"/>
                <w:lang w:val="pl-PL" w:bidi="ar-SA"/>
              </w:rPr>
              <w:t>Jak pisać́ pracę magisterską</w:t>
            </w: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 xml:space="preserve">. </w:t>
            </w:r>
            <w:r>
              <w:rPr>
                <w:rFonts w:cs="Calibri" w:ascii="Calibri" w:hAnsi="Calibri"/>
                <w:i/>
                <w:iCs/>
                <w:kern w:val="0"/>
                <w:sz w:val="22"/>
                <w:szCs w:val="22"/>
                <w:lang w:val="pl-PL" w:bidi="ar-SA"/>
              </w:rPr>
              <w:t xml:space="preserve">Poradnik dla studentów, </w:t>
            </w: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>Oficyna Wydawnicza Impuls, Kraków 2010.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Standard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pl-PL" w:bidi="ar-SA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 xml:space="preserve">H. Seweryniak, </w:t>
            </w:r>
            <w:r>
              <w:rPr>
                <w:rFonts w:ascii="Calibri, Italic" w:hAnsi="Calibri, Italic"/>
                <w:i/>
                <w:iCs/>
                <w:kern w:val="0"/>
                <w:sz w:val="22"/>
                <w:szCs w:val="22"/>
                <w:lang w:val="pl-PL" w:bidi="ar-SA"/>
              </w:rPr>
              <w:t>Metodyka uczenia się i pisania prac dyplomowych</w:t>
            </w:r>
            <w:r>
              <w:rPr>
                <w:rFonts w:ascii="Calibri, Italic" w:hAnsi="Calibri, Italic"/>
                <w:kern w:val="0"/>
                <w:sz w:val="22"/>
                <w:szCs w:val="22"/>
                <w:lang w:val="pl-PL" w:bidi="ar-SA"/>
              </w:rPr>
              <w:t xml:space="preserve">, </w:t>
            </w: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>Płock 2000.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libri">
    <w:altName w:val=" Italic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rFonts w:ascii="Calibri" w:hAnsi="Calibri" w:cs="Calibri" w:asciiTheme="minorHAnsi" w:cstheme="minorHAnsi" w:hAnsiTheme="minorHAns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dc5bf4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Nagwek2">
    <w:name w:val="Heading 2"/>
    <w:basedOn w:val="Normal"/>
    <w:link w:val="Nagwek2Znak"/>
    <w:uiPriority w:val="9"/>
    <w:qFormat/>
    <w:rsid w:val="00dc5bf4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Value" w:customStyle="1">
    <w:name w:val="value"/>
    <w:basedOn w:val="DefaultParagraphFont"/>
    <w:qFormat/>
    <w:rsid w:val="00dc5bf4"/>
    <w:rPr/>
  </w:style>
  <w:style w:type="character" w:styleId="Nagwek2Znak" w:customStyle="1">
    <w:name w:val="Nagłówek 2 Znak"/>
    <w:basedOn w:val="DefaultParagraphFont"/>
    <w:uiPriority w:val="9"/>
    <w:qFormat/>
    <w:rsid w:val="00dc5bf4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Strong">
    <w:name w:val="Strong"/>
    <w:basedOn w:val="DefaultParagraphFont"/>
    <w:uiPriority w:val="22"/>
    <w:qFormat/>
    <w:rsid w:val="00dc5bf4"/>
    <w:rPr>
      <w:b/>
      <w:bCs/>
    </w:rPr>
  </w:style>
  <w:style w:type="character" w:styleId="Nagwek1Znak" w:customStyle="1">
    <w:name w:val="Nagłówek 1 Znak"/>
    <w:basedOn w:val="DefaultParagraphFont"/>
    <w:uiPriority w:val="9"/>
    <w:qFormat/>
    <w:rsid w:val="00dc5bf4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Name" w:customStyle="1">
    <w:name w:val="name"/>
    <w:basedOn w:val="DefaultParagraphFont"/>
    <w:qFormat/>
    <w:rsid w:val="00dc5bf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c76beb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5A56-E12C-4729-9B69-7C621591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LibreOffice/7.5.6.2$Windows_X86_64 LibreOffice_project/f654817fb68d6d4600d7d2f6b647e47729f55f15</Application>
  <AppVersion>15.0000</AppVersion>
  <Pages>3</Pages>
  <Words>506</Words>
  <Characters>3447</Characters>
  <CharactersWithSpaces>3837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2025-11-20T09:50:00Z</dcterms:created>
  <dc:creator>Anna Łukasiewicz</dc:creator>
  <dc:description/>
  <dc:language>pl-PL</dc:language>
  <cp:lastModifiedBy>Katarzyna Zielińska - Król</cp:lastModifiedBy>
  <cp:lastPrinted>2019-01-23T11:10:00Z</cp:lastPrinted>
  <dcterms:modified xsi:type="dcterms:W3CDTF">2025-11-20T09:50:00Z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c69f3043d418b83ea8c9809e6408f6f4dfdd224c8fc383a4b770e0d7869ab146</vt:lpwstr>
  </property>
</Properties>
</file>