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B" w:rsidRPr="0059382B" w:rsidRDefault="0059382B" w:rsidP="0059382B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Uchwała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Sądu Najwyższego - Izba Cywilna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 dnia 12 grudnia 2012 r.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III CZP 83/12</w:t>
      </w:r>
    </w:p>
    <w:p w:rsidR="0059382B" w:rsidRPr="0059382B" w:rsidRDefault="0059382B" w:rsidP="0059382B">
      <w:pPr>
        <w:shd w:val="clear" w:color="auto" w:fill="FFFFFF"/>
        <w:spacing w:before="240" w:after="144" w:line="23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5938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Skład sądu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SSN Katarzyna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Tyczka-Rote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(przewodniczący)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SSN Iwona Koper (sprawozdawca)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SSN Dariusz Zawistowski</w:t>
      </w:r>
    </w:p>
    <w:p w:rsidR="0059382B" w:rsidRPr="0059382B" w:rsidRDefault="0059382B" w:rsidP="0059382B">
      <w:pPr>
        <w:shd w:val="clear" w:color="auto" w:fill="FFFFFF"/>
        <w:spacing w:before="240" w:after="144" w:line="23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5938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Sentencja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Sąd Najwyższy w sprawie z powództwa K. K. przeciwko R. K., D. K., T. T. i M. sp. z o.o. z siedzibą w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o zapłatę, po rozstrzygnięciu w Izbie Cywilnej na posiedzeniu jawnym w dniu 12 grudnia 2012 r., zagadnienia prawnego przedstawionego przez Sąd Apelacyjny postanowieniem z dnia 21 września 2012 r.,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"Czy wykreślenie z Krajowego Rejestru Sądowego spółki z ograniczoną odpowiedzialnością, na rzecz której wspólnik tej spółki wytoczył powództwo, o którym mowa w art. 295 KSH czyni wydanie wyroku niedopuszczalnym, a tym samym uzasadnia umorzenie postępowania?"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podjął uchwałę: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Wykreślenie spółki z ograniczoną odpowiedzialnością z Krajowego Rejestru Sądowego po wytoczeniu przez wspólnika na jej rzecz powództwa na podstawie art. 295 KSH nie uzasadnia umorzenia postępowania z powodu niedopuszczalności wydania wyroku.</w:t>
      </w:r>
    </w:p>
    <w:p w:rsidR="0059382B" w:rsidRPr="0059382B" w:rsidRDefault="0059382B" w:rsidP="0059382B">
      <w:pPr>
        <w:shd w:val="clear" w:color="auto" w:fill="FFFFFF"/>
        <w:spacing w:before="240" w:after="144" w:line="23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5938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Uzasadnienie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Przedstawione Sądowi Najwyższemu zagadnienie prawne powstało przy rozpoznaniu przez Sąd Apelacyjny zażalenia powódki na postanowienie Sądu Okręgowego umarzające postępowanie w sprawie z powództwa K. K. wspólnika spółki z o.o. N., wytoczonego w dniu 18 kwietnia 2008 r. na rzecz tej spółki przeciwko R. K., D. K., T. T. i M. sp. z o.o.,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5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KSH. Podstawą umorzenia postępowania w stosunku do pozwanej Spółki M. był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6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182</w:t>
        </w:r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vertAlign w:val="superscript"/>
            <w:lang w:eastAsia="pl-PL"/>
          </w:rPr>
          <w:t>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KPC, z uwagi na ogłoszenie po wtoczeniu powództwa jej upadłości obejmującej likwidację majątku. W pozostałym zakresie Sąd Okręgowy umorzył postępowanie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7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355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 w związku z niedopuszczalnością wyrokowania w następstwie utraty zdolności sądowej przez Spółkę N. po jej wykreśleniu z KRS w dniu 28 kwietnia 2011 r. i braku następców prawnych, którymi w zakresie dochodzonego roszczenia nie są wspólnicy.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uzasadnieniu postanowienia Sąd Apelacyjny wskazał, że samo przesądzenie kwestii braku następców prawnych spółki, na rzecz której powódka wytoczyła powództwo nie przesądza o zasadności postanowienia o umorzeniu postępowania. Rozstrzygnięcia wymaga bowiem kwestia, czy utrata zdolności prawej przez tę spółkę, która nie jest stroną postępowania, czyni wydanie wyroku niedopuszczalnym i czy wyłączone jest bezpośrednie stosowanie przepisów o skutkach zajścia okoliczności powodujących nie dający się usunąć brak jednej z bezwzględnych przesłanek procesowych (</w:t>
      </w:r>
      <w:hyperlink r:id="rId8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199 § 1 i 2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lub</w:t>
      </w:r>
      <w:hyperlink r:id="rId9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 1099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0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1113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KPC).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Sąd Najwyższy zważył co następuje: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Prawo żądania przez wspólnika spółki z ograniczoną odpowiedzialnością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1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 naprawienia szkody wyrządzonej spółce (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actio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socio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stanowi jego uprawnienie organizacyjne współtworzące udział. W procesie wytaczanym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2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 powodem jest wspólnik, mimo że działa on na rzecz spółki. Wspólnik nie reprezentuje w procesie spółki.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Kwestia charakteru legitymacji wspólnika występującego z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actio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socio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rozstrzygana jest w piśmiennictwie niejednolicie. Prezentowany jest pogląd, że wspólnicy zostali wyposażeni jedynie w legitymację procesową (formalną) polegającą na uprawnieniu do wytoczenia powództwa i popierania go w celu uzyskania ochrony praw podmiotowych spółki. Zgodnie z odmiennym zapatrywaniem w przypadku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actio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socio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ustawa przyznaje wspólnikowi jednocześnie legitymację formalną i materialną. Legitymowany w ten sposób podmiot, nie będąc strona stosunku prawnego, którego dotyczy proces może żądać jego ochrony, ustalenia lub ukształtowania niezależnie od uprawnień strony tego stosunku, gdyż ma własny interes prawny w jego szeroko rozumianej ochronie. Taką legitymacją dysponuje wspólnik spółki z ograniczoną odpowiedzialnością wnoszący powództwo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3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KSH, bowiem z uwagi na łączący go ze spółką 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stosunek członkostwa ma własny interes prawny w domaganiu się ochrony sądowej praw podmiotowych przysługujących spółce.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judykaturze Sądu Najwyższego, w której przyjęte jest rozróżnienie strony procesowej w znaczeniu formalnym i materialnym (wyrok z dnia 4 maja 1966 r.,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bookmarkStart w:id="0" w:name="orz.2780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begin"/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instrText xml:space="preserve"> HYPERLINK "https://sip.legalis.pl/document-view.seam?documentId=mrswglrsg44da" </w:instrTex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separate"/>
      </w:r>
      <w:r w:rsidRPr="0059382B">
        <w:rPr>
          <w:rFonts w:ascii="Verdana" w:eastAsia="Times New Roman" w:hAnsi="Verdana" w:cs="Times New Roman"/>
          <w:color w:val="CC0000"/>
          <w:sz w:val="18"/>
          <w:u w:val="single"/>
          <w:lang w:eastAsia="pl-PL"/>
        </w:rPr>
        <w:t>II CR 103/66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end"/>
      </w:r>
      <w:bookmarkEnd w:id="0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OSNCP 1967, nr 2, poz. 25) zaakceptowany został drugi z tych poglądów, podzielany także przez skład obecnie orzekający. W uchwale z dnia 23 lutego 2005 r.,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bookmarkStart w:id="1" w:name="orz.65069758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begin"/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instrText xml:space="preserve"> HYPERLINK "https://sip.legalis.pl/document-view.seam?documentId=mrswglrwguydmojxgu4a" </w:instrTex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separate"/>
      </w:r>
      <w:r w:rsidRPr="0059382B">
        <w:rPr>
          <w:rFonts w:ascii="Verdana" w:eastAsia="Times New Roman" w:hAnsi="Verdana" w:cs="Times New Roman"/>
          <w:color w:val="CC0000"/>
          <w:sz w:val="18"/>
          <w:u w:val="single"/>
          <w:lang w:eastAsia="pl-PL"/>
        </w:rPr>
        <w:t>III CZP 89/04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fldChar w:fldCharType="end"/>
      </w:r>
      <w:bookmarkEnd w:id="1"/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(OSNC 2006, nr 1, poz. 6) Sąd Najwyższy odwołał się do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ratio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legis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uregulowań zawartych w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4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KSH, a uprzednio w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5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294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KH, wprowadzonych w celu ochrony interesów wspólników spółki z ograniczoną odpowiedzialnością przed nieuczciwym postępowaniem organów spółki, które z różnych powodów mogą zachowywać bezczynność w przypadku wyrządzenia szkody w majątku spółki. Wskazał, że każdy wspólnik ma interes prawny w uzyskaniu orzeczenia zasądzającego odszkodowanie, które zrekompensuje uszczerbek w majątku spółki, a tym samym chroniony jest także interes prawny wszystkich wspólników, gdyż chronione są ich prawa spółkowe. Nie jest to więc jedynie legitymacja procesowa zmierzająca do ochrony praw cudzych.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skutecznego dochodzenia roszczeń na rzecz spółki w oparciu o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6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 konieczne jest posiadanie statusu wspólnika zarówno w momencie wniesienia pozwu jak i chwili zamknięcia rozprawy. Sąd przy orzekaniu jest bowiem, zgodnie z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7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316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KPC, związany stanem rzeczy istniejącym w tej dacie.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Rozwiązanie spółki z ograniczoną odpowiedzialnością, jako podmiotu prawa, do którego dochodzi z chwilą wykreślenia spółki z rejestru, powoduje definitywną utratę wszelkich praw i obowiązków wynikających ze stosunku członkostwa przez obie jego strony. Ustanie spółki oznacza, że przestaje istnieć jedna ze stron tego stosunku, przestaje tym samym istnieć warunkowany jej istnieniem stosunek członkostwa.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Utrata przez powoda w trakcie postępowania statusu wspólnika powoduje, że traci on interes prawny w dochodzeniu odszkodowania na rzecz spółki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8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295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KSH, a w konsekwencji traci legitymację do prowadzenia tego postępowania.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Legitymacja materialna, a więc posiadanie prawa podmiotowego lub interesu prawnego stanowi przesłankę materialną powództwa, a jej brak stoi na przeszkodzie udzieleniu ochrony prawnej. Brak legitymacji materialnej (czynnej lub biernej) skutkuje co do zasady oddaleniem powództwa. W sytuacji, gdy legitymacja materialna i procesowa zespalają się, oddalenie powództwa następuje w istocie z braku legitymacji materialnej, którego rezultatem jest także brak legitymacji procesowej, będący wtórną przyczyną oddalenia powództwa.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Powództwo wytoczone przez wspólnika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19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245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KSH na rzecz spółki z o.o., po jej wykreśleniu z rejestru przedsiębiorców, podlega więc oddaleniu.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Odmiennie ocenić natomiast należy skutki braku legitymacji procesowej podmiotu, któremu nie służy jednocześnie legitymacja materialna. W sytuacji, gdy legitymacja materialna istnieje i służy innej, niż ten podmiot osobie, na rzecz której zostało wytoczone powództwo, brak legitymacji procesowej nie może uzasadniać oddalenia powództwa. Trafnie wskazuje się w piśmiennictwie, że wówczas pozew podlega odrzuceniu na podstawie stosowanego w drodze analogii przepisu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20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199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KPC, a przypadku gdy utrata legitymacji procesowej nastąpiła w toku postępowania podlega ono umorzeniu stosownie do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21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355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KPC, z uwagi na niedopuszczalność wyrokowania.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Umorzenia postępowania z powodu niedopuszczalności wydania wyroku na podstawie</w:t>
      </w:r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hyperlink r:id="rId22" w:history="1">
        <w:r w:rsidRPr="0059382B">
          <w:rPr>
            <w:rFonts w:ascii="Verdana" w:eastAsia="Times New Roman" w:hAnsi="Verdana" w:cs="Times New Roman"/>
            <w:color w:val="CC0000"/>
            <w:sz w:val="18"/>
            <w:u w:val="single"/>
            <w:lang w:eastAsia="pl-PL"/>
          </w:rPr>
          <w:t>art. 355 § 1</w:t>
        </w:r>
      </w:hyperlink>
      <w:r w:rsidRPr="0059382B">
        <w:rPr>
          <w:rFonts w:ascii="Verdana" w:eastAsia="Times New Roman" w:hAnsi="Verdana" w:cs="Times New Roman"/>
          <w:color w:val="000000"/>
          <w:sz w:val="18"/>
          <w:lang w:eastAsia="pl-PL"/>
        </w:rPr>
        <w:t> </w:t>
      </w: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KPC nie uzasadnia natomiast utrata zdolności sądowej przez nie będąca stroną postępowania spółkę z ograniczoną odpowiedzialnością, na rzecz której wspólnik wytoczył powództwo, na skutek jej późniejszego wykreślenia z rejestru przedsiębiorców.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Ubocznie wskazać trzeba, co w okolicznościach sprawy uszło uwagi Sądu Apelacyjnego, że wykluczone jest dochodzenie przez wspólnika na podstawie art. 245 § 1 KSH roszczeń odszkodowawczych na rzecz spółki w upadłości. Legitymacja w tym zakresie przysługuje, zgodnie z art. 144 ust. 1 </w:t>
      </w:r>
      <w:proofErr w:type="spellStart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PrUpNapr</w:t>
      </w:r>
      <w:proofErr w:type="spellEnd"/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wyłącznie syndykowi.</w:t>
      </w:r>
    </w:p>
    <w:p w:rsidR="0059382B" w:rsidRPr="0059382B" w:rsidRDefault="0059382B" w:rsidP="0059382B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9382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tych względów podjęto uchwałę jak na wstępie.</w:t>
      </w:r>
    </w:p>
    <w:p w:rsidR="0012715E" w:rsidRDefault="0012715E"/>
    <w:sectPr w:rsidR="0012715E" w:rsidSect="0055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5595"/>
    <w:multiLevelType w:val="multilevel"/>
    <w:tmpl w:val="89C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82B"/>
    <w:rsid w:val="0012715E"/>
    <w:rsid w:val="00551136"/>
    <w:rsid w:val="0059382B"/>
    <w:rsid w:val="008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36"/>
  </w:style>
  <w:style w:type="paragraph" w:styleId="Nagwek3">
    <w:name w:val="heading 3"/>
    <w:basedOn w:val="Normalny"/>
    <w:link w:val="Nagwek3Znak"/>
    <w:uiPriority w:val="9"/>
    <w:qFormat/>
    <w:rsid w:val="00593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38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5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9382B"/>
  </w:style>
  <w:style w:type="character" w:styleId="Hipercze">
    <w:name w:val="Hyperlink"/>
    <w:basedOn w:val="Domylnaczcionkaakapitu"/>
    <w:uiPriority w:val="99"/>
    <w:semiHidden/>
    <w:unhideWhenUsed/>
    <w:rsid w:val="0059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42tombsge4tgltqmfyc4mrwgyzdmnbwha" TargetMode="External"/><Relationship Id="rId13" Type="http://schemas.openxmlformats.org/officeDocument/2006/relationships/hyperlink" Target="https://sip.legalis.pl/document-view.seam?documentId=mfrxilrsgyydmnjxg44dcltqmfyc4mrvgiytgojygm" TargetMode="External"/><Relationship Id="rId18" Type="http://schemas.openxmlformats.org/officeDocument/2006/relationships/hyperlink" Target="https://sip.legalis.pl/document-view.seam?documentId=mfrxilrsgyydmnjxg44dcltqmfyc4mrvgiytgojy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sg42tombsge4tgltqmfyc4mrwgyzdmobug4" TargetMode="External"/><Relationship Id="rId7" Type="http://schemas.openxmlformats.org/officeDocument/2006/relationships/hyperlink" Target="https://sip.legalis.pl/document-view.seam?documentId=mfrxilrsg42tombsge4tgltqmfyc4mrwgyzdmobug4" TargetMode="External"/><Relationship Id="rId12" Type="http://schemas.openxmlformats.org/officeDocument/2006/relationships/hyperlink" Target="https://sip.legalis.pl/document-view.seam?documentId=mfrxilrsgyydmnjxg44dcltqmfyc4mrvgiytgojygi" TargetMode="External"/><Relationship Id="rId17" Type="http://schemas.openxmlformats.org/officeDocument/2006/relationships/hyperlink" Target="https://sip.legalis.pl/document-view.seam?documentId=mfrxilrsg42tombsge4tgltqmfyc4mrwgyzdmnzu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yydmnjxg44dcltqmfyc4mrvgiytgojygi" TargetMode="External"/><Relationship Id="rId20" Type="http://schemas.openxmlformats.org/officeDocument/2006/relationships/hyperlink" Target="https://sip.legalis.pl/document-view.seam?documentId=mfrxilrsg42tombsge4tgltqmfyc4mrwgyzdmnbwg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g42tombsge4tgltqmfyc4mrwgyzdmmzugu" TargetMode="External"/><Relationship Id="rId11" Type="http://schemas.openxmlformats.org/officeDocument/2006/relationships/hyperlink" Target="https://sip.legalis.pl/document-view.seam?documentId=mfrxilrsgyydmnjxg44dcltqmfyc4mrvgiytgojyg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sgyydmnjxg44dcltqmfyc4mrvgiytgojygi" TargetMode="External"/><Relationship Id="rId15" Type="http://schemas.openxmlformats.org/officeDocument/2006/relationships/hyperlink" Target="https://sip.legalis.pl/document-view.seam?documentId=mfrxilrsgi3teoboobqxalrzhe4da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g42tombsge4tgltqmfyc4mrwgyztamjvgq" TargetMode="External"/><Relationship Id="rId19" Type="http://schemas.openxmlformats.org/officeDocument/2006/relationships/hyperlink" Target="https://sip.legalis.pl/document-view.seam?documentId=mfrxilrsgyydmnjxg44dcltqmfyc4mrvgiytgobr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42tombsge4tgltqmfyc4mrwgyztambqhe" TargetMode="External"/><Relationship Id="rId14" Type="http://schemas.openxmlformats.org/officeDocument/2006/relationships/hyperlink" Target="https://sip.legalis.pl/document-view.seam?documentId=mfrxilrsgyydmnjxg44dcltqmfyc4mrvgiytgojygm" TargetMode="External"/><Relationship Id="rId22" Type="http://schemas.openxmlformats.org/officeDocument/2006/relationships/hyperlink" Target="https://sip.legalis.pl/document-view.seam?documentId=mfrxilrsg42tombsge4tgltqmfyc4mrwgyzdmobu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2017-03-31T20:02:00Z</dcterms:created>
  <dcterms:modified xsi:type="dcterms:W3CDTF">2017-03-31T20:03:00Z</dcterms:modified>
</cp:coreProperties>
</file>