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38" w:rsidRPr="003A7138" w:rsidRDefault="003A7138" w:rsidP="003A7138">
      <w:pPr>
        <w:shd w:val="clear" w:color="auto" w:fill="FFFFFF"/>
        <w:spacing w:after="0" w:line="261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Uchwała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Sądu Najwyższego - Izba Cywilna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z dnia 26 lutego 2015 r.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III CZP 108/14</w:t>
      </w:r>
    </w:p>
    <w:p w:rsidR="003A7138" w:rsidRPr="003A7138" w:rsidRDefault="003A7138" w:rsidP="003A7138">
      <w:pPr>
        <w:shd w:val="clear" w:color="auto" w:fill="FFFFFF"/>
        <w:spacing w:before="240" w:after="144" w:line="261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pl-PL"/>
        </w:rPr>
      </w:pPr>
      <w:r w:rsidRPr="003A713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pl-PL"/>
        </w:rPr>
        <w:t>Skład sądu</w:t>
      </w:r>
    </w:p>
    <w:p w:rsidR="003A7138" w:rsidRPr="003A7138" w:rsidRDefault="003A7138" w:rsidP="003A7138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Prezes SN Tadeusz Ereciński (przewodniczący)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SSN Jacek </w:t>
      </w:r>
      <w:proofErr w:type="spellStart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Gudowski</w:t>
      </w:r>
      <w:proofErr w:type="spellEnd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(sprawozdawca)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SSN Karol </w:t>
      </w:r>
      <w:proofErr w:type="spellStart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Weitz</w:t>
      </w:r>
      <w:proofErr w:type="spellEnd"/>
    </w:p>
    <w:p w:rsidR="003A7138" w:rsidRPr="003A7138" w:rsidRDefault="003A7138" w:rsidP="003A7138">
      <w:pPr>
        <w:shd w:val="clear" w:color="auto" w:fill="FFFFFF"/>
        <w:spacing w:before="240" w:after="144" w:line="261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pl-PL"/>
        </w:rPr>
      </w:pPr>
      <w:r w:rsidRPr="003A713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pl-PL"/>
        </w:rPr>
        <w:t>Sentencja</w:t>
      </w:r>
    </w:p>
    <w:p w:rsidR="003A7138" w:rsidRPr="003A7138" w:rsidRDefault="003A7138" w:rsidP="003A7138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Sąd Najwyższy w sprawie z powództwa M. U. przeciwko Zakładowi Przetwórstwa Mięsnego A. Ł. A. S. </w:t>
      </w:r>
      <w:proofErr w:type="spellStart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sp.j</w:t>
      </w:r>
      <w:proofErr w:type="spellEnd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. z siedzibą w </w:t>
      </w:r>
      <w:proofErr w:type="spellStart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</w:t>
      </w:r>
      <w:proofErr w:type="spellEnd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 o zapłatę, po rozstrzygnięciu w Izbie Cywilnej na posiedzeniu jawnym w dniu 26 lutego 2015 r. zagadnienia prawnego przedstawionego przez Sąd Okręgowy w L. postanowieniem z dnia 4 września 2014 r., "Czy powództwo rolnika prowadzącego działalność wytwórczą w zakresie produkcji zwierzęcej przeciwko przedsiębiorcy o roszczenie z umowy kontraktacji jest sprawą gospodarczą powierzoną do rozpoznania sądowi gospodarczemu?”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podjął uchwałę: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Sprawa z powództwa producenta rolnego - rolnika prowadzącego działalność wytwórczą w zakresie produkcji zwierzęcej - przeciwko przedsiębiorcy o roszczenie wynikające z umowy kontraktacji jest sprawą gospodarczą.</w:t>
      </w:r>
    </w:p>
    <w:p w:rsidR="003A7138" w:rsidRPr="003A7138" w:rsidRDefault="003A7138" w:rsidP="003A7138">
      <w:pPr>
        <w:shd w:val="clear" w:color="auto" w:fill="FFFFFF"/>
        <w:spacing w:before="240" w:after="144" w:line="261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pl-PL"/>
        </w:rPr>
      </w:pPr>
      <w:r w:rsidRPr="003A713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pl-PL"/>
        </w:rPr>
        <w:t>Uzasadnienie</w:t>
      </w:r>
    </w:p>
    <w:p w:rsidR="003A7138" w:rsidRPr="003A7138" w:rsidRDefault="003A7138" w:rsidP="003A7138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Powód M. U., rolnik prowadzący hodowlę trzody chlewnej, producent rolny, wniósł o zasądzenie od kontraktującego, pozwanego Zakładu Przetwórstwa Mięsnego - A. Ł., A. S., spółka jawna w </w:t>
      </w:r>
      <w:proofErr w:type="spellStart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</w:t>
      </w:r>
      <w:proofErr w:type="spellEnd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., kwoty 66 101,56 zł tytułem roszczeń wynikających z łączącej strony umowy kontraktacji, której przedmiotem było wyprodukowanie przez powoda i sprzedaż stronie pozwanej 300 sztuk tuczników.</w:t>
      </w:r>
    </w:p>
    <w:p w:rsidR="003A7138" w:rsidRPr="003A7138" w:rsidRDefault="003A7138" w:rsidP="003A7138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Sąd Rejonowy w Ł., do którego wpłynął pozew, postanowieniem z dnia 19 grudnia 2013 r. stwierdził swą niewłaściwość i przekazał sprawę Sądowi Rejonowemu w L. - wydziałowi gospodarczemu tego Sądu. Przyjął, że sprawa wszczęta przez powoda jest sprawą gospodarczą w rozumieniu</w:t>
      </w:r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hyperlink r:id="rId5" w:history="1"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>art. 2 ust. 1</w:t>
        </w:r>
      </w:hyperlink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ustawy z dnia 24 maja 1989 r. o rozpoznawaniu przez sądy spraw gospodarczych (</w:t>
      </w:r>
      <w:proofErr w:type="spellStart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Dz.U</w:t>
      </w:r>
      <w:proofErr w:type="spellEnd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 Nr 33,</w:t>
      </w:r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hyperlink r:id="rId6" w:history="1"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>poz. 175</w:t>
        </w:r>
      </w:hyperlink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ze zm.), w związku z czym właściwy do jej rozpoznania jest sąd, w którym działa wydział gospodarczy, powołany do rozpoznawania tych spraw. Sąd Rejonowy zaakcentował, że powód jest przedsiębiorcą, a zatem skoro pozew wytoczono przeciwko innemu przedsiębiorcy, a stosunek łączący strony ma charakter cywilnoprawny, to wszystkie kryteria sprawy gospodarczej zostały spełnione.</w:t>
      </w:r>
    </w:p>
    <w:p w:rsidR="003A7138" w:rsidRPr="003A7138" w:rsidRDefault="003A7138" w:rsidP="003A7138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Powód zakwestionował w zażaleniu stanowisko Sądu pierwszej instancji, w szczególności tezę, że jako rolnik prowadzący „jedynie działalność wytwórczą w postaci hodowli trzody chlewnej” jest przedsiębiorcą.</w:t>
      </w:r>
    </w:p>
    <w:p w:rsidR="003A7138" w:rsidRPr="003A7138" w:rsidRDefault="003A7138" w:rsidP="003A7138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Rozpoznając zażalenie, Sąd Okręgowy powziął poważne wątpliwości, którym dał wyraz w zagadnieniu prawnym, przedstawionym Sądowi Najwyższemu do rozstrzygnięcia na podstawie</w:t>
      </w:r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hyperlink r:id="rId7" w:history="1"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>art. 390</w:t>
        </w:r>
      </w:hyperlink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związku z</w:t>
      </w:r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hyperlink r:id="rId8" w:history="1"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>art. 397 § 2</w:t>
        </w:r>
      </w:hyperlink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KPC.</w:t>
      </w:r>
    </w:p>
    <w:p w:rsidR="003A7138" w:rsidRPr="003A7138" w:rsidRDefault="003A7138" w:rsidP="003A7138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Sąd Najwyższy zważył, co następuje:</w:t>
      </w:r>
    </w:p>
    <w:p w:rsidR="003A7138" w:rsidRPr="003A7138" w:rsidRDefault="003A7138" w:rsidP="003A7138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534720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 xml:space="preserve">Zgodnie z poglądem utrwalonym w judykaturze Sądu Najwyższego, mającym jednolite poparcie w piśmiennictwie, do zakwalifikowania sprawy jako sprawy gospodarczej niezbędne jest kumulatywne spełnienie trzech przesłanek - przedmiotowej, podmiotowej i funkcjonalnej. Sprawa cywilna jest zatem sprawą gospodarczą wtedy, gdy wynika ze stosunków cywilnych, a więc jest sprawą cywilną w ujęciu materialnym (art. 1 </w:t>
      </w:r>
      <w:proofErr w:type="spellStart"/>
      <w:r w:rsidRPr="00534720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>in</w:t>
      </w:r>
      <w:proofErr w:type="spellEnd"/>
      <w:r w:rsidRPr="00534720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 xml:space="preserve"> </w:t>
      </w:r>
      <w:proofErr w:type="spellStart"/>
      <w:r w:rsidRPr="00534720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>principio</w:t>
      </w:r>
      <w:proofErr w:type="spellEnd"/>
      <w:r w:rsidRPr="00534720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 xml:space="preserve"> </w:t>
      </w:r>
      <w:r w:rsidRPr="00534720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lastRenderedPageBreak/>
        <w:t>KPC), gdy dotyczy przedsiębiorców (</w:t>
      </w:r>
      <w:hyperlink r:id="rId9" w:history="1">
        <w:r w:rsidRPr="00534720">
          <w:rPr>
            <w:rFonts w:ascii="Verdana" w:eastAsia="Times New Roman" w:hAnsi="Verdana" w:cs="Times New Roman"/>
            <w:color w:val="CC0000"/>
            <w:sz w:val="20"/>
            <w:highlight w:val="yellow"/>
            <w:u w:val="single"/>
            <w:lang w:eastAsia="pl-PL"/>
          </w:rPr>
          <w:t>art. 43</w:t>
        </w:r>
        <w:r w:rsidRPr="00534720">
          <w:rPr>
            <w:rFonts w:ascii="Verdana" w:eastAsia="Times New Roman" w:hAnsi="Verdana" w:cs="Times New Roman"/>
            <w:color w:val="CC0000"/>
            <w:sz w:val="20"/>
            <w:highlight w:val="yellow"/>
            <w:u w:val="single"/>
            <w:vertAlign w:val="superscript"/>
            <w:lang w:eastAsia="pl-PL"/>
          </w:rPr>
          <w:t>1</w:t>
        </w:r>
      </w:hyperlink>
      <w:r w:rsidRPr="00534720">
        <w:rPr>
          <w:rFonts w:ascii="Verdana" w:eastAsia="Times New Roman" w:hAnsi="Verdana" w:cs="Times New Roman"/>
          <w:color w:val="000000"/>
          <w:sz w:val="20"/>
          <w:highlight w:val="yellow"/>
          <w:lang w:eastAsia="pl-PL"/>
        </w:rPr>
        <w:t> </w:t>
      </w:r>
      <w:r w:rsidRPr="00534720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>KC) oraz gdy łączący ich stosunek cywilnoprawny pozostaje w zakresie prowadzonej przez nich działalności gospodarczej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(por. np. uchwały składu siedmiu sędziów Sądu Najwyższego z dnia 18 marca 1991 r. III CZP 9/91, OSNCP 1991, nr 8-9, poz. 98, i z dnia 6 grudnia 1991 r., III CZP 117/91, OSNCP 1992, nr 5, poz. 65, oraz uchwała Sądu Najwyższego z dnia 22 lipca 2005 r., III CZP 45/05, OSNC 2006, nr 4, poz. 66).</w:t>
      </w:r>
    </w:p>
    <w:p w:rsidR="003A7138" w:rsidRPr="003A7138" w:rsidRDefault="003A7138" w:rsidP="003A7138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Pogląd ten został ukształtowany i ugruntowany pod rządem nieobowiązującego już art. 479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vertAlign w:val="superscript"/>
          <w:lang w:eastAsia="pl-PL"/>
        </w:rPr>
        <w:t>1</w:t>
      </w:r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 1 KPC, określającego kryteria przynależności sprawy do postępowania odrębnego w sprawach gospodarczych, ale uwzględniał także unormowanie zawarte w</w:t>
      </w:r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hyperlink r:id="rId10" w:history="1"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>art. 2</w:t>
        </w:r>
      </w:hyperlink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ustawy o rozpoznawaniu przez sądy spraw gospodarczych, wyznaczającym w sposób generalny kompetencje sądów gospodarczych. Funkcję tę przepis ten - znowelizowany w związku z eliminacją z kodeksu postępowania cywilnego postępowania odrębnego w sprawach gospodarczych, ale przy zachowaniu sądownictwa gospodarczego (ustawa z dnia z dnia 16 września 2011 r. o zmianie ustawy - Kodeks postępowania cywilnego oraz niektórych innych ustaw, </w:t>
      </w:r>
      <w:proofErr w:type="spellStart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Dz.U</w:t>
      </w:r>
      <w:proofErr w:type="spellEnd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 Nr 233,</w:t>
      </w:r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hyperlink r:id="rId11" w:history="1"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>poz. 1381</w:t>
        </w:r>
      </w:hyperlink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) - spełnia także obecnie, zwłaszcza że pozostał jedynym przepisem prawa pozytywnego definiującym pojęcie „sprawa gospodarcza”.</w:t>
      </w:r>
    </w:p>
    <w:p w:rsidR="003A7138" w:rsidRPr="003A7138" w:rsidRDefault="003A7138" w:rsidP="003A7138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Zgodnie z 2</w:t>
      </w:r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hyperlink r:id="rId12" w:history="1"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>§ 1</w:t>
        </w:r>
      </w:hyperlink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ustawy o rozpoznawaniu przez sądy spraw gospodarczych w obecnym brzmieniu, sprawami gospodarczymi są sprawy ze stosunków cywilnych między przedsiębiorcami w zakresie prowadzonej przez nich działalności gospodarczej; ponadto sprawami gospodarczymi są sprawy szczegółowo wymienione w § 2 tego przepisu. W sprawie, w której przedstawiono rozstrzygane zagadnienie prawne, wszczętej przez rolnika prowadzącego hodowlę trzody chlewnej, będącego producentem rolnym w rozumieniu</w:t>
      </w:r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hyperlink r:id="rId13" w:history="1"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>art. 613 § 1</w:t>
        </w:r>
      </w:hyperlink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KC, o zasądzenie od kontraktującego przedsiębiorcy - producenta przetworów mięsnych - należności z tytułu roszczeń wynikających z łączącej strony umowy kontraktacji, której przedmiotem było wyprodukowanie przez powoda i sprzedaż stronie pozwanej 300 sztuk tuczników, na pierwszy plan wysuwa się przesłanka podmiotowa. Ona też jest szczególnie mocno eksponowana przez Sąd Okręgowy.</w:t>
      </w:r>
    </w:p>
    <w:p w:rsidR="003A7138" w:rsidRPr="003A7138" w:rsidRDefault="003A7138" w:rsidP="003A7138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534720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 xml:space="preserve">Odpowiedzi na pytanie, czy rolnik jest przedsiębiorcą, a więc czy spełnia przesłankę podmiotową sprawy gospodarczej, będącej de </w:t>
      </w:r>
      <w:proofErr w:type="spellStart"/>
      <w:r w:rsidRPr="00534720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>lege</w:t>
      </w:r>
      <w:proofErr w:type="spellEnd"/>
      <w:r w:rsidRPr="00534720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 xml:space="preserve"> lata wyodrębnioną kategorią sprawy cywilnej, należy poszukiwać w obszarze prawa prywatnego, a więc w</w:t>
      </w:r>
      <w:r w:rsidRPr="00534720">
        <w:rPr>
          <w:rFonts w:ascii="Verdana" w:eastAsia="Times New Roman" w:hAnsi="Verdana" w:cs="Times New Roman"/>
          <w:color w:val="000000"/>
          <w:sz w:val="20"/>
          <w:highlight w:val="yellow"/>
          <w:lang w:eastAsia="pl-PL"/>
        </w:rPr>
        <w:t> </w:t>
      </w:r>
      <w:hyperlink r:id="rId14" w:history="1">
        <w:r w:rsidRPr="00534720">
          <w:rPr>
            <w:rFonts w:ascii="Verdana" w:eastAsia="Times New Roman" w:hAnsi="Verdana" w:cs="Times New Roman"/>
            <w:color w:val="CC0000"/>
            <w:sz w:val="20"/>
            <w:highlight w:val="yellow"/>
            <w:u w:val="single"/>
            <w:lang w:eastAsia="pl-PL"/>
          </w:rPr>
          <w:t>art. 43</w:t>
        </w:r>
        <w:r w:rsidRPr="00534720">
          <w:rPr>
            <w:rFonts w:ascii="Verdana" w:eastAsia="Times New Roman" w:hAnsi="Verdana" w:cs="Times New Roman"/>
            <w:color w:val="CC0000"/>
            <w:sz w:val="20"/>
            <w:highlight w:val="yellow"/>
            <w:u w:val="single"/>
            <w:vertAlign w:val="superscript"/>
            <w:lang w:eastAsia="pl-PL"/>
          </w:rPr>
          <w:t>1</w:t>
        </w:r>
      </w:hyperlink>
      <w:r w:rsidRPr="00534720">
        <w:rPr>
          <w:rFonts w:ascii="Verdana" w:eastAsia="Times New Roman" w:hAnsi="Verdana" w:cs="Times New Roman"/>
          <w:color w:val="000000"/>
          <w:sz w:val="20"/>
          <w:highlight w:val="yellow"/>
          <w:lang w:eastAsia="pl-PL"/>
        </w:rPr>
        <w:t> </w:t>
      </w:r>
      <w:r w:rsidRPr="00534720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>KC, z którego wynika, że przedsiębiorcą jest m.in. osoba fizyczna, prowadząca we własnym imieniu działalność gospodarczą lub zawodową. Przesłanki działalności gospodarczej zostały w już judykaturze i piśmiennictwie jednoznacznie określone; przyjmuje się, że charakteryzuje ją cel zawodowy i zarobkowy, działanie we własnym imieniu, ciągłość tego działania oraz uczestnictwo w obrocie gospodarczym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(por. np. uzasadnienie uchwał składu siedmiu sędziów Sądu Najwyższego z dnia 18 marca 1991 r. III CZP 9/91, i z dnia 6 grudnia 1991 r., III CZP 117/91). Cechy tej działalności może mieć oczywiście także działalność w dziedzinie rolnictwa i jeżeli je spełnia, jest działalnością gospodarczą, o której mowa w wymienionym przepisie (por. także</w:t>
      </w:r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hyperlink r:id="rId15" w:history="1"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>art. 1061 § 1</w:t>
        </w:r>
      </w:hyperlink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</w:t>
      </w:r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hyperlink r:id="rId16" w:history="1"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>art. 1064</w:t>
        </w:r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vertAlign w:val="superscript"/>
            <w:lang w:eastAsia="pl-PL"/>
          </w:rPr>
          <w:t>1</w:t>
        </w:r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> § 1</w:t>
        </w:r>
      </w:hyperlink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KPC).</w:t>
      </w:r>
    </w:p>
    <w:p w:rsidR="003A7138" w:rsidRPr="003A7138" w:rsidRDefault="003A7138" w:rsidP="003A7138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534720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>Niczego w tej kwalifikacji działalności gospodarczej nie zmienia</w:t>
      </w:r>
      <w:r w:rsidRPr="00534720">
        <w:rPr>
          <w:rFonts w:ascii="Verdana" w:eastAsia="Times New Roman" w:hAnsi="Verdana" w:cs="Times New Roman"/>
          <w:color w:val="000000"/>
          <w:sz w:val="20"/>
          <w:highlight w:val="yellow"/>
          <w:lang w:eastAsia="pl-PL"/>
        </w:rPr>
        <w:t> </w:t>
      </w:r>
      <w:hyperlink r:id="rId17" w:history="1">
        <w:r w:rsidRPr="00534720">
          <w:rPr>
            <w:rFonts w:ascii="Verdana" w:eastAsia="Times New Roman" w:hAnsi="Verdana" w:cs="Times New Roman"/>
            <w:color w:val="CC0000"/>
            <w:sz w:val="20"/>
            <w:highlight w:val="yellow"/>
            <w:u w:val="single"/>
            <w:lang w:eastAsia="pl-PL"/>
          </w:rPr>
          <w:t>art. 3</w:t>
        </w:r>
      </w:hyperlink>
      <w:r w:rsidRPr="00534720">
        <w:rPr>
          <w:rFonts w:ascii="Verdana" w:eastAsia="Times New Roman" w:hAnsi="Verdana" w:cs="Times New Roman"/>
          <w:color w:val="000000"/>
          <w:sz w:val="20"/>
          <w:highlight w:val="yellow"/>
          <w:lang w:eastAsia="pl-PL"/>
        </w:rPr>
        <w:t> </w:t>
      </w:r>
      <w:r w:rsidRPr="00534720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>ustawy z dnia 2 lipca 2004 r. o swobodzie działalności gospodarczej (</w:t>
      </w:r>
      <w:proofErr w:type="spellStart"/>
      <w:r w:rsidRPr="00534720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>t.j</w:t>
      </w:r>
      <w:proofErr w:type="spellEnd"/>
      <w:r w:rsidRPr="00534720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 xml:space="preserve">. </w:t>
      </w:r>
      <w:proofErr w:type="spellStart"/>
      <w:r w:rsidRPr="00534720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>Dz.U</w:t>
      </w:r>
      <w:proofErr w:type="spellEnd"/>
      <w:r w:rsidRPr="00534720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>. z 2913 r. poz. 672 ze zm.), stwierdzający, że przepisów tej ustawy nie stosuje się do działalności wytwórczej w rolnictwie w zakresie upraw rolnych oraz chowu i hodowli zwierząt, ogrodnictwa, warzywnictwa, leśnictwa i rybactwa śródlądowego, a także wynajmowania przez rolników pokoi, sprzedaży posiłków domowych i świadczenia w gospodarstwach rolnych innych usług związanych z pobytem turystów oraz wyrobu określonej ilości wina.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Wyłączenie przewidziane w tym przepisie, działające zresztą wyłącznie w ramach ustawy o swobodzie działalności gospodarczej, a więc w dziedzinie prawa publicznego (administracyjnego), nie odbiera działalności rolniczej cech działalności gospodarczej; działalność ta pozostaje działalnością gospodarczą (art. 2 ustawy), a jedynie nie stosuje się do niej jej dalszych unormowań ustawy (por. np. uchwała składu siedmiu sędziów Naczelnego Sądu Administracyjnego z dnia 2 kwietnia 2007 r., II OPS 1/07, </w:t>
      </w:r>
      <w:proofErr w:type="spellStart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ONSAiWSA</w:t>
      </w:r>
      <w:proofErr w:type="spellEnd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2007, nr 3, poz. 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62, oraz wyrok Naczelnego Sądu Administracyjnego z dnia 29 sierpnia 2007 r., II OSK 1618/06).</w:t>
      </w:r>
    </w:p>
    <w:p w:rsidR="003A7138" w:rsidRPr="003A7138" w:rsidRDefault="003A7138" w:rsidP="003A7138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Cechy działalności gospodarczej należy przypisać - choć o tym zdecyduje autonomicznie Sąd </w:t>
      </w:r>
      <w:proofErr w:type="spellStart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meriti</w:t>
      </w:r>
      <w:proofErr w:type="spellEnd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- działalności prowadzonej przez powoda, który prowadzi w sposób zawodowy i stały, w celu osiągania zysków, zorganizowaną hodowlę trzody chlewnej, a także uczestniczy w obrocie gospodarczym, o czym świadczy umowa kontraktacji dotycząca 300 sztuk tuczników, zawarta z pozwanym, będącym przedsiębiorcą w dziedzinie produkcji mięsnej. Należy podkreślić, że umowa kontraktacji - umowa nazwana unormowana w kodeksie cywilnym - jest umową charakterystyczną dla obrotu gospodarczego; najczęściej dotyczy dużych ilości produktów rolnych wytwarzanych bezpośrednio przez producenta rolnego i przeznaczonych - bezpośrednio lub pośrednio - na rynek (por. wyrok Sądu Najwyższego z dnia 18 marca 1998 r., I CKN 576/97). Jej zawarcie przez producenta rolnego zazwyczaj oznacza, że prowadzi on działalność gospodarczą i jest uczestnikiem obrotu gospodarczego.</w:t>
      </w:r>
    </w:p>
    <w:p w:rsidR="003A7138" w:rsidRPr="003A7138" w:rsidRDefault="003A7138" w:rsidP="003A7138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66603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>W tej sytuacji, skoro strony są przedsiębiorcami, a dochodzone przez powoda roszczenie wypływa z łączącego strony stosunku cywilnoprawnego, pozostającego w zakresie prowadzonej przez nie działalności gospodarczej, to sprawa, która się między nimi toczy, jest sprawą gospodarczą; jako taka, zgodnie z</w:t>
      </w:r>
      <w:r w:rsidRPr="00B66603">
        <w:rPr>
          <w:rFonts w:ascii="Verdana" w:eastAsia="Times New Roman" w:hAnsi="Verdana" w:cs="Times New Roman"/>
          <w:color w:val="000000"/>
          <w:sz w:val="20"/>
          <w:highlight w:val="yellow"/>
          <w:lang w:eastAsia="pl-PL"/>
        </w:rPr>
        <w:t> </w:t>
      </w:r>
      <w:hyperlink r:id="rId18" w:history="1">
        <w:r w:rsidRPr="00B66603">
          <w:rPr>
            <w:rFonts w:ascii="Verdana" w:eastAsia="Times New Roman" w:hAnsi="Verdana" w:cs="Times New Roman"/>
            <w:color w:val="CC0000"/>
            <w:sz w:val="20"/>
            <w:highlight w:val="yellow"/>
            <w:u w:val="single"/>
            <w:lang w:eastAsia="pl-PL"/>
          </w:rPr>
          <w:t>art. 1</w:t>
        </w:r>
      </w:hyperlink>
      <w:r w:rsidRPr="00B66603">
        <w:rPr>
          <w:rFonts w:ascii="Verdana" w:eastAsia="Times New Roman" w:hAnsi="Verdana" w:cs="Times New Roman"/>
          <w:color w:val="000000"/>
          <w:sz w:val="20"/>
          <w:highlight w:val="yellow"/>
          <w:lang w:eastAsia="pl-PL"/>
        </w:rPr>
        <w:t> </w:t>
      </w:r>
      <w:r w:rsidRPr="00B66603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pl-PL"/>
        </w:rPr>
        <w:t>ustawy o rozpoznawaniu przez sądy spraw gospodarczych, podlega rozpoznaniu przez sąd (wydział) gospodarczy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(por.</w:t>
      </w:r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hyperlink r:id="rId19" w:history="1"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 xml:space="preserve">art. 12 § 1a </w:t>
        </w:r>
        <w:proofErr w:type="spellStart"/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>pkt</w:t>
        </w:r>
        <w:proofErr w:type="spellEnd"/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 xml:space="preserve"> 3 i § 1b</w:t>
        </w:r>
      </w:hyperlink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związku z</w:t>
      </w:r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hyperlink r:id="rId20" w:history="1"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 xml:space="preserve">art. 16 § 4a </w:t>
        </w:r>
        <w:proofErr w:type="spellStart"/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>pkt</w:t>
        </w:r>
        <w:proofErr w:type="spellEnd"/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 xml:space="preserve"> 2</w:t>
        </w:r>
      </w:hyperlink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ustawy z dnia 27 lipca 2001 r. - Prawo o ustroju sądów powszechnych, </w:t>
      </w:r>
      <w:proofErr w:type="spellStart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t.j</w:t>
      </w:r>
      <w:proofErr w:type="spellEnd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. </w:t>
      </w:r>
      <w:proofErr w:type="spellStart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Dz.U</w:t>
      </w:r>
      <w:proofErr w:type="spellEnd"/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 z 2015 r.</w:t>
      </w:r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hyperlink r:id="rId21" w:history="1">
        <w:r w:rsidRPr="003A7138">
          <w:rPr>
            <w:rFonts w:ascii="Verdana" w:eastAsia="Times New Roman" w:hAnsi="Verdana" w:cs="Times New Roman"/>
            <w:color w:val="CC0000"/>
            <w:sz w:val="20"/>
            <w:u w:val="single"/>
            <w:lang w:eastAsia="pl-PL"/>
          </w:rPr>
          <w:t>poz. 133</w:t>
        </w:r>
      </w:hyperlink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).</w:t>
      </w:r>
    </w:p>
    <w:p w:rsidR="003A7138" w:rsidRPr="003A7138" w:rsidRDefault="003A7138" w:rsidP="003A7138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Należy podkreślić, że ustawodawca, likwidując postępowanie odrębne w sprawach gospodarczych i uchwalając ustawę z dnia 16 września 2011 r., nie zdecydował się na przekazanie spraw gospodarczych z udziałem rolników do właściwości sądów „zwykłych”, nie gospodarczych. W związku z tym współcześnie bezzasadne są jakiekolwiek odniesienia do uchwały składu siedmiu sędziów Sądu Najwyższego z dnia 18 marca 1991 r., III CZP 9/91 (OSNCP 1991, nr 8-9, poz. 98), w której - pod rządem art. 479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vertAlign w:val="superscript"/>
          <w:lang w:eastAsia="pl-PL"/>
        </w:rPr>
        <w:t>2</w:t>
      </w:r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 2 KPC - przyjęto, że sprawa z powództwa kontraktującego przeciwko rolnikowi prowadzącemu działalność wytwórczą w zakresie produkcji zwierzęcej o roszczenie z tytułu umowy kontraktacji, jest sprawą gospodarczą wyłączoną spod kompetencji sądów gospodarczych. Uchwała ta była zresztą przedmiotem krytyki, a zajęte w niej stanowisko uznawano za co najmniej wątpliwe (por. uzasadnienie uchwały składu siedmiu sędziów Sądu Najwyższego z dnia 16 grudnia 2008 r., III CZP 102/08, OSNC 2009, nr 5, poz. 65). Należy przypomnieć, że wkrótce po wydaniu tej uchwały przyjęto, iż sprawy gospodarcze, w których stroną jest indywidualny rolnik w zakresie prowadzonej przez niego działalności gospodarczej innej niż wymieniona w art. 479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vertAlign w:val="superscript"/>
          <w:lang w:eastAsia="pl-PL"/>
        </w:rPr>
        <w:t>2</w:t>
      </w:r>
      <w:r w:rsidRPr="003A713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 2 KPC, należą do kompetencji sądów gospodarczych (por. uchwała Sądu Najwyższego z dnia 16 maja 1991 r., III CZP 39/91, OSNCP 1992, nr 1, poz. 9).</w:t>
      </w:r>
    </w:p>
    <w:p w:rsidR="003A7138" w:rsidRPr="003A7138" w:rsidRDefault="003A7138" w:rsidP="003A7138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Obecnie nie są także aktualne - istotne przy podejmowaniu uchwały składu siedmiu sędziów Sądu Najwyższego z dnia 18 marca 1991 r., III CZP 9/91 - względy społeczne, tj. łagodzenie skutków nadmiernego oddalenia rolników od siedzib sądów gospodarczych. Wobec postępu cywilizacyjnego i technologicznego, który dokonał się w ostatnim ćwierćwieczu, względy te tracą jakiekolwiek znaczenie.</w:t>
      </w:r>
    </w:p>
    <w:p w:rsidR="003A7138" w:rsidRPr="003A7138" w:rsidRDefault="003A7138" w:rsidP="003A7138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A713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 tych względów Sąd Najwyższy podjął uchwałę, jak na wstępie.</w:t>
      </w:r>
    </w:p>
    <w:p w:rsidR="00554E26" w:rsidRDefault="00554E26"/>
    <w:sectPr w:rsidR="00554E26" w:rsidSect="00554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E5BEC"/>
    <w:multiLevelType w:val="multilevel"/>
    <w:tmpl w:val="862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A7138"/>
    <w:rsid w:val="002D3E6E"/>
    <w:rsid w:val="003934C6"/>
    <w:rsid w:val="003A7138"/>
    <w:rsid w:val="00534720"/>
    <w:rsid w:val="00554E26"/>
    <w:rsid w:val="005904A2"/>
    <w:rsid w:val="00B66603"/>
    <w:rsid w:val="00F11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E26"/>
  </w:style>
  <w:style w:type="paragraph" w:styleId="Nagwek3">
    <w:name w:val="heading 3"/>
    <w:basedOn w:val="Normalny"/>
    <w:link w:val="Nagwek3Znak"/>
    <w:uiPriority w:val="9"/>
    <w:qFormat/>
    <w:rsid w:val="003A71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A713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orztytulredakcji">
    <w:name w:val="orz_tytul_redakcji"/>
    <w:basedOn w:val="Normalny"/>
    <w:rsid w:val="003A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lowekcenter">
    <w:name w:val="naglowek_center"/>
    <w:basedOn w:val="Normalny"/>
    <w:rsid w:val="003A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A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3A7138"/>
  </w:style>
  <w:style w:type="character" w:styleId="Hipercze">
    <w:name w:val="Hyperlink"/>
    <w:basedOn w:val="Domylnaczcionkaakapitu"/>
    <w:uiPriority w:val="99"/>
    <w:semiHidden/>
    <w:unhideWhenUsed/>
    <w:rsid w:val="003A71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42tombsge4tgltqmfyc4mrwgyzdmojygu" TargetMode="External"/><Relationship Id="rId13" Type="http://schemas.openxmlformats.org/officeDocument/2006/relationships/hyperlink" Target="https://sip.legalis.pl/document-view.seam?documentId=mfrxilrsg42tombsgi3tqltqmfyc4mrwgyztiobzge" TargetMode="External"/><Relationship Id="rId18" Type="http://schemas.openxmlformats.org/officeDocument/2006/relationships/hyperlink" Target="https://sip.legalis.pl/document-view.seam?documentId=mfrxilrtgaydoojwhe4doltqmfyc4mzqga4tgmbyg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galis.pl/document-view.seam?documentId=mfrxilrtgaydoojxg4ztq" TargetMode="External"/><Relationship Id="rId7" Type="http://schemas.openxmlformats.org/officeDocument/2006/relationships/hyperlink" Target="https://sip.legalis.pl/document-view.seam?documentId=mfrxilrsg42tombsge4tgltqmfyc4mrwgyzdmojuge" TargetMode="External"/><Relationship Id="rId12" Type="http://schemas.openxmlformats.org/officeDocument/2006/relationships/hyperlink" Target="https://sip.legalis.pl/document-view.seam?documentId=mfrxilrtgaydoojwhe4doltqmfyc4mzqga4tgmbygu" TargetMode="External"/><Relationship Id="rId17" Type="http://schemas.openxmlformats.org/officeDocument/2006/relationships/hyperlink" Target="https://sip.legalis.pl/document-view.seam?documentId=mfrxilrsgu2tmmzxgm3diltqmfyc4mrugqztcmbtgq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sg42tombsge4tgltqmfyc4mrwgyzdsobzge" TargetMode="External"/><Relationship Id="rId20" Type="http://schemas.openxmlformats.org/officeDocument/2006/relationships/hyperlink" Target="https://sip.legalis.pl/document-view.seam?documentId=mfrxilrtgaydoojxg4ztqltqmfyc4mzqgezdembzg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aydoojwhe4do" TargetMode="External"/><Relationship Id="rId11" Type="http://schemas.openxmlformats.org/officeDocument/2006/relationships/hyperlink" Target="https://sip.legalis.pl/document-view.seam?documentId=mfrxilrrhe2tinzugy3tg" TargetMode="External"/><Relationship Id="rId5" Type="http://schemas.openxmlformats.org/officeDocument/2006/relationships/hyperlink" Target="https://sip.legalis.pl/document-view.seam?documentId=mfrxilrtgaydoojwhe4doltqmfyc4mzqga4tgmbyg4" TargetMode="External"/><Relationship Id="rId15" Type="http://schemas.openxmlformats.org/officeDocument/2006/relationships/hyperlink" Target="https://sip.legalis.pl/document-view.seam?documentId=mfrxilrsg42tombsge4tgltqmfyc4mrwgyzdsobyg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aydoojwhe4doltqmfyc4mzqga4tgmbygy" TargetMode="External"/><Relationship Id="rId19" Type="http://schemas.openxmlformats.org/officeDocument/2006/relationships/hyperlink" Target="https://sip.legalis.pl/document-view.seam?documentId=mfrxilrtgaydoojxg4ztqltqmfyc4mzqgezdembxg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sg42tombsgi3tqltqmfyc4mrwgyztgnbzgm" TargetMode="External"/><Relationship Id="rId14" Type="http://schemas.openxmlformats.org/officeDocument/2006/relationships/hyperlink" Target="https://sip.legalis.pl/document-view.seam?documentId=mfrxilrsg42tombsgi3tqltqmfyc4mrwgyztgnbzg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1784</Words>
  <Characters>10709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4</cp:revision>
  <dcterms:created xsi:type="dcterms:W3CDTF">2017-02-12T19:14:00Z</dcterms:created>
  <dcterms:modified xsi:type="dcterms:W3CDTF">2017-02-13T08:43:00Z</dcterms:modified>
</cp:coreProperties>
</file>