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835288" w:rsidP="0047354E">
            <w:r>
              <w:t>Polityka bezpieczeństwa NATO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835288" w:rsidP="00AE43B8">
            <w:r>
              <w:t>NATO Security Policy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125A91" w:rsidP="00387F68">
            <w:r>
              <w:t xml:space="preserve">Bezpieczeństwo </w:t>
            </w:r>
            <w:r w:rsidR="0032681E">
              <w:t>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723D2" w:rsidP="004B6051">
            <w:r>
              <w:t>S</w:t>
            </w:r>
            <w:r w:rsidR="00077226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  <w:p w:rsidR="00A8094D" w:rsidRDefault="00A8094D" w:rsidP="002D1A52">
            <w:r>
              <w:t>2</w:t>
            </w:r>
            <w:bookmarkStart w:id="0" w:name="_GoBack"/>
            <w:bookmarkEnd w:id="0"/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125A91" w:rsidP="002D1A52">
            <w:r>
              <w:t>30</w:t>
            </w:r>
          </w:p>
        </w:tc>
        <w:tc>
          <w:tcPr>
            <w:tcW w:w="2303" w:type="dxa"/>
          </w:tcPr>
          <w:p w:rsidR="003C473D" w:rsidRDefault="00125A91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5723D2" w:rsidP="002D1A52">
            <w:r>
              <w:t xml:space="preserve">W1- </w:t>
            </w:r>
            <w:r w:rsidR="007E11C5">
              <w:t>znajomość zaga</w:t>
            </w:r>
            <w:r w:rsidR="00D70D26">
              <w:t xml:space="preserve">dnień dotyczących bezpieczeństwa </w:t>
            </w:r>
            <w:r w:rsidR="00EE5DBC">
              <w:t xml:space="preserve">narodowego i </w:t>
            </w:r>
            <w:r w:rsidR="00D70D26">
              <w:t>międzynarodowego.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433642" w:rsidP="00433642">
            <w:r w:rsidRPr="0003373C">
              <w:t>C1 – zapoz</w:t>
            </w:r>
            <w:r w:rsidR="003A60A0">
              <w:t>nanie</w:t>
            </w:r>
            <w:r w:rsidR="0034309F">
              <w:t xml:space="preserve"> studentów z funkcjonowaniem NATO</w:t>
            </w:r>
            <w:r w:rsidR="003A60A0">
              <w:t xml:space="preserve"> jako s</w:t>
            </w:r>
            <w:r w:rsidR="0034309F">
              <w:t>ojuszu polityczno-wojskowego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702C9F" w:rsidP="00433642">
            <w:r>
              <w:t xml:space="preserve">C2 – </w:t>
            </w:r>
            <w:r w:rsidR="003A60A0">
              <w:t>poszerzenie wiedzy dotyczącej bezpieczeństwa międzynarodowego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F101A6" w:rsidRDefault="00F101A6" w:rsidP="00F10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rozumie istotę bezpieczeństwa narodowego i</w:t>
            </w:r>
          </w:p>
          <w:p w:rsidR="00433642" w:rsidRPr="00F101A6" w:rsidRDefault="00F101A6" w:rsidP="00F10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międzynarodowego</w:t>
            </w:r>
          </w:p>
        </w:tc>
        <w:tc>
          <w:tcPr>
            <w:tcW w:w="2138" w:type="dxa"/>
          </w:tcPr>
          <w:p w:rsidR="00433642" w:rsidRPr="00B02E57" w:rsidRDefault="00F101A6" w:rsidP="00433642">
            <w:r>
              <w:t>K_W02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F101A6" w:rsidRDefault="00F101A6" w:rsidP="00F10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podstawową wiedzę na temat</w:t>
            </w:r>
          </w:p>
          <w:p w:rsidR="00F101A6" w:rsidRDefault="00F101A6" w:rsidP="00F10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bezpieczeństwa narodowego, globalnego, w tym systemów</w:t>
            </w:r>
          </w:p>
          <w:p w:rsidR="00433642" w:rsidRPr="00F101A6" w:rsidRDefault="00F101A6" w:rsidP="00F10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bezpieczeństwa wybranych państw</w:t>
            </w:r>
          </w:p>
        </w:tc>
        <w:tc>
          <w:tcPr>
            <w:tcW w:w="2138" w:type="dxa"/>
          </w:tcPr>
          <w:p w:rsidR="00433642" w:rsidRPr="00B02E57" w:rsidRDefault="00AF1C2F" w:rsidP="00433642">
            <w:r>
              <w:t>K_W08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2F68D1" w:rsidRDefault="002F68D1" w:rsidP="002F6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potrafi prawidłowo oceniać zagrożenia dla systemów</w:t>
            </w:r>
          </w:p>
          <w:p w:rsidR="002F68D1" w:rsidRDefault="002F68D1" w:rsidP="002F6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bezpieczeństwa narodowego, a także identyfikować ich</w:t>
            </w:r>
          </w:p>
          <w:p w:rsidR="00433642" w:rsidRPr="002F68D1" w:rsidRDefault="002F68D1" w:rsidP="002F6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przyczyny</w:t>
            </w:r>
          </w:p>
        </w:tc>
        <w:tc>
          <w:tcPr>
            <w:tcW w:w="2138" w:type="dxa"/>
          </w:tcPr>
          <w:p w:rsidR="00433642" w:rsidRPr="00173BB2" w:rsidRDefault="002F68D1" w:rsidP="00433642">
            <w:r>
              <w:t>K_U06</w:t>
            </w:r>
          </w:p>
        </w:tc>
      </w:tr>
      <w:tr w:rsidR="00AF1C2F" w:rsidTr="00100A4E">
        <w:tc>
          <w:tcPr>
            <w:tcW w:w="1095" w:type="dxa"/>
          </w:tcPr>
          <w:p w:rsidR="00AF1C2F" w:rsidRDefault="00AF1C2F" w:rsidP="00433642">
            <w:r>
              <w:t>U_02</w:t>
            </w:r>
          </w:p>
        </w:tc>
        <w:tc>
          <w:tcPr>
            <w:tcW w:w="5829" w:type="dxa"/>
          </w:tcPr>
          <w:p w:rsidR="00063A54" w:rsidRDefault="00063A54" w:rsidP="00063A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umiejętność przygotowywania wystąpień</w:t>
            </w:r>
          </w:p>
          <w:p w:rsidR="00063A54" w:rsidRDefault="00063A54" w:rsidP="00063A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ustnych i pisemnych dotyczących bezpieczeństwa narodowego</w:t>
            </w:r>
          </w:p>
          <w:p w:rsidR="00AF1C2F" w:rsidRPr="002F68D1" w:rsidRDefault="00063A54" w:rsidP="00063A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wykorzystaniem różnorodnych źródeł i literatury</w:t>
            </w:r>
          </w:p>
        </w:tc>
        <w:tc>
          <w:tcPr>
            <w:tcW w:w="2138" w:type="dxa"/>
          </w:tcPr>
          <w:p w:rsidR="00AF1C2F" w:rsidRDefault="00AF1C2F" w:rsidP="00433642">
            <w:r>
              <w:t>K_U07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6A1C3B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51AFF">
              <w:rPr>
                <w:rFonts w:ascii="Times New Roman" w:hAnsi="Times New Roman" w:cs="Times New Roman"/>
              </w:rPr>
              <w:t xml:space="preserve">Geneza i ewolucja NATO </w:t>
            </w:r>
          </w:p>
          <w:p w:rsidR="006A1C3B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Ewolucja działań NATO w latach dziewięćdziesiątych</w:t>
            </w:r>
          </w:p>
          <w:p w:rsidR="006A1C3B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Członkostwo w NATO</w:t>
            </w:r>
          </w:p>
          <w:p w:rsidR="006A1C3B" w:rsidRPr="00851AFF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Struktura organizacyjna NATO</w:t>
            </w:r>
          </w:p>
          <w:p w:rsidR="006A1C3B" w:rsidRPr="00851AFF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1AFF">
              <w:rPr>
                <w:rFonts w:ascii="Times New Roman" w:hAnsi="Times New Roman" w:cs="Times New Roman"/>
              </w:rPr>
              <w:t xml:space="preserve">. Koncepcja strategiczna NATO z 2010 r. </w:t>
            </w:r>
          </w:p>
          <w:p w:rsidR="006A1C3B" w:rsidRPr="00851AFF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51AFF">
              <w:rPr>
                <w:rFonts w:ascii="Times New Roman" w:hAnsi="Times New Roman" w:cs="Times New Roman"/>
              </w:rPr>
              <w:t xml:space="preserve">. NATO wobec wyzwań, szans i zagrożeń współczesności </w:t>
            </w:r>
          </w:p>
          <w:p w:rsidR="006A1C3B" w:rsidRPr="00851AFF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51AFF">
              <w:rPr>
                <w:rFonts w:ascii="Times New Roman" w:hAnsi="Times New Roman" w:cs="Times New Roman"/>
              </w:rPr>
              <w:t xml:space="preserve">. Zaangażowanie operacyjne NATO </w:t>
            </w:r>
          </w:p>
          <w:p w:rsidR="006A1C3B" w:rsidRPr="00851AFF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51AFF">
              <w:rPr>
                <w:rFonts w:ascii="Times New Roman" w:hAnsi="Times New Roman" w:cs="Times New Roman"/>
              </w:rPr>
              <w:t xml:space="preserve">. Współpraca NATO z państwami trzecimi </w:t>
            </w:r>
          </w:p>
          <w:p w:rsidR="006A1C3B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51AFF">
              <w:rPr>
                <w:rFonts w:ascii="Times New Roman" w:hAnsi="Times New Roman" w:cs="Times New Roman"/>
              </w:rPr>
              <w:t xml:space="preserve">. Polityka bezpieczeństwa państw członkowskich NATO </w:t>
            </w:r>
          </w:p>
          <w:p w:rsidR="00100A4E" w:rsidRPr="006A1C3B" w:rsidRDefault="006A1C3B" w:rsidP="006A1C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51AFF">
              <w:rPr>
                <w:rFonts w:ascii="Times New Roman" w:hAnsi="Times New Roman" w:cs="Times New Roman"/>
              </w:rPr>
              <w:t xml:space="preserve">. Polska w NATO 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0E7327" w:rsidRDefault="000E7327" w:rsidP="009A353A">
            <w:r>
              <w:t>Studium przypadku,</w:t>
            </w:r>
          </w:p>
          <w:p w:rsidR="002A579E" w:rsidRDefault="000E7327" w:rsidP="009A353A">
            <w:r>
              <w:t>d</w:t>
            </w:r>
            <w:r w:rsidR="0032681E" w:rsidRPr="00CA263F">
              <w:t>yskusja</w:t>
            </w:r>
            <w:r w:rsidR="00D62AD6">
              <w:t xml:space="preserve"> on-line</w:t>
            </w:r>
            <w:r w:rsidR="00551ADA">
              <w:t>,</w:t>
            </w:r>
            <w:r w:rsidR="00D62AD6">
              <w:t xml:space="preserve"> </w:t>
            </w:r>
          </w:p>
        </w:tc>
        <w:tc>
          <w:tcPr>
            <w:tcW w:w="2266" w:type="dxa"/>
          </w:tcPr>
          <w:p w:rsidR="002A579E" w:rsidRDefault="000E7327" w:rsidP="002A579E">
            <w:r>
              <w:t xml:space="preserve">Prezentacja </w:t>
            </w:r>
            <w:r w:rsidR="00827D69" w:rsidRPr="00827D69">
              <w:t>on-line</w:t>
            </w:r>
            <w:r>
              <w:t>/</w:t>
            </w:r>
          </w:p>
          <w:p w:rsidR="000E7327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0E7327" w:rsidRDefault="000E7327" w:rsidP="002A579E">
            <w:r>
              <w:t>Studium przypadku,</w:t>
            </w:r>
          </w:p>
          <w:p w:rsidR="002A579E" w:rsidRDefault="00F04415" w:rsidP="002A579E">
            <w:r>
              <w:t>d</w:t>
            </w:r>
            <w:r w:rsidR="0032681E" w:rsidRPr="00CA263F">
              <w:t>yskusja</w:t>
            </w:r>
            <w:r w:rsidR="000E7327">
              <w:t xml:space="preserve"> </w:t>
            </w:r>
            <w:r w:rsidR="00D62AD6">
              <w:t xml:space="preserve">on-line, </w:t>
            </w:r>
          </w:p>
        </w:tc>
        <w:tc>
          <w:tcPr>
            <w:tcW w:w="2266" w:type="dxa"/>
          </w:tcPr>
          <w:p w:rsidR="002A579E" w:rsidRDefault="000E7327" w:rsidP="002A579E">
            <w:r>
              <w:t>Prezentacja on-line</w:t>
            </w:r>
            <w:r w:rsidR="00827D69">
              <w:t>/</w:t>
            </w:r>
          </w:p>
          <w:p w:rsidR="00827D69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0C1598" w:rsidRDefault="00F04415" w:rsidP="009A353A">
            <w:r>
              <w:t>d</w:t>
            </w:r>
            <w:r w:rsidR="000C1598" w:rsidRPr="00CA263F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0C1598" w:rsidRDefault="00F04415" w:rsidP="000C1598">
            <w:r>
              <w:t>Prezentacja</w:t>
            </w:r>
            <w:r w:rsidR="00D62AD6">
              <w:t xml:space="preserve"> on-line</w:t>
            </w:r>
            <w:r>
              <w:t>/</w:t>
            </w:r>
          </w:p>
          <w:p w:rsidR="00F04415" w:rsidRDefault="00F04415" w:rsidP="000C1598">
            <w:r>
              <w:t>obserwacja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lastRenderedPageBreak/>
              <w:t>U_02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9A353A" w:rsidRPr="004D5C51" w:rsidRDefault="00F04415" w:rsidP="009A353A">
            <w:r>
              <w:t>d</w:t>
            </w:r>
            <w:r w:rsidR="009A353A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9A353A" w:rsidRDefault="00F04415" w:rsidP="009A353A">
            <w:r>
              <w:t xml:space="preserve">Prezentacja </w:t>
            </w:r>
            <w:r w:rsidR="00827D69">
              <w:t>on-line</w:t>
            </w:r>
            <w:r>
              <w:t>/</w:t>
            </w:r>
          </w:p>
          <w:p w:rsidR="00F04415" w:rsidRPr="004D5C51" w:rsidRDefault="005D3C46" w:rsidP="009A353A">
            <w:r>
              <w:t>o</w:t>
            </w:r>
            <w:r w:rsidR="00F04415">
              <w:t>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712A2" w:rsidRPr="00F04415" w:rsidRDefault="00F04415" w:rsidP="008712A2">
      <w:r>
        <w:t>Ocena w oparciu o aktywność na zajęciach</w:t>
      </w:r>
      <w:r w:rsidR="009A0929">
        <w:t>, także</w:t>
      </w:r>
      <w:r>
        <w:t xml:space="preserve"> on-line, frekwencję i przygotowanie pr</w:t>
      </w:r>
      <w:r w:rsidR="009A0929">
        <w:t>ezentacji multimedialnej</w:t>
      </w:r>
      <w:r>
        <w:t>.</w:t>
      </w:r>
    </w:p>
    <w:p w:rsidR="003C473D" w:rsidRDefault="003C473D" w:rsidP="008712A2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D30117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8D6407" w:rsidRDefault="008D6407" w:rsidP="008D64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52D8">
              <w:rPr>
                <w:rFonts w:ascii="Times New Roman" w:hAnsi="Times New Roman" w:cs="Times New Roman"/>
              </w:rPr>
              <w:t>Czulda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R., </w:t>
            </w:r>
            <w:r w:rsidRPr="00A152D8">
              <w:rPr>
                <w:rFonts w:ascii="Times New Roman" w:hAnsi="Times New Roman" w:cs="Times New Roman"/>
              </w:rPr>
              <w:t>Łoś</w:t>
            </w:r>
            <w:r>
              <w:rPr>
                <w:rFonts w:ascii="Times New Roman" w:hAnsi="Times New Roman" w:cs="Times New Roman"/>
              </w:rPr>
              <w:t xml:space="preserve"> R., </w:t>
            </w:r>
            <w:r w:rsidRPr="00A152D8">
              <w:rPr>
                <w:rFonts w:ascii="Times New Roman" w:hAnsi="Times New Roman" w:cs="Times New Roman"/>
              </w:rPr>
              <w:t>Regina-Zacharski</w:t>
            </w:r>
            <w:r>
              <w:rPr>
                <w:rFonts w:ascii="Times New Roman" w:hAnsi="Times New Roman" w:cs="Times New Roman"/>
              </w:rPr>
              <w:t xml:space="preserve"> J. </w:t>
            </w:r>
            <w:r w:rsidRPr="00A152D8">
              <w:rPr>
                <w:rFonts w:ascii="Times New Roman" w:hAnsi="Times New Roman" w:cs="Times New Roman"/>
              </w:rPr>
              <w:t xml:space="preserve">(red.), </w:t>
            </w:r>
            <w:r w:rsidRPr="00E636D7">
              <w:rPr>
                <w:rFonts w:ascii="Times New Roman" w:hAnsi="Times New Roman" w:cs="Times New Roman"/>
                <w:i/>
              </w:rPr>
              <w:t>NATO wobec wyzwań współczesnego świata</w:t>
            </w:r>
            <w:r w:rsidRPr="00A152D8">
              <w:rPr>
                <w:rFonts w:ascii="Times New Roman" w:hAnsi="Times New Roman" w:cs="Times New Roman"/>
              </w:rPr>
              <w:t>, Łódź</w:t>
            </w:r>
            <w:r>
              <w:rPr>
                <w:rFonts w:ascii="Times New Roman" w:hAnsi="Times New Roman" w:cs="Times New Roman"/>
              </w:rPr>
              <w:t xml:space="preserve"> 2013.</w:t>
            </w:r>
          </w:p>
          <w:p w:rsidR="008D6407" w:rsidRDefault="008D6407" w:rsidP="008D64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152D8">
              <w:rPr>
                <w:rFonts w:ascii="Times New Roman" w:hAnsi="Times New Roman" w:cs="Times New Roman"/>
              </w:rPr>
              <w:t>Pietraś</w:t>
            </w:r>
            <w:r>
              <w:rPr>
                <w:rFonts w:ascii="Times New Roman" w:hAnsi="Times New Roman" w:cs="Times New Roman"/>
              </w:rPr>
              <w:t xml:space="preserve"> M., </w:t>
            </w:r>
            <w:r w:rsidRPr="00A152D8">
              <w:rPr>
                <w:rFonts w:ascii="Times New Roman" w:hAnsi="Times New Roman" w:cs="Times New Roman"/>
              </w:rPr>
              <w:t>Olchowski</w:t>
            </w:r>
            <w:r>
              <w:rPr>
                <w:rFonts w:ascii="Times New Roman" w:hAnsi="Times New Roman" w:cs="Times New Roman"/>
              </w:rPr>
              <w:t xml:space="preserve"> J. </w:t>
            </w:r>
            <w:r w:rsidRPr="00A152D8">
              <w:rPr>
                <w:rFonts w:ascii="Times New Roman" w:hAnsi="Times New Roman" w:cs="Times New Roman"/>
              </w:rPr>
              <w:t xml:space="preserve">(red.), </w:t>
            </w:r>
            <w:r w:rsidRPr="00E636D7">
              <w:rPr>
                <w:rFonts w:ascii="Times New Roman" w:hAnsi="Times New Roman" w:cs="Times New Roman"/>
                <w:i/>
              </w:rPr>
              <w:t xml:space="preserve">NATO w </w:t>
            </w:r>
            <w:proofErr w:type="spellStart"/>
            <w:r w:rsidRPr="00E636D7">
              <w:rPr>
                <w:rFonts w:ascii="Times New Roman" w:hAnsi="Times New Roman" w:cs="Times New Roman"/>
                <w:i/>
              </w:rPr>
              <w:t>pozimnowojennym</w:t>
            </w:r>
            <w:proofErr w:type="spellEnd"/>
            <w:r w:rsidRPr="00E636D7">
              <w:rPr>
                <w:rFonts w:ascii="Times New Roman" w:hAnsi="Times New Roman" w:cs="Times New Roman"/>
                <w:i/>
              </w:rPr>
              <w:t xml:space="preserve"> środowisku (nie) bezpieczeństwa</w:t>
            </w:r>
            <w:r w:rsidRPr="00A152D8">
              <w:rPr>
                <w:rFonts w:ascii="Times New Roman" w:hAnsi="Times New Roman" w:cs="Times New Roman"/>
              </w:rPr>
              <w:t xml:space="preserve">, Lublin 2011. </w:t>
            </w:r>
          </w:p>
          <w:p w:rsidR="008D6407" w:rsidRPr="00074800" w:rsidRDefault="008D6407" w:rsidP="008D64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4800">
              <w:rPr>
                <w:rFonts w:ascii="Times New Roman" w:hAnsi="Times New Roman" w:cs="Times New Roman"/>
                <w:sz w:val="24"/>
                <w:szCs w:val="24"/>
              </w:rPr>
              <w:t>Podraza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074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800">
              <w:rPr>
                <w:rFonts w:ascii="Times New Roman" w:hAnsi="Times New Roman" w:cs="Times New Roman"/>
                <w:i/>
                <w:sz w:val="24"/>
                <w:szCs w:val="24"/>
              </w:rPr>
              <w:t>Integracja europejska a redefinicja polityki zagranicznej Stanów Zjednoczonych: przyczyny zainicjowania i rozwój transatlantyckich stosunków bezpieczeństwa w latach 1945–1948</w:t>
            </w:r>
            <w:r w:rsidRPr="00074800">
              <w:rPr>
                <w:rFonts w:ascii="Times New Roman" w:hAnsi="Times New Roman" w:cs="Times New Roman"/>
                <w:sz w:val="24"/>
                <w:szCs w:val="24"/>
              </w:rPr>
              <w:t xml:space="preserve">, „Rocznik Integracji Europejskiej”, tom 10, 2016, s. 255-274. </w:t>
            </w:r>
          </w:p>
          <w:p w:rsidR="008D6407" w:rsidRPr="00074800" w:rsidRDefault="008D6407" w:rsidP="008D64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4800">
              <w:rPr>
                <w:rFonts w:ascii="Times New Roman" w:hAnsi="Times New Roman" w:cs="Times New Roman"/>
                <w:sz w:val="24"/>
                <w:szCs w:val="24"/>
              </w:rPr>
              <w:t>Podraza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074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800">
              <w:rPr>
                <w:rFonts w:ascii="Times New Roman" w:hAnsi="Times New Roman" w:cs="Times New Roman"/>
                <w:i/>
                <w:sz w:val="24"/>
                <w:szCs w:val="24"/>
              </w:rPr>
              <w:t>Początki transatlantyckiego partnerstwa bezpieczeństwa: wybuch zimnej wojny i powstanie Sojuszu Atlantyckiego</w:t>
            </w:r>
            <w:r w:rsidRPr="00074800">
              <w:rPr>
                <w:rFonts w:ascii="Times New Roman" w:hAnsi="Times New Roman" w:cs="Times New Roman"/>
                <w:sz w:val="24"/>
                <w:szCs w:val="24"/>
              </w:rPr>
              <w:t>, „Myśl Ekonomiczna i Polityczna”, nr 2 (65), 2019, s. 65-101.</w:t>
            </w:r>
          </w:p>
          <w:p w:rsidR="008D6407" w:rsidRPr="00A152D8" w:rsidRDefault="008D6407" w:rsidP="008D64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74800">
              <w:rPr>
                <w:rFonts w:ascii="Times New Roman" w:hAnsi="Times New Roman" w:cs="Times New Roman"/>
              </w:rPr>
              <w:t>. Kupiecki</w:t>
            </w:r>
            <w:r>
              <w:rPr>
                <w:rFonts w:ascii="Times New Roman" w:hAnsi="Times New Roman" w:cs="Times New Roman"/>
              </w:rPr>
              <w:t xml:space="preserve"> R.</w:t>
            </w:r>
            <w:r w:rsidRPr="00A152D8">
              <w:rPr>
                <w:rFonts w:ascii="Times New Roman" w:hAnsi="Times New Roman" w:cs="Times New Roman"/>
              </w:rPr>
              <w:t xml:space="preserve">, </w:t>
            </w:r>
            <w:r w:rsidRPr="00E636D7">
              <w:rPr>
                <w:rFonts w:ascii="Times New Roman" w:hAnsi="Times New Roman" w:cs="Times New Roman"/>
                <w:i/>
              </w:rPr>
              <w:t>Siła i solidarność: strategia NATO 1949–1989</w:t>
            </w:r>
            <w:r w:rsidRPr="00A152D8">
              <w:rPr>
                <w:rFonts w:ascii="Times New Roman" w:hAnsi="Times New Roman" w:cs="Times New Roman"/>
              </w:rPr>
              <w:t xml:space="preserve">, Warszawa 2012. </w:t>
            </w:r>
          </w:p>
          <w:p w:rsidR="008D6407" w:rsidRDefault="008D6407" w:rsidP="008D64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Zięba R. </w:t>
            </w:r>
            <w:r w:rsidRPr="00A152D8">
              <w:rPr>
                <w:rFonts w:ascii="Times New Roman" w:hAnsi="Times New Roman" w:cs="Times New Roman"/>
              </w:rPr>
              <w:t xml:space="preserve">(red.), </w:t>
            </w:r>
            <w:r w:rsidRPr="00E636D7">
              <w:rPr>
                <w:rFonts w:ascii="Times New Roman" w:hAnsi="Times New Roman" w:cs="Times New Roman"/>
                <w:i/>
              </w:rPr>
              <w:t>Bezpieczeństwo międzynarodowe w XXI wieku</w:t>
            </w:r>
            <w:r w:rsidRPr="00A152D8">
              <w:rPr>
                <w:rFonts w:ascii="Times New Roman" w:hAnsi="Times New Roman" w:cs="Times New Roman"/>
              </w:rPr>
              <w:t xml:space="preserve">, Warszawa 2018. </w:t>
            </w:r>
          </w:p>
          <w:p w:rsidR="008D6407" w:rsidRDefault="008D6407" w:rsidP="008D64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Zięba R., </w:t>
            </w:r>
            <w:r w:rsidRPr="00F2205B">
              <w:rPr>
                <w:rFonts w:ascii="Times New Roman" w:hAnsi="Times New Roman" w:cs="Times New Roman"/>
                <w:i/>
              </w:rPr>
              <w:t>Bezpieczeństwo państw zrzeszonych w NATO i Unii Europejskiej</w:t>
            </w:r>
            <w:r>
              <w:rPr>
                <w:rFonts w:ascii="Times New Roman" w:hAnsi="Times New Roman" w:cs="Times New Roman"/>
              </w:rPr>
              <w:t>, Warszawa 2008.</w:t>
            </w:r>
          </w:p>
          <w:p w:rsidR="00950787" w:rsidRPr="00BB0902" w:rsidRDefault="008D6407" w:rsidP="00BB090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Właściwe akty prawne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DB05CE" w:rsidRPr="004971D8" w:rsidRDefault="00DB05CE" w:rsidP="00DB05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9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Pr="0049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71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decline of the United States and the survival of NATO in the post-Cold War period – a theoretical discussion</w:t>
            </w:r>
            <w:r w:rsidRPr="0049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w: A. </w:t>
            </w:r>
            <w:proofErr w:type="spellStart"/>
            <w:r w:rsidRPr="0049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Podraza</w:t>
            </w:r>
            <w:proofErr w:type="spellEnd"/>
            <w:r w:rsidRPr="0049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(red.), </w:t>
            </w:r>
            <w:r w:rsidRPr="004971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Transatlantic or European perspective of world affairs: NATO and the European Union towards problems of international security in the 21st century</w:t>
            </w:r>
            <w:r w:rsidRPr="0049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Universidad de Alcala, Alcala de Henares – Madrid 2018, s. 13-36.</w:t>
            </w:r>
          </w:p>
          <w:p w:rsidR="00DB05CE" w:rsidRDefault="00DB05CE" w:rsidP="00DB05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Zięba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1D8">
              <w:rPr>
                <w:rFonts w:ascii="Times New Roman" w:hAnsi="Times New Roman" w:cs="Times New Roman"/>
                <w:i/>
                <w:sz w:val="24"/>
                <w:szCs w:val="24"/>
              </w:rPr>
              <w:t>Instytucjonalizacja</w:t>
            </w:r>
            <w:r w:rsidRPr="0087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bezpieczeństwa europejskiego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 2004.</w:t>
            </w:r>
          </w:p>
          <w:p w:rsidR="00950787" w:rsidRPr="00DB05CE" w:rsidRDefault="00DB05CE" w:rsidP="00DB05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Zięba R., </w:t>
            </w:r>
            <w:r w:rsidRPr="00873ACF">
              <w:rPr>
                <w:rFonts w:ascii="Times New Roman" w:hAnsi="Times New Roman" w:cs="Times New Roman"/>
                <w:i/>
                <w:sz w:val="24"/>
                <w:szCs w:val="24"/>
              </w:rPr>
              <w:t>Bezpieczeństwo międzynarodowe po zimnej wojnie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 2008.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1A" w:rsidRDefault="0082691A" w:rsidP="00B04272">
      <w:pPr>
        <w:spacing w:after="0" w:line="240" w:lineRule="auto"/>
      </w:pPr>
      <w:r>
        <w:separator/>
      </w:r>
    </w:p>
  </w:endnote>
  <w:endnote w:type="continuationSeparator" w:id="0">
    <w:p w:rsidR="0082691A" w:rsidRDefault="0082691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1A" w:rsidRDefault="0082691A" w:rsidP="00B04272">
      <w:pPr>
        <w:spacing w:after="0" w:line="240" w:lineRule="auto"/>
      </w:pPr>
      <w:r>
        <w:separator/>
      </w:r>
    </w:p>
  </w:footnote>
  <w:footnote w:type="continuationSeparator" w:id="0">
    <w:p w:rsidR="0082691A" w:rsidRDefault="0082691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15CD"/>
    <w:rsid w:val="000153A0"/>
    <w:rsid w:val="000308A7"/>
    <w:rsid w:val="000351F2"/>
    <w:rsid w:val="00047D65"/>
    <w:rsid w:val="0005709E"/>
    <w:rsid w:val="00063A54"/>
    <w:rsid w:val="0007704F"/>
    <w:rsid w:val="00077226"/>
    <w:rsid w:val="00084ADA"/>
    <w:rsid w:val="000B3BEC"/>
    <w:rsid w:val="000C1598"/>
    <w:rsid w:val="000E42DF"/>
    <w:rsid w:val="000E7327"/>
    <w:rsid w:val="00100A4E"/>
    <w:rsid w:val="001051F5"/>
    <w:rsid w:val="00115BF8"/>
    <w:rsid w:val="00125A91"/>
    <w:rsid w:val="001A5D37"/>
    <w:rsid w:val="001C0192"/>
    <w:rsid w:val="001C278A"/>
    <w:rsid w:val="00216EC6"/>
    <w:rsid w:val="00235F80"/>
    <w:rsid w:val="00272816"/>
    <w:rsid w:val="002754C6"/>
    <w:rsid w:val="002778F0"/>
    <w:rsid w:val="00286CFE"/>
    <w:rsid w:val="002A579E"/>
    <w:rsid w:val="002D1A52"/>
    <w:rsid w:val="002D5191"/>
    <w:rsid w:val="002F2985"/>
    <w:rsid w:val="002F68D1"/>
    <w:rsid w:val="00304259"/>
    <w:rsid w:val="00317BBA"/>
    <w:rsid w:val="0032681E"/>
    <w:rsid w:val="0033369E"/>
    <w:rsid w:val="00336637"/>
    <w:rsid w:val="0034309F"/>
    <w:rsid w:val="003501E6"/>
    <w:rsid w:val="00351D61"/>
    <w:rsid w:val="00372079"/>
    <w:rsid w:val="0039134E"/>
    <w:rsid w:val="003A60A0"/>
    <w:rsid w:val="003C473D"/>
    <w:rsid w:val="003C65DA"/>
    <w:rsid w:val="003D4626"/>
    <w:rsid w:val="004051F6"/>
    <w:rsid w:val="0041093C"/>
    <w:rsid w:val="00433642"/>
    <w:rsid w:val="004343E4"/>
    <w:rsid w:val="004467FA"/>
    <w:rsid w:val="00450FA6"/>
    <w:rsid w:val="004B2BAA"/>
    <w:rsid w:val="004B6F7B"/>
    <w:rsid w:val="004C2150"/>
    <w:rsid w:val="004E2DB4"/>
    <w:rsid w:val="004F25E6"/>
    <w:rsid w:val="004F3740"/>
    <w:rsid w:val="004F73CF"/>
    <w:rsid w:val="004F7F68"/>
    <w:rsid w:val="00551ADA"/>
    <w:rsid w:val="00556FCA"/>
    <w:rsid w:val="005723D2"/>
    <w:rsid w:val="00583DB9"/>
    <w:rsid w:val="00596F73"/>
    <w:rsid w:val="005A3D71"/>
    <w:rsid w:val="005A468A"/>
    <w:rsid w:val="005B36C1"/>
    <w:rsid w:val="005D3C46"/>
    <w:rsid w:val="00653347"/>
    <w:rsid w:val="006534C9"/>
    <w:rsid w:val="0066271E"/>
    <w:rsid w:val="00685044"/>
    <w:rsid w:val="006970AB"/>
    <w:rsid w:val="006A1C3B"/>
    <w:rsid w:val="006D2CA2"/>
    <w:rsid w:val="006D4703"/>
    <w:rsid w:val="00702C9F"/>
    <w:rsid w:val="00717618"/>
    <w:rsid w:val="0072441E"/>
    <w:rsid w:val="00730387"/>
    <w:rsid w:val="007306D3"/>
    <w:rsid w:val="0073186D"/>
    <w:rsid w:val="00732E45"/>
    <w:rsid w:val="00757261"/>
    <w:rsid w:val="007841B3"/>
    <w:rsid w:val="007A78E4"/>
    <w:rsid w:val="007D0038"/>
    <w:rsid w:val="007D6295"/>
    <w:rsid w:val="007E11C5"/>
    <w:rsid w:val="007E1A51"/>
    <w:rsid w:val="008215CC"/>
    <w:rsid w:val="0082691A"/>
    <w:rsid w:val="00827D69"/>
    <w:rsid w:val="00827E09"/>
    <w:rsid w:val="00830C16"/>
    <w:rsid w:val="0083193C"/>
    <w:rsid w:val="00835288"/>
    <w:rsid w:val="0084018E"/>
    <w:rsid w:val="008712A2"/>
    <w:rsid w:val="008769E0"/>
    <w:rsid w:val="00876C22"/>
    <w:rsid w:val="008948C0"/>
    <w:rsid w:val="008C6268"/>
    <w:rsid w:val="008D6407"/>
    <w:rsid w:val="008E2C5B"/>
    <w:rsid w:val="008E4017"/>
    <w:rsid w:val="008E6F86"/>
    <w:rsid w:val="008F75FB"/>
    <w:rsid w:val="009168BF"/>
    <w:rsid w:val="00931748"/>
    <w:rsid w:val="00933F07"/>
    <w:rsid w:val="00950787"/>
    <w:rsid w:val="009A0929"/>
    <w:rsid w:val="009A353A"/>
    <w:rsid w:val="009C4E22"/>
    <w:rsid w:val="009D424F"/>
    <w:rsid w:val="009E4001"/>
    <w:rsid w:val="00A40520"/>
    <w:rsid w:val="00A5036D"/>
    <w:rsid w:val="00A8094D"/>
    <w:rsid w:val="00AA4427"/>
    <w:rsid w:val="00AD0F5C"/>
    <w:rsid w:val="00AF1C2F"/>
    <w:rsid w:val="00B04272"/>
    <w:rsid w:val="00BB0902"/>
    <w:rsid w:val="00BB2BAC"/>
    <w:rsid w:val="00BC20C8"/>
    <w:rsid w:val="00BC4DCB"/>
    <w:rsid w:val="00BD58F9"/>
    <w:rsid w:val="00BE1B3B"/>
    <w:rsid w:val="00BE454D"/>
    <w:rsid w:val="00C3084F"/>
    <w:rsid w:val="00C37A43"/>
    <w:rsid w:val="00C52E02"/>
    <w:rsid w:val="00C748B5"/>
    <w:rsid w:val="00C961A5"/>
    <w:rsid w:val="00CA5AE5"/>
    <w:rsid w:val="00CD5981"/>
    <w:rsid w:val="00CD7096"/>
    <w:rsid w:val="00CE6EF8"/>
    <w:rsid w:val="00D27DDC"/>
    <w:rsid w:val="00D27FD2"/>
    <w:rsid w:val="00D30117"/>
    <w:rsid w:val="00D406F6"/>
    <w:rsid w:val="00D50705"/>
    <w:rsid w:val="00D62AD6"/>
    <w:rsid w:val="00D70D26"/>
    <w:rsid w:val="00DB05CE"/>
    <w:rsid w:val="00DB3B4D"/>
    <w:rsid w:val="00DB781E"/>
    <w:rsid w:val="00E35724"/>
    <w:rsid w:val="00E43C97"/>
    <w:rsid w:val="00E47CB5"/>
    <w:rsid w:val="00E82FAC"/>
    <w:rsid w:val="00E92F90"/>
    <w:rsid w:val="00EB2BC9"/>
    <w:rsid w:val="00EB4855"/>
    <w:rsid w:val="00EE5DBC"/>
    <w:rsid w:val="00F04415"/>
    <w:rsid w:val="00F101A6"/>
    <w:rsid w:val="00F54F71"/>
    <w:rsid w:val="00F65D39"/>
    <w:rsid w:val="00F85A00"/>
    <w:rsid w:val="00FA50B3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C15E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92BD-60EA-406B-8E99-D2E578CD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28</cp:revision>
  <cp:lastPrinted>2019-01-23T11:10:00Z</cp:lastPrinted>
  <dcterms:created xsi:type="dcterms:W3CDTF">2021-11-29T22:12:00Z</dcterms:created>
  <dcterms:modified xsi:type="dcterms:W3CDTF">2021-11-30T20:04:00Z</dcterms:modified>
</cp:coreProperties>
</file>