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D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7F4498">
        <w:tc>
          <w:tcPr>
            <w:tcW w:w="4606" w:type="dxa"/>
          </w:tcPr>
          <w:p w:rsidR="002D1A52" w:rsidRDefault="002D1A52" w:rsidP="007F4498">
            <w:r>
              <w:t>Nazwa przedmiotu</w:t>
            </w:r>
          </w:p>
        </w:tc>
        <w:tc>
          <w:tcPr>
            <w:tcW w:w="4606" w:type="dxa"/>
          </w:tcPr>
          <w:p w:rsidR="002D1A52" w:rsidRPr="005716F5" w:rsidRDefault="00FA3D57" w:rsidP="007F4498">
            <w:pPr>
              <w:rPr>
                <w:b/>
              </w:rPr>
            </w:pPr>
            <w:r w:rsidRPr="005716F5">
              <w:rPr>
                <w:b/>
              </w:rPr>
              <w:t>Polityka zarządzania ruchem granicznym</w:t>
            </w:r>
          </w:p>
        </w:tc>
      </w:tr>
      <w:tr w:rsidR="002D1A52" w:rsidTr="007F4498">
        <w:tc>
          <w:tcPr>
            <w:tcW w:w="4606" w:type="dxa"/>
          </w:tcPr>
          <w:p w:rsidR="002D1A52" w:rsidRDefault="00C961A5" w:rsidP="007F449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5716F5" w:rsidRDefault="00FA3D57" w:rsidP="00BE0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5716F5">
              <w:rPr>
                <w:rFonts w:eastAsia="Times New Roman" w:cstheme="minorHAnsi"/>
                <w:b/>
                <w:lang w:eastAsia="pl-PL"/>
              </w:rPr>
              <w:t>Border</w:t>
            </w:r>
            <w:proofErr w:type="spellEnd"/>
            <w:r w:rsidRPr="005716F5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5716F5">
              <w:rPr>
                <w:rFonts w:eastAsia="Times New Roman" w:cstheme="minorHAnsi"/>
                <w:b/>
                <w:lang w:eastAsia="pl-PL"/>
              </w:rPr>
              <w:t>traffic</w:t>
            </w:r>
            <w:proofErr w:type="spellEnd"/>
            <w:r w:rsidRPr="005716F5">
              <w:rPr>
                <w:rFonts w:eastAsia="Times New Roman" w:cstheme="minorHAnsi"/>
                <w:b/>
                <w:lang w:eastAsia="pl-PL"/>
              </w:rPr>
              <w:t xml:space="preserve"> management </w:t>
            </w:r>
            <w:proofErr w:type="spellStart"/>
            <w:r w:rsidRPr="005716F5">
              <w:rPr>
                <w:rFonts w:eastAsia="Times New Roman" w:cstheme="minorHAnsi"/>
                <w:b/>
                <w:lang w:eastAsia="pl-PL"/>
              </w:rPr>
              <w:t>policy</w:t>
            </w:r>
            <w:proofErr w:type="spellEnd"/>
          </w:p>
        </w:tc>
      </w:tr>
      <w:tr w:rsidR="002D1A52" w:rsidTr="007F449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7036B5" w:rsidP="00FA3D57">
            <w:r>
              <w:t>Bezpieczeństwo narodowe</w:t>
            </w:r>
            <w:r w:rsidR="00FA3D57">
              <w:t xml:space="preserve"> </w:t>
            </w:r>
          </w:p>
        </w:tc>
      </w:tr>
      <w:tr w:rsidR="001C0192" w:rsidTr="007F4498">
        <w:tc>
          <w:tcPr>
            <w:tcW w:w="4606" w:type="dxa"/>
          </w:tcPr>
          <w:p w:rsidR="001C0192" w:rsidRDefault="001C0192" w:rsidP="007F4498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7036B5" w:rsidP="007F4498">
            <w:r>
              <w:t>I</w:t>
            </w:r>
          </w:p>
        </w:tc>
      </w:tr>
      <w:tr w:rsidR="001C0192" w:rsidTr="007F4498">
        <w:tc>
          <w:tcPr>
            <w:tcW w:w="4606" w:type="dxa"/>
          </w:tcPr>
          <w:p w:rsidR="001C0192" w:rsidRDefault="001C0192" w:rsidP="007F4498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7036B5" w:rsidP="007F4498">
            <w:r>
              <w:t>stacjonarne</w:t>
            </w:r>
          </w:p>
        </w:tc>
      </w:tr>
      <w:tr w:rsidR="002D1A52" w:rsidTr="007F4498">
        <w:tc>
          <w:tcPr>
            <w:tcW w:w="4606" w:type="dxa"/>
          </w:tcPr>
          <w:p w:rsidR="002D1A52" w:rsidRDefault="00757261" w:rsidP="007F4498">
            <w:r>
              <w:t>Dyscyplina</w:t>
            </w:r>
          </w:p>
        </w:tc>
        <w:tc>
          <w:tcPr>
            <w:tcW w:w="4606" w:type="dxa"/>
          </w:tcPr>
          <w:p w:rsidR="00F647D3" w:rsidRDefault="00F647D3" w:rsidP="007F4498">
            <w:r>
              <w:t>Nauki o bezpieczeństwie</w:t>
            </w:r>
          </w:p>
          <w:p w:rsidR="00F647D3" w:rsidRDefault="00F647D3" w:rsidP="007F4498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7F4498">
            <w:r>
              <w:t>Język wykładowy</w:t>
            </w:r>
          </w:p>
        </w:tc>
        <w:tc>
          <w:tcPr>
            <w:tcW w:w="4606" w:type="dxa"/>
          </w:tcPr>
          <w:p w:rsidR="00C961A5" w:rsidRDefault="007036B5" w:rsidP="002D1A52">
            <w:r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7036B5" w:rsidP="002D1A52">
            <w:r>
              <w:t xml:space="preserve">dr Stanisław </w:t>
            </w:r>
            <w:proofErr w:type="spellStart"/>
            <w:r>
              <w:t>Dubaj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FA3D57" w:rsidP="00FA3D57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:rsidR="003C473D" w:rsidRDefault="00FA3D57" w:rsidP="00FA3D57">
            <w:pPr>
              <w:jc w:val="center"/>
            </w:pPr>
            <w:r>
              <w:t>III</w:t>
            </w:r>
          </w:p>
        </w:tc>
        <w:tc>
          <w:tcPr>
            <w:tcW w:w="2303" w:type="dxa"/>
            <w:vMerge w:val="restart"/>
          </w:tcPr>
          <w:p w:rsidR="00C519FC" w:rsidRDefault="00C519FC" w:rsidP="00C519FC">
            <w:pPr>
              <w:jc w:val="center"/>
            </w:pPr>
          </w:p>
          <w:p w:rsidR="003C473D" w:rsidRDefault="00FA3D57" w:rsidP="00C519FC">
            <w:pPr>
              <w:jc w:val="center"/>
            </w:pPr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FA3D57">
            <w:pPr>
              <w:jc w:val="center"/>
            </w:pPr>
          </w:p>
        </w:tc>
        <w:tc>
          <w:tcPr>
            <w:tcW w:w="2303" w:type="dxa"/>
          </w:tcPr>
          <w:p w:rsidR="003C473D" w:rsidRDefault="003C473D" w:rsidP="00FA3D57">
            <w:pPr>
              <w:jc w:val="center"/>
            </w:pP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FA3D57" w:rsidP="00FA3D57">
            <w:pPr>
              <w:jc w:val="center"/>
            </w:pPr>
            <w:r>
              <w:t>15</w:t>
            </w:r>
          </w:p>
        </w:tc>
        <w:tc>
          <w:tcPr>
            <w:tcW w:w="2303" w:type="dxa"/>
          </w:tcPr>
          <w:p w:rsidR="003C473D" w:rsidRDefault="00FA3D57" w:rsidP="00FA3D57">
            <w:pPr>
              <w:jc w:val="center"/>
            </w:pPr>
            <w:r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Pr="001009CF" w:rsidRDefault="0085380B" w:rsidP="001009CF">
            <w:pPr>
              <w:jc w:val="both"/>
            </w:pPr>
            <w:r w:rsidRPr="0085380B">
              <w:rPr>
                <w:rFonts w:cstheme="minorHAnsi"/>
              </w:rPr>
              <w:t xml:space="preserve">Studenci winni dysponować ogólną wiedzą z zakresu teorii państwa i prawa oraz orientować się w bieżącej problematyce bezpieczeństwa </w:t>
            </w:r>
            <w:r w:rsidR="00FA3D57">
              <w:rPr>
                <w:rFonts w:cstheme="minorHAnsi"/>
              </w:rPr>
              <w:t>narodowego</w:t>
            </w:r>
            <w:r w:rsidRPr="008538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85380B">
              <w:rPr>
                <w:rFonts w:cstheme="minorHAnsi"/>
              </w:rPr>
              <w:t xml:space="preserve">i </w:t>
            </w:r>
            <w:r w:rsidR="00FA3D57">
              <w:rPr>
                <w:rFonts w:cstheme="minorHAnsi"/>
              </w:rPr>
              <w:t xml:space="preserve">funkcjonowania społeczności </w:t>
            </w:r>
            <w:r w:rsidRPr="0085380B">
              <w:rPr>
                <w:rFonts w:cstheme="minorHAnsi"/>
              </w:rPr>
              <w:t>międzynarodowych</w:t>
            </w:r>
            <w:r w:rsidR="00FA3D57">
              <w:rPr>
                <w:rFonts w:cstheme="minorHAnsi"/>
              </w:rPr>
              <w:t xml:space="preserve"> (wiedza z poprzedniego roku studiów). 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5380B" w:rsidRPr="00B67E74" w:rsidTr="007F4498">
        <w:tc>
          <w:tcPr>
            <w:tcW w:w="9212" w:type="dxa"/>
            <w:vAlign w:val="center"/>
          </w:tcPr>
          <w:p w:rsidR="001009CF" w:rsidRPr="00B67E74" w:rsidRDefault="001009CF" w:rsidP="00100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7E74">
              <w:rPr>
                <w:rFonts w:cstheme="minorHAnsi"/>
              </w:rPr>
              <w:t xml:space="preserve">C1 - wprowadzenie do ogólnej wiedzy na temat prawnych aspektów funkcjonowania ruchu granicznego (geneza i rozwój strefy Schengen; polityka zarządzania ruchem granicznym </w:t>
            </w:r>
            <w:r w:rsidR="00773E63">
              <w:rPr>
                <w:rFonts w:cstheme="minorHAnsi"/>
              </w:rPr>
              <w:br/>
            </w:r>
            <w:r w:rsidRPr="00B67E74">
              <w:rPr>
                <w:rFonts w:cstheme="minorHAnsi"/>
              </w:rPr>
              <w:t>i procedur</w:t>
            </w:r>
            <w:r w:rsidR="00773E63">
              <w:rPr>
                <w:rFonts w:cstheme="minorHAnsi"/>
              </w:rPr>
              <w:t>y</w:t>
            </w:r>
            <w:r w:rsidRPr="00B67E74">
              <w:rPr>
                <w:rFonts w:cstheme="minorHAnsi"/>
              </w:rPr>
              <w:t xml:space="preserve"> kontroli granicznej; instytucje odpowiedzialne za kontrolę osobowego i towarowego ruchu granicznego) </w:t>
            </w:r>
          </w:p>
          <w:p w:rsidR="001009CF" w:rsidRPr="00B67E74" w:rsidRDefault="001009CF" w:rsidP="001009C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7E74">
              <w:rPr>
                <w:rFonts w:cstheme="minorHAnsi"/>
              </w:rPr>
              <w:t xml:space="preserve">C2 </w:t>
            </w:r>
            <w:r w:rsidR="00B67E74">
              <w:rPr>
                <w:rFonts w:cstheme="minorHAnsi"/>
              </w:rPr>
              <w:t xml:space="preserve">- </w:t>
            </w:r>
            <w:r w:rsidRPr="00B67E74">
              <w:rPr>
                <w:rFonts w:cstheme="minorHAnsi"/>
              </w:rPr>
              <w:t>osiągnięcie kompetencji krytycznego myślenia w krótkich referatach i analiza tekstu w obszarze problematyki przepływu osób i towarów przez granice państwowe</w:t>
            </w:r>
          </w:p>
          <w:p w:rsidR="0085380B" w:rsidRPr="00B67E74" w:rsidRDefault="001009CF" w:rsidP="00B67E74">
            <w:pPr>
              <w:jc w:val="both"/>
              <w:rPr>
                <w:rFonts w:cstheme="minorHAnsi"/>
              </w:rPr>
            </w:pPr>
            <w:r w:rsidRPr="00B67E74">
              <w:rPr>
                <w:rFonts w:cstheme="minorHAnsi"/>
              </w:rPr>
              <w:t xml:space="preserve">C3 </w:t>
            </w:r>
            <w:r w:rsidR="00B67E74">
              <w:rPr>
                <w:rFonts w:cstheme="minorHAnsi"/>
              </w:rPr>
              <w:t xml:space="preserve">- </w:t>
            </w:r>
            <w:r w:rsidRPr="00B67E74">
              <w:rPr>
                <w:rFonts w:cstheme="minorHAnsi"/>
              </w:rPr>
              <w:t>rozwijanie umiejętności wykorzystywania zdobytej wiedzy w praktyce</w:t>
            </w:r>
            <w:r w:rsidR="00B67E74" w:rsidRPr="00B67E74">
              <w:rPr>
                <w:rFonts w:cstheme="minorHAnsi"/>
              </w:rPr>
              <w:t xml:space="preserve"> (u</w:t>
            </w:r>
            <w:r w:rsidR="0085380B" w:rsidRPr="00B67E74">
              <w:rPr>
                <w:rFonts w:cstheme="minorHAnsi"/>
              </w:rPr>
              <w:t xml:space="preserve">motywowanie studentów do podjęcia starań w zakresie możliwości odnalezienia się na lokalnym rynku pracy – absolwenci tej specjalności jako potencjalni kandydaci do służb </w:t>
            </w:r>
            <w:r w:rsidR="00B67E74" w:rsidRPr="00B67E74">
              <w:rPr>
                <w:rFonts w:cstheme="minorHAnsi"/>
              </w:rPr>
              <w:t>granicznych; p</w:t>
            </w:r>
            <w:r w:rsidR="0085380B" w:rsidRPr="00B67E74">
              <w:rPr>
                <w:rFonts w:cstheme="minorHAnsi"/>
              </w:rPr>
              <w:t xml:space="preserve">rofesjonalna znajomość przedmiotowej problematyki przez studentów, ma również działanie prewencyjne </w:t>
            </w:r>
            <w:r w:rsidR="00773E63">
              <w:rPr>
                <w:rFonts w:cstheme="minorHAnsi"/>
              </w:rPr>
              <w:br/>
            </w:r>
            <w:r w:rsidR="0085380B" w:rsidRPr="00B67E74">
              <w:rPr>
                <w:rFonts w:cstheme="minorHAnsi"/>
              </w:rPr>
              <w:t>w zakresie bezpieczeństwa i porządku publicznego w regionie</w:t>
            </w:r>
            <w:r w:rsidR="00B67E74" w:rsidRPr="00B67E74">
              <w:rPr>
                <w:rFonts w:cstheme="minorHAnsi"/>
              </w:rPr>
              <w:t>)</w:t>
            </w:r>
          </w:p>
        </w:tc>
      </w:tr>
    </w:tbl>
    <w:p w:rsidR="004F73CF" w:rsidRDefault="004F73CF" w:rsidP="0085380B"/>
    <w:p w:rsidR="005F786F" w:rsidRPr="005F786F" w:rsidRDefault="004F73CF" w:rsidP="005F786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RPr="005F786F" w:rsidTr="00556FCA">
        <w:tc>
          <w:tcPr>
            <w:tcW w:w="1101" w:type="dxa"/>
            <w:vAlign w:val="center"/>
          </w:tcPr>
          <w:p w:rsidR="004F73CF" w:rsidRPr="005F786F" w:rsidRDefault="004F73CF" w:rsidP="00556FCA">
            <w:pPr>
              <w:jc w:val="center"/>
            </w:pPr>
            <w:r w:rsidRPr="005F786F">
              <w:t>Symbol</w:t>
            </w:r>
          </w:p>
        </w:tc>
        <w:tc>
          <w:tcPr>
            <w:tcW w:w="5953" w:type="dxa"/>
            <w:vAlign w:val="center"/>
          </w:tcPr>
          <w:p w:rsidR="004F73CF" w:rsidRPr="005F786F" w:rsidRDefault="004F73CF" w:rsidP="00556FCA">
            <w:pPr>
              <w:jc w:val="center"/>
            </w:pPr>
            <w:r w:rsidRPr="005F786F"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Pr="005F786F" w:rsidRDefault="004F73CF" w:rsidP="00556FCA">
            <w:pPr>
              <w:jc w:val="center"/>
            </w:pPr>
            <w:r w:rsidRPr="005F786F">
              <w:t>Odniesienie do efektu kierunkowego</w:t>
            </w:r>
          </w:p>
        </w:tc>
      </w:tr>
      <w:tr w:rsidR="004F73CF" w:rsidRPr="005F786F" w:rsidTr="007F4498">
        <w:tc>
          <w:tcPr>
            <w:tcW w:w="9212" w:type="dxa"/>
            <w:gridSpan w:val="3"/>
          </w:tcPr>
          <w:p w:rsidR="004F73CF" w:rsidRPr="005F786F" w:rsidRDefault="004F73CF" w:rsidP="004F73CF">
            <w:pPr>
              <w:jc w:val="center"/>
            </w:pPr>
            <w:r w:rsidRPr="005F786F">
              <w:t>WIEDZA</w:t>
            </w:r>
          </w:p>
        </w:tc>
      </w:tr>
      <w:tr w:rsidR="004F73CF" w:rsidRPr="005F786F" w:rsidTr="004F73CF">
        <w:tc>
          <w:tcPr>
            <w:tcW w:w="1101" w:type="dxa"/>
          </w:tcPr>
          <w:p w:rsidR="004F73CF" w:rsidRPr="005F786F" w:rsidRDefault="004F73CF" w:rsidP="004F73CF">
            <w:r w:rsidRPr="005F786F">
              <w:t>W</w:t>
            </w:r>
            <w:r w:rsidR="00E46B2F" w:rsidRPr="005F786F">
              <w:t>_</w:t>
            </w:r>
            <w:r w:rsidR="00D8492F" w:rsidRPr="005F786F">
              <w:t>0</w:t>
            </w:r>
            <w:r w:rsidR="00E46B2F" w:rsidRPr="005F786F">
              <w:t>1</w:t>
            </w:r>
          </w:p>
        </w:tc>
        <w:tc>
          <w:tcPr>
            <w:tcW w:w="5953" w:type="dxa"/>
          </w:tcPr>
          <w:p w:rsidR="005F786F" w:rsidRPr="005F786F" w:rsidRDefault="005F786F" w:rsidP="005F7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786F">
              <w:rPr>
                <w:rFonts w:cstheme="minorHAnsi"/>
              </w:rPr>
              <w:t>Absolwent posiada wiedzę interdyscyplinarną z obszaru</w:t>
            </w:r>
          </w:p>
          <w:p w:rsidR="005F786F" w:rsidRPr="005F786F" w:rsidRDefault="005F786F" w:rsidP="005F7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786F">
              <w:rPr>
                <w:rFonts w:cstheme="minorHAnsi"/>
              </w:rPr>
              <w:t>nauk społecznych, w tym szczególnie z zakresu nauk o</w:t>
            </w:r>
          </w:p>
          <w:p w:rsidR="005F786F" w:rsidRPr="005F786F" w:rsidRDefault="005F786F" w:rsidP="005F78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786F">
              <w:rPr>
                <w:rFonts w:cstheme="minorHAnsi"/>
              </w:rPr>
              <w:t>bezpieczeństwie oraz ich relacji do innych nauk</w:t>
            </w:r>
          </w:p>
          <w:p w:rsidR="004F73CF" w:rsidRPr="005F786F" w:rsidRDefault="005F786F" w:rsidP="005F786F">
            <w:pPr>
              <w:rPr>
                <w:rFonts w:cstheme="minorHAnsi"/>
              </w:rPr>
            </w:pPr>
            <w:r w:rsidRPr="005F786F">
              <w:rPr>
                <w:rFonts w:cstheme="minorHAnsi"/>
              </w:rPr>
              <w:t>społecznych.</w:t>
            </w:r>
          </w:p>
        </w:tc>
        <w:tc>
          <w:tcPr>
            <w:tcW w:w="2158" w:type="dxa"/>
          </w:tcPr>
          <w:p w:rsidR="004F73CF" w:rsidRPr="005F786F" w:rsidRDefault="00E46B2F" w:rsidP="004F73CF">
            <w:r w:rsidRPr="005F786F">
              <w:t>K_W0</w:t>
            </w:r>
            <w:r w:rsidR="005F786F" w:rsidRPr="005F786F">
              <w:t>1</w:t>
            </w:r>
          </w:p>
        </w:tc>
      </w:tr>
      <w:tr w:rsidR="004F73CF" w:rsidRPr="005F786F" w:rsidTr="004F73CF">
        <w:tc>
          <w:tcPr>
            <w:tcW w:w="1101" w:type="dxa"/>
          </w:tcPr>
          <w:p w:rsidR="004F73CF" w:rsidRPr="005F786F" w:rsidRDefault="00D8492F" w:rsidP="004F73CF">
            <w:pPr>
              <w:rPr>
                <w:rFonts w:cstheme="minorHAnsi"/>
              </w:rPr>
            </w:pPr>
            <w:r w:rsidRPr="005F786F">
              <w:rPr>
                <w:rFonts w:cstheme="minorHAnsi"/>
              </w:rPr>
              <w:t>W</w:t>
            </w:r>
            <w:r w:rsidR="00E46B2F" w:rsidRPr="005F786F">
              <w:rPr>
                <w:rFonts w:cstheme="minorHAnsi"/>
              </w:rPr>
              <w:t>_</w:t>
            </w:r>
            <w:r w:rsidRPr="005F786F">
              <w:rPr>
                <w:rFonts w:cstheme="minorHAnsi"/>
              </w:rPr>
              <w:t>0</w:t>
            </w:r>
            <w:r w:rsidR="00E46B2F" w:rsidRPr="005F786F">
              <w:rPr>
                <w:rFonts w:cstheme="minorHAnsi"/>
              </w:rPr>
              <w:t>2</w:t>
            </w:r>
          </w:p>
        </w:tc>
        <w:tc>
          <w:tcPr>
            <w:tcW w:w="5953" w:type="dxa"/>
          </w:tcPr>
          <w:p w:rsidR="004F73CF" w:rsidRPr="005F786F" w:rsidRDefault="005F786F" w:rsidP="00773E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786F">
              <w:rPr>
                <w:rFonts w:cstheme="minorHAnsi"/>
              </w:rPr>
              <w:t>Absolwent rozumie istotę oraz uwarunkowania</w:t>
            </w:r>
            <w:r w:rsidR="00773E63">
              <w:rPr>
                <w:rFonts w:cstheme="minorHAnsi"/>
              </w:rPr>
              <w:t xml:space="preserve"> </w:t>
            </w:r>
            <w:r w:rsidRPr="005F786F">
              <w:rPr>
                <w:rFonts w:cstheme="minorHAnsi"/>
              </w:rPr>
              <w:t>bezpieczeństwa państwa zarówno w skali lokalnej,</w:t>
            </w:r>
            <w:r w:rsidR="00773E63">
              <w:rPr>
                <w:rFonts w:cstheme="minorHAnsi"/>
              </w:rPr>
              <w:t xml:space="preserve"> </w:t>
            </w:r>
            <w:r w:rsidRPr="005F786F">
              <w:rPr>
                <w:rFonts w:cstheme="minorHAnsi"/>
              </w:rPr>
              <w:t xml:space="preserve">ogólnopaństwowej, jak </w:t>
            </w:r>
            <w:r w:rsidR="00773E63">
              <w:rPr>
                <w:rFonts w:cstheme="minorHAnsi"/>
              </w:rPr>
              <w:br/>
            </w:r>
            <w:r w:rsidRPr="005F786F">
              <w:rPr>
                <w:rFonts w:cstheme="minorHAnsi"/>
              </w:rPr>
              <w:t>i międzynarodowej.</w:t>
            </w:r>
          </w:p>
        </w:tc>
        <w:tc>
          <w:tcPr>
            <w:tcW w:w="2158" w:type="dxa"/>
          </w:tcPr>
          <w:p w:rsidR="004F73CF" w:rsidRPr="005F786F" w:rsidRDefault="00E46B2F" w:rsidP="004F73CF">
            <w:r w:rsidRPr="005F786F">
              <w:t>K_W0</w:t>
            </w:r>
            <w:r w:rsidR="005F786F" w:rsidRPr="005F786F">
              <w:t>2</w:t>
            </w:r>
          </w:p>
        </w:tc>
      </w:tr>
      <w:tr w:rsidR="009A6671" w:rsidRPr="005F786F" w:rsidTr="004F73CF">
        <w:tc>
          <w:tcPr>
            <w:tcW w:w="1101" w:type="dxa"/>
          </w:tcPr>
          <w:p w:rsidR="009A6671" w:rsidRPr="009A6671" w:rsidRDefault="009A6671" w:rsidP="004F73CF">
            <w:pPr>
              <w:rPr>
                <w:rFonts w:cstheme="minorHAnsi"/>
              </w:rPr>
            </w:pPr>
            <w:r w:rsidRPr="009A6671">
              <w:rPr>
                <w:rFonts w:cstheme="minorHAnsi"/>
              </w:rPr>
              <w:t>W_03</w:t>
            </w:r>
          </w:p>
        </w:tc>
        <w:tc>
          <w:tcPr>
            <w:tcW w:w="5953" w:type="dxa"/>
          </w:tcPr>
          <w:p w:rsidR="009A6671" w:rsidRPr="009A6671" w:rsidRDefault="009A6671" w:rsidP="009A66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A6671">
              <w:rPr>
                <w:rFonts w:cstheme="minorHAnsi"/>
              </w:rPr>
              <w:t>Absolwent posiada wiedzę nt. funkcjonowania systemu</w:t>
            </w:r>
          </w:p>
          <w:p w:rsidR="009A6671" w:rsidRPr="009A6671" w:rsidRDefault="009A6671" w:rsidP="009A66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A6671">
              <w:rPr>
                <w:rFonts w:cstheme="minorHAnsi"/>
              </w:rPr>
              <w:t>bezpieczeństwa państwa.</w:t>
            </w:r>
          </w:p>
        </w:tc>
        <w:tc>
          <w:tcPr>
            <w:tcW w:w="2158" w:type="dxa"/>
          </w:tcPr>
          <w:p w:rsidR="009A6671" w:rsidRPr="009A6671" w:rsidRDefault="009A6671" w:rsidP="004F73CF">
            <w:pPr>
              <w:rPr>
                <w:rFonts w:cstheme="minorHAnsi"/>
              </w:rPr>
            </w:pPr>
            <w:r w:rsidRPr="009A6671">
              <w:rPr>
                <w:rFonts w:cstheme="minorHAnsi"/>
              </w:rPr>
              <w:t>K_W03</w:t>
            </w:r>
          </w:p>
        </w:tc>
      </w:tr>
      <w:tr w:rsidR="009A6671" w:rsidRPr="005F786F" w:rsidTr="004F73CF">
        <w:tc>
          <w:tcPr>
            <w:tcW w:w="1101" w:type="dxa"/>
          </w:tcPr>
          <w:p w:rsidR="009A6671" w:rsidRPr="00A65DEC" w:rsidRDefault="009A6671" w:rsidP="004F73CF">
            <w:pPr>
              <w:rPr>
                <w:rFonts w:cstheme="minorHAnsi"/>
              </w:rPr>
            </w:pPr>
            <w:r w:rsidRPr="00A65DEC">
              <w:rPr>
                <w:rFonts w:cstheme="minorHAnsi"/>
              </w:rPr>
              <w:t>W_04</w:t>
            </w:r>
          </w:p>
        </w:tc>
        <w:tc>
          <w:tcPr>
            <w:tcW w:w="5953" w:type="dxa"/>
          </w:tcPr>
          <w:p w:rsidR="00A65DEC" w:rsidRPr="00A65DEC" w:rsidRDefault="00A65DEC" w:rsidP="00A65D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5DEC">
              <w:rPr>
                <w:rFonts w:cstheme="minorHAnsi"/>
              </w:rPr>
              <w:t>Absolwent posiada wiedzę nt. zmian ustroju państw,</w:t>
            </w:r>
          </w:p>
          <w:p w:rsidR="00A65DEC" w:rsidRPr="00A65DEC" w:rsidRDefault="00A65DEC" w:rsidP="00A65D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5DEC">
              <w:rPr>
                <w:rFonts w:cstheme="minorHAnsi"/>
              </w:rPr>
              <w:t>systemów politycznych, struktur społecznych i systemów</w:t>
            </w:r>
          </w:p>
          <w:p w:rsidR="00A65DEC" w:rsidRPr="00A65DEC" w:rsidRDefault="00A65DEC" w:rsidP="00A65D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5DEC">
              <w:rPr>
                <w:rFonts w:cstheme="minorHAnsi"/>
              </w:rPr>
              <w:t>bezpieczeństwa oraz ich przyczyn i skutków w skali</w:t>
            </w:r>
          </w:p>
          <w:p w:rsidR="009A6671" w:rsidRPr="00A65DEC" w:rsidRDefault="00A65DEC" w:rsidP="00A65D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5DEC">
              <w:rPr>
                <w:rFonts w:cstheme="minorHAnsi"/>
              </w:rPr>
              <w:t>międzynarodowej.</w:t>
            </w:r>
          </w:p>
        </w:tc>
        <w:tc>
          <w:tcPr>
            <w:tcW w:w="2158" w:type="dxa"/>
          </w:tcPr>
          <w:p w:rsidR="009A6671" w:rsidRPr="00A65DEC" w:rsidRDefault="00A65DEC" w:rsidP="004F73CF">
            <w:pPr>
              <w:rPr>
                <w:rFonts w:cstheme="minorHAnsi"/>
              </w:rPr>
            </w:pPr>
            <w:r w:rsidRPr="00A65DEC">
              <w:rPr>
                <w:rFonts w:cstheme="minorHAnsi"/>
              </w:rPr>
              <w:t>K_W07</w:t>
            </w:r>
          </w:p>
        </w:tc>
      </w:tr>
      <w:tr w:rsidR="009A6671" w:rsidRPr="005F786F" w:rsidTr="004F73CF">
        <w:tc>
          <w:tcPr>
            <w:tcW w:w="1101" w:type="dxa"/>
          </w:tcPr>
          <w:p w:rsidR="009A6671" w:rsidRPr="00716353" w:rsidRDefault="009A6671" w:rsidP="004F73CF">
            <w:pPr>
              <w:rPr>
                <w:rFonts w:cstheme="minorHAnsi"/>
              </w:rPr>
            </w:pPr>
            <w:r w:rsidRPr="00716353">
              <w:rPr>
                <w:rFonts w:cstheme="minorHAnsi"/>
              </w:rPr>
              <w:t>W_05</w:t>
            </w:r>
          </w:p>
        </w:tc>
        <w:tc>
          <w:tcPr>
            <w:tcW w:w="5953" w:type="dxa"/>
          </w:tcPr>
          <w:p w:rsidR="009A6671" w:rsidRPr="00716353" w:rsidRDefault="00A65DEC" w:rsidP="00A65D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Absolwent posiada podstawową wiedzę nt.</w:t>
            </w:r>
            <w:r w:rsidR="00773E63">
              <w:rPr>
                <w:rFonts w:cstheme="minorHAnsi"/>
              </w:rPr>
              <w:t xml:space="preserve"> </w:t>
            </w:r>
            <w:r w:rsidRPr="00716353">
              <w:rPr>
                <w:rFonts w:cstheme="minorHAnsi"/>
              </w:rPr>
              <w:t>bezpieczeństwa, globalnego, systemów bezpieczeństwa</w:t>
            </w:r>
            <w:r w:rsidR="00773E63">
              <w:rPr>
                <w:rFonts w:cstheme="minorHAnsi"/>
              </w:rPr>
              <w:t xml:space="preserve"> </w:t>
            </w:r>
            <w:r w:rsidRPr="00716353">
              <w:rPr>
                <w:rFonts w:cstheme="minorHAnsi"/>
              </w:rPr>
              <w:t xml:space="preserve">wybranych państw, </w:t>
            </w:r>
            <w:r w:rsidR="00773E63">
              <w:rPr>
                <w:rFonts w:cstheme="minorHAnsi"/>
              </w:rPr>
              <w:br/>
            </w:r>
            <w:r w:rsidRPr="00716353">
              <w:rPr>
                <w:rFonts w:cstheme="minorHAnsi"/>
              </w:rPr>
              <w:t>a także bezpieczeństwa wewnętrznego</w:t>
            </w:r>
            <w:r w:rsidR="00773E63">
              <w:rPr>
                <w:rFonts w:cstheme="minorHAnsi"/>
              </w:rPr>
              <w:t xml:space="preserve"> </w:t>
            </w:r>
            <w:r w:rsidRPr="00716353">
              <w:rPr>
                <w:rFonts w:cstheme="minorHAnsi"/>
              </w:rPr>
              <w:t>i zewnętrznego Unii Europejskiej.</w:t>
            </w:r>
          </w:p>
        </w:tc>
        <w:tc>
          <w:tcPr>
            <w:tcW w:w="2158" w:type="dxa"/>
          </w:tcPr>
          <w:p w:rsidR="009A6671" w:rsidRPr="00A65DEC" w:rsidRDefault="00A65DEC" w:rsidP="004F73CF">
            <w:pPr>
              <w:rPr>
                <w:rFonts w:cstheme="minorHAnsi"/>
              </w:rPr>
            </w:pPr>
            <w:r w:rsidRPr="00A65DEC">
              <w:rPr>
                <w:rFonts w:cstheme="minorHAnsi"/>
              </w:rPr>
              <w:t>K_W08</w:t>
            </w:r>
          </w:p>
        </w:tc>
      </w:tr>
      <w:tr w:rsidR="004F73CF" w:rsidRPr="005F786F" w:rsidTr="007F4498">
        <w:tc>
          <w:tcPr>
            <w:tcW w:w="9212" w:type="dxa"/>
            <w:gridSpan w:val="3"/>
          </w:tcPr>
          <w:p w:rsidR="004F73CF" w:rsidRPr="00716353" w:rsidRDefault="004F73CF" w:rsidP="004F73CF">
            <w:pPr>
              <w:jc w:val="center"/>
              <w:rPr>
                <w:rFonts w:cstheme="minorHAnsi"/>
              </w:rPr>
            </w:pPr>
            <w:r w:rsidRPr="00716353">
              <w:rPr>
                <w:rFonts w:cstheme="minorHAnsi"/>
              </w:rPr>
              <w:t>UMIEJĘTNOŚCI</w:t>
            </w:r>
          </w:p>
        </w:tc>
      </w:tr>
      <w:tr w:rsidR="004F73CF" w:rsidRPr="005F786F" w:rsidTr="004F73CF">
        <w:tc>
          <w:tcPr>
            <w:tcW w:w="1101" w:type="dxa"/>
          </w:tcPr>
          <w:p w:rsidR="004F73CF" w:rsidRPr="00716353" w:rsidRDefault="004F73CF" w:rsidP="004F73CF">
            <w:pPr>
              <w:rPr>
                <w:rFonts w:cstheme="minorHAnsi"/>
              </w:rPr>
            </w:pPr>
            <w:r w:rsidRPr="00716353">
              <w:rPr>
                <w:rFonts w:cstheme="minorHAnsi"/>
              </w:rPr>
              <w:t>U_01</w:t>
            </w:r>
          </w:p>
        </w:tc>
        <w:tc>
          <w:tcPr>
            <w:tcW w:w="5953" w:type="dxa"/>
          </w:tcPr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Absolwent potrafi wykorzystywać zdobytą wiedzę</w:t>
            </w:r>
          </w:p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teoretyczną dot. bezpieczeństwa narodowego oraz</w:t>
            </w:r>
          </w:p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 xml:space="preserve">powiązanych z nim dziedzin wiedzy do analizowania </w:t>
            </w:r>
            <w:r w:rsidR="007352EE">
              <w:rPr>
                <w:rFonts w:cstheme="minorHAnsi"/>
              </w:rPr>
              <w:br/>
              <w:t xml:space="preserve">i </w:t>
            </w:r>
            <w:r w:rsidRPr="00716353">
              <w:rPr>
                <w:rFonts w:cstheme="minorHAnsi"/>
              </w:rPr>
              <w:t xml:space="preserve">wyjaśniania kwestii szczegółowych odnoszących się </w:t>
            </w:r>
            <w:r w:rsidR="007352EE">
              <w:rPr>
                <w:rFonts w:cstheme="minorHAnsi"/>
              </w:rPr>
              <w:br/>
              <w:t xml:space="preserve">do </w:t>
            </w:r>
            <w:r w:rsidRPr="00716353">
              <w:rPr>
                <w:rFonts w:cstheme="minorHAnsi"/>
              </w:rPr>
              <w:t>bezpieczeństwa państwa, ochrony porządku prawnego,</w:t>
            </w:r>
          </w:p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integralności terytorialnej państwa oraz ochrony jego</w:t>
            </w:r>
          </w:p>
          <w:p w:rsidR="004F73CF" w:rsidRPr="00716353" w:rsidRDefault="00716353" w:rsidP="00716353">
            <w:pPr>
              <w:rPr>
                <w:rFonts w:cstheme="minorHAnsi"/>
              </w:rPr>
            </w:pPr>
            <w:r w:rsidRPr="00716353">
              <w:rPr>
                <w:rFonts w:cstheme="minorHAnsi"/>
              </w:rPr>
              <w:t>interesów ekonomicznych.</w:t>
            </w:r>
          </w:p>
        </w:tc>
        <w:tc>
          <w:tcPr>
            <w:tcW w:w="2158" w:type="dxa"/>
          </w:tcPr>
          <w:p w:rsidR="004F73CF" w:rsidRPr="00716353" w:rsidRDefault="00E46B2F" w:rsidP="00E46B2F">
            <w:pPr>
              <w:pStyle w:val="Bezodstpw"/>
              <w:rPr>
                <w:rFonts w:cs="Arial"/>
                <w:lang w:eastAsia="pl-PL"/>
              </w:rPr>
            </w:pPr>
            <w:r w:rsidRPr="00716353">
              <w:rPr>
                <w:rFonts w:cs="Arial"/>
                <w:lang w:eastAsia="pl-PL"/>
              </w:rPr>
              <w:t>K_U01</w:t>
            </w:r>
          </w:p>
        </w:tc>
      </w:tr>
      <w:tr w:rsidR="004F73CF" w:rsidRPr="005F786F" w:rsidTr="004F73CF">
        <w:tc>
          <w:tcPr>
            <w:tcW w:w="1101" w:type="dxa"/>
          </w:tcPr>
          <w:p w:rsidR="004F73CF" w:rsidRPr="00716353" w:rsidRDefault="004F73CF" w:rsidP="004F73CF">
            <w:pPr>
              <w:rPr>
                <w:rFonts w:cstheme="minorHAnsi"/>
              </w:rPr>
            </w:pPr>
            <w:r w:rsidRPr="00716353">
              <w:rPr>
                <w:rFonts w:cstheme="minorHAnsi"/>
              </w:rPr>
              <w:t>U_0</w:t>
            </w:r>
            <w:r w:rsidR="00E46B2F" w:rsidRPr="00716353">
              <w:rPr>
                <w:rFonts w:cstheme="minorHAnsi"/>
              </w:rPr>
              <w:t>2</w:t>
            </w:r>
          </w:p>
        </w:tc>
        <w:tc>
          <w:tcPr>
            <w:tcW w:w="5953" w:type="dxa"/>
          </w:tcPr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 xml:space="preserve">Absolwent potrafi zarządzać procesami bezpieczeństwa </w:t>
            </w:r>
            <w:r w:rsidR="007352EE">
              <w:rPr>
                <w:rFonts w:cstheme="minorHAnsi"/>
              </w:rPr>
              <w:br/>
              <w:t xml:space="preserve">w </w:t>
            </w:r>
            <w:r w:rsidRPr="00716353">
              <w:rPr>
                <w:rFonts w:cstheme="minorHAnsi"/>
              </w:rPr>
              <w:t xml:space="preserve">administracji państwowej i samorządowej, w tym także </w:t>
            </w:r>
            <w:r w:rsidR="007352EE">
              <w:rPr>
                <w:rFonts w:cstheme="minorHAnsi"/>
              </w:rPr>
              <w:br/>
              <w:t xml:space="preserve">w </w:t>
            </w:r>
            <w:r w:rsidRPr="00716353">
              <w:rPr>
                <w:rFonts w:cstheme="minorHAnsi"/>
              </w:rPr>
              <w:t>warunkach kryzysowych, potrafiąc oceniać przydatność</w:t>
            </w:r>
          </w:p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standardowych metod oraz procedur przy realizacji zadań</w:t>
            </w:r>
          </w:p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związanych z zapewnieniem szeroko rozumianego</w:t>
            </w:r>
          </w:p>
          <w:p w:rsidR="004F73CF" w:rsidRPr="00716353" w:rsidRDefault="00716353" w:rsidP="00716353">
            <w:pPr>
              <w:rPr>
                <w:rFonts w:cstheme="minorHAnsi"/>
              </w:rPr>
            </w:pPr>
            <w:r w:rsidRPr="00716353">
              <w:rPr>
                <w:rFonts w:cstheme="minorHAnsi"/>
              </w:rPr>
              <w:t>bezpieczeństwa publicznego.</w:t>
            </w:r>
          </w:p>
        </w:tc>
        <w:tc>
          <w:tcPr>
            <w:tcW w:w="2158" w:type="dxa"/>
          </w:tcPr>
          <w:p w:rsidR="004F73CF" w:rsidRPr="00716353" w:rsidRDefault="00E46B2F" w:rsidP="004F73CF">
            <w:r w:rsidRPr="00716353">
              <w:t>K_U02</w:t>
            </w:r>
          </w:p>
        </w:tc>
      </w:tr>
      <w:tr w:rsidR="00E46B2F" w:rsidRPr="005F786F" w:rsidTr="004F73CF">
        <w:tc>
          <w:tcPr>
            <w:tcW w:w="1101" w:type="dxa"/>
          </w:tcPr>
          <w:p w:rsidR="00E46B2F" w:rsidRPr="00716353" w:rsidRDefault="00E46B2F" w:rsidP="004F73CF">
            <w:pPr>
              <w:rPr>
                <w:rFonts w:cstheme="minorHAnsi"/>
              </w:rPr>
            </w:pPr>
            <w:r w:rsidRPr="00716353">
              <w:rPr>
                <w:rFonts w:cstheme="minorHAnsi"/>
              </w:rPr>
              <w:t>U_03</w:t>
            </w:r>
          </w:p>
        </w:tc>
        <w:tc>
          <w:tcPr>
            <w:tcW w:w="5953" w:type="dxa"/>
          </w:tcPr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Absolwent potrafi wykorzystać wiedzę teoretyczną</w:t>
            </w:r>
          </w:p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związaną z naukami o bezpieczeństwie do analizowania</w:t>
            </w:r>
          </w:p>
          <w:p w:rsidR="00716353" w:rsidRPr="00716353" w:rsidRDefault="00716353" w:rsidP="0071635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zachowań ludzi i społeczeństwa, diagnozowania oraz</w:t>
            </w:r>
          </w:p>
          <w:p w:rsidR="00E46B2F" w:rsidRPr="00716353" w:rsidRDefault="00716353" w:rsidP="00735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353">
              <w:rPr>
                <w:rFonts w:cstheme="minorHAnsi"/>
              </w:rPr>
              <w:t>prognozowania sytuacji mających wpł</w:t>
            </w:r>
            <w:r w:rsidR="007352EE">
              <w:rPr>
                <w:rFonts w:cstheme="minorHAnsi"/>
              </w:rPr>
              <w:t xml:space="preserve">yw na </w:t>
            </w:r>
            <w:r w:rsidRPr="00716353">
              <w:rPr>
                <w:rFonts w:cstheme="minorHAnsi"/>
              </w:rPr>
              <w:t>bezpieczeństwo narodowe, a także budować</w:t>
            </w:r>
            <w:r w:rsidR="007352EE">
              <w:rPr>
                <w:rFonts w:cstheme="minorHAnsi"/>
              </w:rPr>
              <w:t xml:space="preserve"> strategie </w:t>
            </w:r>
            <w:r w:rsidRPr="00716353">
              <w:rPr>
                <w:rFonts w:cstheme="minorHAnsi"/>
              </w:rPr>
              <w:t>działań dotyczących bezpieczeń</w:t>
            </w:r>
            <w:r w:rsidR="007352EE">
              <w:rPr>
                <w:rFonts w:cstheme="minorHAnsi"/>
              </w:rPr>
              <w:t xml:space="preserve">stwa narodowego w </w:t>
            </w:r>
            <w:r w:rsidRPr="00716353">
              <w:rPr>
                <w:rFonts w:cstheme="minorHAnsi"/>
              </w:rPr>
              <w:t>różnych obszarach życia państwa.</w:t>
            </w:r>
          </w:p>
        </w:tc>
        <w:tc>
          <w:tcPr>
            <w:tcW w:w="2158" w:type="dxa"/>
          </w:tcPr>
          <w:p w:rsidR="00E46B2F" w:rsidRPr="00716353" w:rsidRDefault="00E46B2F" w:rsidP="004F73CF">
            <w:r w:rsidRPr="00716353">
              <w:t>K_U0</w:t>
            </w:r>
            <w:r w:rsidR="007352EE">
              <w:t>3</w:t>
            </w:r>
          </w:p>
        </w:tc>
      </w:tr>
      <w:tr w:rsidR="00E46B2F" w:rsidRPr="005F786F" w:rsidTr="007F4498">
        <w:tc>
          <w:tcPr>
            <w:tcW w:w="9212" w:type="dxa"/>
            <w:gridSpan w:val="3"/>
          </w:tcPr>
          <w:p w:rsidR="00E46B2F" w:rsidRPr="007352EE" w:rsidRDefault="00E46B2F" w:rsidP="004F73CF">
            <w:pPr>
              <w:jc w:val="center"/>
              <w:rPr>
                <w:rFonts w:cstheme="minorHAnsi"/>
              </w:rPr>
            </w:pPr>
            <w:r w:rsidRPr="007352EE">
              <w:rPr>
                <w:rFonts w:cstheme="minorHAnsi"/>
              </w:rPr>
              <w:t>KOMPETENCJE SPOŁECZNE</w:t>
            </w:r>
          </w:p>
        </w:tc>
      </w:tr>
      <w:tr w:rsidR="00E46B2F" w:rsidRPr="005F786F" w:rsidTr="004F73CF">
        <w:tc>
          <w:tcPr>
            <w:tcW w:w="1101" w:type="dxa"/>
          </w:tcPr>
          <w:p w:rsidR="00E46B2F" w:rsidRPr="007352EE" w:rsidRDefault="00E46B2F" w:rsidP="004F73CF">
            <w:pPr>
              <w:rPr>
                <w:rFonts w:cstheme="minorHAnsi"/>
              </w:rPr>
            </w:pPr>
            <w:r w:rsidRPr="007352EE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:rsidR="00E46B2F" w:rsidRPr="007352EE" w:rsidRDefault="00716353" w:rsidP="00735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52EE">
              <w:rPr>
                <w:rFonts w:cstheme="minorHAnsi"/>
              </w:rPr>
              <w:t xml:space="preserve">Absolwent </w:t>
            </w:r>
            <w:r w:rsidR="007352EE" w:rsidRPr="007352EE">
              <w:rPr>
                <w:rFonts w:cstheme="minorHAnsi"/>
              </w:rPr>
              <w:t>posiada wiedzę w zakresie bezpieczeństwa, która może być</w:t>
            </w:r>
            <w:r w:rsidR="007352EE">
              <w:rPr>
                <w:rFonts w:cstheme="minorHAnsi"/>
              </w:rPr>
              <w:t xml:space="preserve"> </w:t>
            </w:r>
            <w:r w:rsidR="007352EE" w:rsidRPr="007352EE">
              <w:rPr>
                <w:rFonts w:cstheme="minorHAnsi"/>
              </w:rPr>
              <w:t>wykorzystana w praktyce związanej z działalnością społeczną, pracą w administracji czy w sferze</w:t>
            </w:r>
            <w:r w:rsidR="007352EE">
              <w:rPr>
                <w:rFonts w:cstheme="minorHAnsi"/>
              </w:rPr>
              <w:t xml:space="preserve"> </w:t>
            </w:r>
            <w:r w:rsidR="007352EE" w:rsidRPr="007352EE">
              <w:rPr>
                <w:rFonts w:cstheme="minorHAnsi"/>
              </w:rPr>
              <w:t>gospodarczej.</w:t>
            </w:r>
          </w:p>
        </w:tc>
        <w:tc>
          <w:tcPr>
            <w:tcW w:w="2158" w:type="dxa"/>
          </w:tcPr>
          <w:p w:rsidR="00E46B2F" w:rsidRPr="007352EE" w:rsidRDefault="00E46B2F" w:rsidP="004F73CF">
            <w:pPr>
              <w:rPr>
                <w:rFonts w:cstheme="minorHAnsi"/>
              </w:rPr>
            </w:pPr>
            <w:r w:rsidRPr="007352EE">
              <w:rPr>
                <w:rFonts w:cstheme="minorHAnsi"/>
              </w:rPr>
              <w:t>K_K01</w:t>
            </w:r>
          </w:p>
        </w:tc>
      </w:tr>
      <w:tr w:rsidR="007352EE" w:rsidRPr="005F786F" w:rsidTr="004F73CF">
        <w:tc>
          <w:tcPr>
            <w:tcW w:w="1101" w:type="dxa"/>
          </w:tcPr>
          <w:p w:rsidR="007352EE" w:rsidRPr="007352EE" w:rsidRDefault="007352EE" w:rsidP="004F73CF">
            <w:pPr>
              <w:rPr>
                <w:rFonts w:cstheme="minorHAnsi"/>
              </w:rPr>
            </w:pPr>
            <w:r w:rsidRPr="007352EE">
              <w:rPr>
                <w:rFonts w:cstheme="minorHAnsi"/>
              </w:rPr>
              <w:t>K_02</w:t>
            </w:r>
          </w:p>
        </w:tc>
        <w:tc>
          <w:tcPr>
            <w:tcW w:w="5953" w:type="dxa"/>
          </w:tcPr>
          <w:p w:rsidR="007352EE" w:rsidRPr="007352EE" w:rsidRDefault="007352EE" w:rsidP="00735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52EE">
              <w:rPr>
                <w:rFonts w:cstheme="minorHAnsi"/>
              </w:rPr>
              <w:t xml:space="preserve">Absolwent potrafi zarządzać procesami bezpieczeństwa </w:t>
            </w:r>
            <w:r>
              <w:rPr>
                <w:rFonts w:cstheme="minorHAnsi"/>
              </w:rPr>
              <w:br/>
              <w:t xml:space="preserve">w </w:t>
            </w:r>
            <w:r w:rsidRPr="007352EE">
              <w:rPr>
                <w:rFonts w:cstheme="minorHAnsi"/>
              </w:rPr>
              <w:t>administracji państwowej i samorządowej.</w:t>
            </w:r>
          </w:p>
        </w:tc>
        <w:tc>
          <w:tcPr>
            <w:tcW w:w="2158" w:type="dxa"/>
          </w:tcPr>
          <w:p w:rsidR="007352EE" w:rsidRPr="007352EE" w:rsidRDefault="007352EE" w:rsidP="004F73CF">
            <w:pPr>
              <w:rPr>
                <w:rFonts w:cstheme="minorHAnsi"/>
              </w:rPr>
            </w:pPr>
            <w:r w:rsidRPr="007352EE">
              <w:rPr>
                <w:rFonts w:cstheme="minorHAnsi"/>
              </w:rPr>
              <w:t>K_K02</w:t>
            </w:r>
          </w:p>
        </w:tc>
      </w:tr>
    </w:tbl>
    <w:p w:rsidR="00C519FC" w:rsidRPr="00E46B2F" w:rsidRDefault="00C519FC" w:rsidP="00E46B2F">
      <w:pPr>
        <w:pStyle w:val="Bezodstpw"/>
        <w:rPr>
          <w:rFonts w:cs="Arial"/>
          <w:lang w:eastAsia="pl-PL"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RPr="00886560" w:rsidTr="00FC6CE1">
        <w:tc>
          <w:tcPr>
            <w:tcW w:w="9212" w:type="dxa"/>
          </w:tcPr>
          <w:p w:rsidR="00242B72" w:rsidRPr="00845B35" w:rsidRDefault="00785F9C" w:rsidP="00E96B75">
            <w:pPr>
              <w:rPr>
                <w:rFonts w:cstheme="minorHAnsi"/>
              </w:rPr>
            </w:pPr>
            <w:r w:rsidRPr="00845B35">
              <w:rPr>
                <w:rFonts w:cstheme="minorHAnsi"/>
              </w:rPr>
              <w:t>1</w:t>
            </w:r>
            <w:r w:rsidR="00376662" w:rsidRPr="00845B35">
              <w:rPr>
                <w:rFonts w:cstheme="minorHAnsi"/>
              </w:rPr>
              <w:t>.</w:t>
            </w:r>
            <w:r w:rsidRPr="00845B35">
              <w:rPr>
                <w:rFonts w:cstheme="minorHAnsi"/>
              </w:rPr>
              <w:t>Ruch graniczny – istota, uwarunkowania, g</w:t>
            </w:r>
            <w:r w:rsidR="00242B72" w:rsidRPr="00845B35">
              <w:rPr>
                <w:rFonts w:cstheme="minorHAnsi"/>
              </w:rPr>
              <w:t>eneza współpracy państw europejskich w kontekście ruchu granicznego</w:t>
            </w:r>
          </w:p>
          <w:p w:rsidR="00644886" w:rsidRPr="00845B35" w:rsidRDefault="00785F9C" w:rsidP="00242B72">
            <w:pPr>
              <w:rPr>
                <w:rFonts w:cstheme="minorHAnsi"/>
              </w:rPr>
            </w:pPr>
            <w:r w:rsidRPr="00845B35">
              <w:rPr>
                <w:rFonts w:cstheme="minorHAnsi"/>
              </w:rPr>
              <w:t>2</w:t>
            </w:r>
            <w:r w:rsidR="00E96B75" w:rsidRPr="00845B35">
              <w:rPr>
                <w:rFonts w:cstheme="minorHAnsi"/>
              </w:rPr>
              <w:t>.</w:t>
            </w:r>
            <w:r w:rsidR="00251558">
              <w:rPr>
                <w:rFonts w:cstheme="minorHAnsi"/>
              </w:rPr>
              <w:t>S</w:t>
            </w:r>
            <w:r w:rsidR="00E96B75" w:rsidRPr="00845B35">
              <w:rPr>
                <w:rFonts w:cstheme="minorHAnsi"/>
              </w:rPr>
              <w:t>trefa Schengen</w:t>
            </w:r>
            <w:r w:rsidR="00644886" w:rsidRPr="00845B35">
              <w:rPr>
                <w:rFonts w:cstheme="minorHAnsi"/>
              </w:rPr>
              <w:t xml:space="preserve"> </w:t>
            </w:r>
            <w:r w:rsidR="005E4AF5">
              <w:rPr>
                <w:rFonts w:cstheme="minorHAnsi"/>
              </w:rPr>
              <w:t xml:space="preserve">– geneza, struktura przestrzenna, kryteria członkostwa </w:t>
            </w:r>
          </w:p>
          <w:p w:rsidR="00644886" w:rsidRPr="00845B35" w:rsidRDefault="00785F9C" w:rsidP="00242B72">
            <w:pPr>
              <w:rPr>
                <w:rFonts w:cstheme="minorHAnsi"/>
              </w:rPr>
            </w:pPr>
            <w:r w:rsidRPr="00845B35">
              <w:rPr>
                <w:rFonts w:cstheme="minorHAnsi"/>
              </w:rPr>
              <w:t>3</w:t>
            </w:r>
            <w:r w:rsidR="00644886" w:rsidRPr="00845B35">
              <w:rPr>
                <w:rFonts w:cstheme="minorHAnsi"/>
              </w:rPr>
              <w:t>. Kodeks graniczny Schengen i Unijny kodeks celny</w:t>
            </w:r>
            <w:r w:rsidR="00376662" w:rsidRPr="00845B35">
              <w:rPr>
                <w:rFonts w:cstheme="minorHAnsi"/>
              </w:rPr>
              <w:t xml:space="preserve"> oraz podstawowe krajowe akty prawne </w:t>
            </w:r>
            <w:r w:rsidR="00B20D1C" w:rsidRPr="00845B35">
              <w:rPr>
                <w:rFonts w:cstheme="minorHAnsi"/>
              </w:rPr>
              <w:br/>
            </w:r>
            <w:r w:rsidR="00376662" w:rsidRPr="00845B35">
              <w:rPr>
                <w:rFonts w:cstheme="minorHAnsi"/>
              </w:rPr>
              <w:t>w zakresie przepływu osób i towarów przez granice państwowe PL/UE</w:t>
            </w:r>
            <w:r w:rsidR="00644886" w:rsidRPr="00845B35">
              <w:rPr>
                <w:rFonts w:cstheme="minorHAnsi"/>
              </w:rPr>
              <w:t xml:space="preserve">  </w:t>
            </w:r>
          </w:p>
          <w:p w:rsidR="00E96B75" w:rsidRPr="00845B35" w:rsidRDefault="00785F9C" w:rsidP="00242B72">
            <w:pPr>
              <w:rPr>
                <w:rFonts w:cstheme="minorHAnsi"/>
              </w:rPr>
            </w:pPr>
            <w:r w:rsidRPr="00845B35">
              <w:rPr>
                <w:rFonts w:cstheme="minorHAnsi"/>
              </w:rPr>
              <w:t>4</w:t>
            </w:r>
            <w:r w:rsidR="00644886" w:rsidRPr="00845B35">
              <w:rPr>
                <w:rFonts w:cstheme="minorHAnsi"/>
              </w:rPr>
              <w:t xml:space="preserve">. </w:t>
            </w:r>
            <w:r w:rsidR="00644886" w:rsidRPr="00845B35">
              <w:rPr>
                <w:spacing w:val="-2"/>
              </w:rPr>
              <w:t>Przekr</w:t>
            </w:r>
            <w:r w:rsidR="00845B35" w:rsidRPr="00845B35">
              <w:rPr>
                <w:spacing w:val="-2"/>
              </w:rPr>
              <w:t>aczanie granic zewnętrznych UE,</w:t>
            </w:r>
            <w:r w:rsidR="00644886" w:rsidRPr="00845B35">
              <w:rPr>
                <w:spacing w:val="-2"/>
              </w:rPr>
              <w:t xml:space="preserve"> warunki wjazdu do strefy Schengen i procedury kontroli </w:t>
            </w:r>
            <w:r w:rsidR="00B20D1C" w:rsidRPr="00845B35">
              <w:rPr>
                <w:spacing w:val="-2"/>
              </w:rPr>
              <w:br/>
            </w:r>
            <w:r w:rsidR="00644886" w:rsidRPr="00845B35">
              <w:rPr>
                <w:spacing w:val="-2"/>
              </w:rPr>
              <w:t>z uwzględnieniem granic lądowych, morskich i powietrznych oraz różnych środków transportu wykorzystywanych do przekraczania granic</w:t>
            </w:r>
          </w:p>
          <w:p w:rsidR="00242B72" w:rsidRPr="00845B35" w:rsidRDefault="00785F9C" w:rsidP="00242B72">
            <w:r w:rsidRPr="00845B35">
              <w:t>5</w:t>
            </w:r>
            <w:r w:rsidR="00242B72" w:rsidRPr="00845B35">
              <w:t>. Mały ruch graniczny</w:t>
            </w:r>
          </w:p>
          <w:p w:rsidR="00644886" w:rsidRPr="00845B35" w:rsidRDefault="00B20D1C" w:rsidP="00242B72">
            <w:r w:rsidRPr="00845B35">
              <w:t>6</w:t>
            </w:r>
            <w:r w:rsidR="00644886" w:rsidRPr="00845B35">
              <w:t>. Tymczasowe przywracanie kontroli na granicach wewnętrznych</w:t>
            </w:r>
          </w:p>
          <w:p w:rsidR="00CB30EA" w:rsidRPr="00845B35" w:rsidRDefault="00B20D1C" w:rsidP="00886560">
            <w:pPr>
              <w:rPr>
                <w:spacing w:val="-2"/>
              </w:rPr>
            </w:pPr>
            <w:r w:rsidRPr="00845B35">
              <w:rPr>
                <w:spacing w:val="-2"/>
              </w:rPr>
              <w:t>7</w:t>
            </w:r>
            <w:r w:rsidR="00E96B75" w:rsidRPr="00845B35">
              <w:rPr>
                <w:spacing w:val="-2"/>
              </w:rPr>
              <w:t>.</w:t>
            </w:r>
            <w:r w:rsidR="00544B27" w:rsidRPr="00845B35">
              <w:rPr>
                <w:spacing w:val="-2"/>
              </w:rPr>
              <w:t xml:space="preserve">Rozwój infrastruktury granicznej na granicach Polski </w:t>
            </w:r>
            <w:r w:rsidR="00644886" w:rsidRPr="00845B35">
              <w:rPr>
                <w:spacing w:val="-2"/>
              </w:rPr>
              <w:t xml:space="preserve"> i f</w:t>
            </w:r>
            <w:r w:rsidR="00544B27" w:rsidRPr="00845B35">
              <w:rPr>
                <w:spacing w:val="-2"/>
              </w:rPr>
              <w:t>unkcjonowanie przejść granicznych w świetle wymogów Schengen</w:t>
            </w:r>
          </w:p>
          <w:p w:rsidR="00544B27" w:rsidRPr="00845B35" w:rsidRDefault="00B20D1C" w:rsidP="00886560">
            <w:pPr>
              <w:rPr>
                <w:spacing w:val="-2"/>
              </w:rPr>
            </w:pPr>
            <w:r w:rsidRPr="00845B35">
              <w:rPr>
                <w:spacing w:val="-2"/>
              </w:rPr>
              <w:t>8</w:t>
            </w:r>
            <w:r w:rsidR="00644886" w:rsidRPr="00845B35">
              <w:rPr>
                <w:spacing w:val="-2"/>
              </w:rPr>
              <w:t>.</w:t>
            </w:r>
            <w:r w:rsidR="00242B72" w:rsidRPr="00845B35">
              <w:rPr>
                <w:spacing w:val="-2"/>
              </w:rPr>
              <w:t xml:space="preserve">Dokumenty </w:t>
            </w:r>
            <w:r w:rsidR="00644886" w:rsidRPr="00845B35">
              <w:rPr>
                <w:spacing w:val="-2"/>
              </w:rPr>
              <w:t>podróży i problematyka</w:t>
            </w:r>
            <w:r w:rsidR="00242B72" w:rsidRPr="00845B35">
              <w:rPr>
                <w:spacing w:val="-2"/>
              </w:rPr>
              <w:t xml:space="preserve"> wizowa</w:t>
            </w:r>
          </w:p>
          <w:p w:rsidR="00053B15" w:rsidRPr="00845B35" w:rsidRDefault="00B20D1C" w:rsidP="00886560">
            <w:pPr>
              <w:rPr>
                <w:rFonts w:cstheme="minorHAnsi"/>
              </w:rPr>
            </w:pPr>
            <w:r w:rsidRPr="00845B35">
              <w:rPr>
                <w:rFonts w:cstheme="minorHAnsi"/>
              </w:rPr>
              <w:t>9</w:t>
            </w:r>
            <w:r w:rsidR="00644886" w:rsidRPr="00845B35">
              <w:rPr>
                <w:rFonts w:cstheme="minorHAnsi"/>
              </w:rPr>
              <w:t>.</w:t>
            </w:r>
            <w:r w:rsidR="00053B15" w:rsidRPr="00845B35">
              <w:rPr>
                <w:rFonts w:cstheme="minorHAnsi"/>
              </w:rPr>
              <w:t>Wielkoskalowe s</w:t>
            </w:r>
            <w:r w:rsidR="00644886" w:rsidRPr="00845B35">
              <w:rPr>
                <w:rFonts w:cstheme="minorHAnsi"/>
              </w:rPr>
              <w:t>ystemy informatyczne wykorzystywane w kontroli granicznej</w:t>
            </w:r>
            <w:r w:rsidR="00053B15" w:rsidRPr="00845B35">
              <w:rPr>
                <w:rFonts w:cstheme="minorHAnsi"/>
              </w:rPr>
              <w:t xml:space="preserve"> </w:t>
            </w:r>
          </w:p>
          <w:p w:rsidR="00644886" w:rsidRPr="00845B35" w:rsidRDefault="00B20D1C" w:rsidP="00886560">
            <w:pPr>
              <w:rPr>
                <w:rFonts w:cstheme="minorHAnsi"/>
              </w:rPr>
            </w:pPr>
            <w:r w:rsidRPr="00845B35">
              <w:rPr>
                <w:rFonts w:cstheme="minorHAnsi"/>
              </w:rPr>
              <w:t>10</w:t>
            </w:r>
            <w:r w:rsidR="00644886" w:rsidRPr="00845B35">
              <w:rPr>
                <w:rFonts w:cstheme="minorHAnsi"/>
              </w:rPr>
              <w:t xml:space="preserve">.Służby graniczne Polski i UE oraz rola Agencji </w:t>
            </w:r>
            <w:proofErr w:type="spellStart"/>
            <w:r w:rsidR="00644886" w:rsidRPr="00845B35">
              <w:rPr>
                <w:rFonts w:cstheme="minorHAnsi"/>
              </w:rPr>
              <w:t>Frontex</w:t>
            </w:r>
            <w:proofErr w:type="spellEnd"/>
            <w:r w:rsidR="00644886" w:rsidRPr="00845B35">
              <w:rPr>
                <w:rFonts w:cstheme="minorHAnsi"/>
              </w:rPr>
              <w:t xml:space="preserve"> w obszarze ruchu granicznego</w:t>
            </w:r>
          </w:p>
          <w:p w:rsidR="00644886" w:rsidRPr="00845B35" w:rsidRDefault="00B20D1C" w:rsidP="00886560">
            <w:pPr>
              <w:rPr>
                <w:rFonts w:cstheme="minorHAnsi"/>
              </w:rPr>
            </w:pPr>
            <w:r w:rsidRPr="00845B35">
              <w:rPr>
                <w:rFonts w:cstheme="minorHAnsi"/>
              </w:rPr>
              <w:t>11</w:t>
            </w:r>
            <w:r w:rsidR="00644886" w:rsidRPr="00845B35">
              <w:rPr>
                <w:rFonts w:cstheme="minorHAnsi"/>
              </w:rPr>
              <w:t>.</w:t>
            </w:r>
            <w:r w:rsidR="00FA6AAF" w:rsidRPr="00845B35">
              <w:rPr>
                <w:rFonts w:cstheme="minorHAnsi"/>
              </w:rPr>
              <w:t>Problematyka przeciwdziałania korupcji w działalności służb granicznych</w:t>
            </w:r>
          </w:p>
          <w:p w:rsidR="00FC6CE1" w:rsidRPr="00845B35" w:rsidRDefault="00B20D1C" w:rsidP="00845B35">
            <w:pPr>
              <w:rPr>
                <w:rFonts w:cstheme="minorHAnsi"/>
                <w:color w:val="FF0000"/>
              </w:rPr>
            </w:pPr>
            <w:r w:rsidRPr="00845B35">
              <w:rPr>
                <w:spacing w:val="-2"/>
              </w:rPr>
              <w:t>12</w:t>
            </w:r>
            <w:r w:rsidR="00053B15" w:rsidRPr="00845B35">
              <w:rPr>
                <w:spacing w:val="-2"/>
              </w:rPr>
              <w:t>.</w:t>
            </w:r>
            <w:r w:rsidR="00FA6AAF" w:rsidRPr="00845B35">
              <w:rPr>
                <w:rFonts w:cstheme="minorHAnsi"/>
              </w:rPr>
              <w:t xml:space="preserve"> </w:t>
            </w:r>
            <w:r w:rsidR="004C391F" w:rsidRPr="00845B35">
              <w:rPr>
                <w:rFonts w:cstheme="minorHAnsi"/>
              </w:rPr>
              <w:t>Inteligentne granice - a</w:t>
            </w:r>
            <w:r w:rsidR="00053B15" w:rsidRPr="00845B35">
              <w:rPr>
                <w:rFonts w:cstheme="minorHAnsi"/>
              </w:rPr>
              <w:t>ktualne reformy</w:t>
            </w:r>
            <w:r w:rsidRPr="00845B35">
              <w:rPr>
                <w:rFonts w:cstheme="minorHAnsi"/>
              </w:rPr>
              <w:t xml:space="preserve"> </w:t>
            </w:r>
            <w:r w:rsidR="00053B15" w:rsidRPr="00845B35">
              <w:rPr>
                <w:rFonts w:cstheme="minorHAnsi"/>
              </w:rPr>
              <w:t xml:space="preserve">w </w:t>
            </w:r>
            <w:r w:rsidR="004C391F" w:rsidRPr="00845B35">
              <w:rPr>
                <w:rFonts w:cstheme="minorHAnsi"/>
              </w:rPr>
              <w:t>polityce zarządzania</w:t>
            </w:r>
            <w:r w:rsidR="00053B15" w:rsidRPr="00845B35">
              <w:rPr>
                <w:rFonts w:cstheme="minorHAnsi"/>
              </w:rPr>
              <w:t xml:space="preserve"> ruchem granicznym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3C473D" w:rsidRPr="008461AB" w:rsidRDefault="00E43C97" w:rsidP="008461AB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E46B2F">
        <w:rPr>
          <w:b/>
        </w:rPr>
        <w:t xml:space="preserve"> i 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535"/>
        <w:gridCol w:w="2820"/>
        <w:gridCol w:w="2228"/>
        <w:gridCol w:w="2479"/>
      </w:tblGrid>
      <w:tr w:rsidR="006B5931" w:rsidRPr="008461AB" w:rsidTr="007F4498">
        <w:tc>
          <w:tcPr>
            <w:tcW w:w="1535" w:type="dxa"/>
            <w:vAlign w:val="center"/>
          </w:tcPr>
          <w:p w:rsidR="006B5931" w:rsidRPr="008461AB" w:rsidRDefault="006B5931" w:rsidP="007F4498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Symbol efektu</w:t>
            </w:r>
          </w:p>
        </w:tc>
        <w:tc>
          <w:tcPr>
            <w:tcW w:w="2820" w:type="dxa"/>
            <w:vAlign w:val="center"/>
          </w:tcPr>
          <w:p w:rsidR="006B5931" w:rsidRPr="008461AB" w:rsidRDefault="006B5931" w:rsidP="007F4498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Metody dydaktyczne</w:t>
            </w:r>
          </w:p>
          <w:p w:rsidR="006B5931" w:rsidRPr="008461AB" w:rsidRDefault="006B5931" w:rsidP="007F4498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228" w:type="dxa"/>
            <w:vAlign w:val="center"/>
          </w:tcPr>
          <w:p w:rsidR="006B5931" w:rsidRPr="008461AB" w:rsidRDefault="006B5931" w:rsidP="007F4498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Metody weryfikacji</w:t>
            </w:r>
          </w:p>
          <w:p w:rsidR="006B5931" w:rsidRPr="008461AB" w:rsidRDefault="006B5931" w:rsidP="007F4498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479" w:type="dxa"/>
            <w:vAlign w:val="center"/>
          </w:tcPr>
          <w:p w:rsidR="006B5931" w:rsidRPr="008461AB" w:rsidRDefault="006B5931" w:rsidP="007F4498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Sposoby dokumentacji</w:t>
            </w:r>
          </w:p>
          <w:p w:rsidR="006B5931" w:rsidRPr="008461AB" w:rsidRDefault="006B5931" w:rsidP="007F4498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6B5931" w:rsidRPr="008461AB" w:rsidTr="007F4498">
        <w:tc>
          <w:tcPr>
            <w:tcW w:w="9062" w:type="dxa"/>
            <w:gridSpan w:val="4"/>
            <w:vAlign w:val="center"/>
          </w:tcPr>
          <w:p w:rsidR="006B5931" w:rsidRPr="00867030" w:rsidRDefault="006B5931" w:rsidP="007F4498">
            <w:pPr>
              <w:jc w:val="center"/>
              <w:rPr>
                <w:rFonts w:cstheme="minorHAnsi"/>
              </w:rPr>
            </w:pPr>
            <w:r w:rsidRPr="00867030">
              <w:rPr>
                <w:rFonts w:cstheme="minorHAnsi"/>
              </w:rPr>
              <w:t>WIEDZA</w:t>
            </w:r>
          </w:p>
        </w:tc>
      </w:tr>
      <w:tr w:rsidR="006B5931" w:rsidRPr="008461AB" w:rsidTr="007F4498">
        <w:tc>
          <w:tcPr>
            <w:tcW w:w="1535" w:type="dxa"/>
          </w:tcPr>
          <w:p w:rsidR="006B5931" w:rsidRPr="008461AB" w:rsidRDefault="006B5931" w:rsidP="007F4498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W_01</w:t>
            </w:r>
          </w:p>
        </w:tc>
        <w:tc>
          <w:tcPr>
            <w:tcW w:w="2820" w:type="dxa"/>
          </w:tcPr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Wykład konwencjonalny,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konwersatoryjny,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problemowy</w:t>
            </w:r>
          </w:p>
        </w:tc>
        <w:tc>
          <w:tcPr>
            <w:tcW w:w="2228" w:type="dxa"/>
          </w:tcPr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Egzamin /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Zaliczenie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pisemne</w:t>
            </w:r>
          </w:p>
          <w:p w:rsidR="006B5931" w:rsidRPr="00867030" w:rsidRDefault="006B5931" w:rsidP="007F4498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 xml:space="preserve">Uzupełniony 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o</w:t>
            </w:r>
            <w:r w:rsidRPr="00867030">
              <w:rPr>
                <w:rFonts w:cstheme="minorHAnsi"/>
              </w:rPr>
              <w:t>ceniony</w:t>
            </w:r>
            <w:r>
              <w:rPr>
                <w:rFonts w:cstheme="minorHAnsi"/>
              </w:rPr>
              <w:t xml:space="preserve"> t</w:t>
            </w:r>
            <w:r w:rsidRPr="00867030">
              <w:rPr>
                <w:rFonts w:cstheme="minorHAnsi"/>
              </w:rPr>
              <w:t>est /</w:t>
            </w:r>
          </w:p>
          <w:p w:rsidR="006B5931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Sprawdzian</w:t>
            </w:r>
            <w:r w:rsidR="00D9407F">
              <w:rPr>
                <w:rFonts w:cstheme="minorHAnsi"/>
              </w:rPr>
              <w:t xml:space="preserve"> </w:t>
            </w:r>
            <w:r w:rsidRPr="00867030">
              <w:rPr>
                <w:rFonts w:cstheme="minorHAnsi"/>
              </w:rPr>
              <w:t>pisemny/</w:t>
            </w:r>
            <w:r>
              <w:rPr>
                <w:rFonts w:cstheme="minorHAnsi"/>
              </w:rPr>
              <w:t xml:space="preserve"> </w:t>
            </w:r>
            <w:r w:rsidR="006B5931" w:rsidRPr="00867030">
              <w:rPr>
                <w:rFonts w:cstheme="minorHAnsi"/>
              </w:rPr>
              <w:t>Protokół</w:t>
            </w:r>
          </w:p>
        </w:tc>
      </w:tr>
      <w:tr w:rsidR="006B5931" w:rsidRPr="008461AB" w:rsidTr="007F4498">
        <w:tc>
          <w:tcPr>
            <w:tcW w:w="1535" w:type="dxa"/>
          </w:tcPr>
          <w:p w:rsidR="006B5931" w:rsidRPr="008461AB" w:rsidRDefault="006B5931" w:rsidP="007F4498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W_02</w:t>
            </w:r>
          </w:p>
        </w:tc>
        <w:tc>
          <w:tcPr>
            <w:tcW w:w="2820" w:type="dxa"/>
          </w:tcPr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Wykład konwencjonalny,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konwersatoryjny,</w:t>
            </w:r>
          </w:p>
          <w:p w:rsidR="00704576" w:rsidRPr="00867030" w:rsidRDefault="00867030" w:rsidP="00867030">
            <w:pPr>
              <w:rPr>
                <w:rFonts w:cstheme="minorHAnsi"/>
              </w:rPr>
            </w:pPr>
            <w:r w:rsidRPr="00867030">
              <w:rPr>
                <w:rFonts w:cstheme="minorHAnsi"/>
              </w:rPr>
              <w:t>problemowy</w:t>
            </w:r>
          </w:p>
        </w:tc>
        <w:tc>
          <w:tcPr>
            <w:tcW w:w="2228" w:type="dxa"/>
          </w:tcPr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Egzamin /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Zaliczenie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pisemne</w:t>
            </w:r>
          </w:p>
          <w:p w:rsidR="006B5931" w:rsidRPr="00867030" w:rsidRDefault="006B5931" w:rsidP="007F4498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 xml:space="preserve">Uzupełniony 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o</w:t>
            </w:r>
            <w:r w:rsidRPr="00867030">
              <w:rPr>
                <w:rFonts w:cstheme="minorHAnsi"/>
              </w:rPr>
              <w:t>ceniony</w:t>
            </w:r>
            <w:r>
              <w:rPr>
                <w:rFonts w:cstheme="minorHAnsi"/>
              </w:rPr>
              <w:t xml:space="preserve"> t</w:t>
            </w:r>
            <w:r w:rsidRPr="00867030">
              <w:rPr>
                <w:rFonts w:cstheme="minorHAnsi"/>
              </w:rPr>
              <w:t>est /</w:t>
            </w:r>
          </w:p>
          <w:p w:rsidR="006B5931" w:rsidRPr="00867030" w:rsidRDefault="00867030" w:rsidP="00D940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Sprawdzian</w:t>
            </w:r>
            <w:r w:rsidR="00D9407F">
              <w:rPr>
                <w:rFonts w:cstheme="minorHAnsi"/>
              </w:rPr>
              <w:t xml:space="preserve"> </w:t>
            </w:r>
            <w:r w:rsidRPr="00867030">
              <w:rPr>
                <w:rFonts w:cstheme="minorHAnsi"/>
              </w:rPr>
              <w:t>pisemny/</w:t>
            </w:r>
            <w:r>
              <w:rPr>
                <w:rFonts w:cstheme="minorHAnsi"/>
              </w:rPr>
              <w:t xml:space="preserve"> </w:t>
            </w:r>
            <w:r w:rsidRPr="00867030">
              <w:rPr>
                <w:rFonts w:cstheme="minorHAnsi"/>
              </w:rPr>
              <w:t>Protokół</w:t>
            </w:r>
          </w:p>
        </w:tc>
      </w:tr>
      <w:tr w:rsidR="00867030" w:rsidRPr="008461AB" w:rsidTr="007F4498">
        <w:tc>
          <w:tcPr>
            <w:tcW w:w="1535" w:type="dxa"/>
          </w:tcPr>
          <w:p w:rsidR="00867030" w:rsidRPr="008461AB" w:rsidRDefault="00867030" w:rsidP="007F4498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820" w:type="dxa"/>
          </w:tcPr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Wykład konwencjonalny,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konwersatoryjny,</w:t>
            </w:r>
          </w:p>
          <w:p w:rsidR="00867030" w:rsidRPr="00867030" w:rsidRDefault="00867030" w:rsidP="00867030">
            <w:pPr>
              <w:rPr>
                <w:rFonts w:cstheme="minorHAnsi"/>
              </w:rPr>
            </w:pPr>
            <w:r w:rsidRPr="00867030">
              <w:rPr>
                <w:rFonts w:cstheme="minorHAnsi"/>
              </w:rPr>
              <w:t>problemowy</w:t>
            </w:r>
          </w:p>
        </w:tc>
        <w:tc>
          <w:tcPr>
            <w:tcW w:w="2228" w:type="dxa"/>
          </w:tcPr>
          <w:p w:rsidR="00867030" w:rsidRPr="00867030" w:rsidRDefault="00867030" w:rsidP="007F4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Egzamin /</w:t>
            </w:r>
          </w:p>
          <w:p w:rsidR="00867030" w:rsidRPr="00867030" w:rsidRDefault="00867030" w:rsidP="007F4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Zaliczenie</w:t>
            </w:r>
          </w:p>
          <w:p w:rsidR="00867030" w:rsidRPr="00867030" w:rsidRDefault="00867030" w:rsidP="007F4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pisemne</w:t>
            </w:r>
          </w:p>
          <w:p w:rsidR="00867030" w:rsidRPr="00867030" w:rsidRDefault="00867030" w:rsidP="007F4498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 xml:space="preserve">Uzupełniony </w:t>
            </w:r>
          </w:p>
          <w:p w:rsidR="00867030" w:rsidRPr="00867030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o</w:t>
            </w:r>
            <w:r w:rsidRPr="00867030">
              <w:rPr>
                <w:rFonts w:cstheme="minorHAnsi"/>
              </w:rPr>
              <w:t>ceniony</w:t>
            </w:r>
            <w:r>
              <w:rPr>
                <w:rFonts w:cstheme="minorHAnsi"/>
              </w:rPr>
              <w:t xml:space="preserve"> t</w:t>
            </w:r>
            <w:r w:rsidRPr="00867030">
              <w:rPr>
                <w:rFonts w:cstheme="minorHAnsi"/>
              </w:rPr>
              <w:t>est /</w:t>
            </w:r>
          </w:p>
          <w:p w:rsidR="00867030" w:rsidRPr="00867030" w:rsidRDefault="00867030" w:rsidP="00D940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030">
              <w:rPr>
                <w:rFonts w:cstheme="minorHAnsi"/>
              </w:rPr>
              <w:t>Sprawdzian</w:t>
            </w:r>
            <w:r w:rsidR="00D9407F">
              <w:rPr>
                <w:rFonts w:cstheme="minorHAnsi"/>
              </w:rPr>
              <w:t xml:space="preserve"> </w:t>
            </w:r>
            <w:r w:rsidRPr="00867030">
              <w:rPr>
                <w:rFonts w:cstheme="minorHAnsi"/>
              </w:rPr>
              <w:t>pisemny/</w:t>
            </w:r>
            <w:r>
              <w:rPr>
                <w:rFonts w:cstheme="minorHAnsi"/>
              </w:rPr>
              <w:t xml:space="preserve"> </w:t>
            </w:r>
            <w:r w:rsidRPr="00867030">
              <w:rPr>
                <w:rFonts w:cstheme="minorHAnsi"/>
              </w:rPr>
              <w:t>Protokół</w:t>
            </w:r>
          </w:p>
        </w:tc>
      </w:tr>
      <w:tr w:rsidR="00867030" w:rsidRPr="008461AB" w:rsidTr="007F4498">
        <w:tc>
          <w:tcPr>
            <w:tcW w:w="1535" w:type="dxa"/>
          </w:tcPr>
          <w:p w:rsidR="00867030" w:rsidRPr="008461AB" w:rsidRDefault="00867030" w:rsidP="007F4498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2820" w:type="dxa"/>
          </w:tcPr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Wykład konwencjonalny,</w:t>
            </w:r>
          </w:p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konwersatoryjny,</w:t>
            </w:r>
          </w:p>
          <w:p w:rsidR="00867030" w:rsidRPr="00C955E9" w:rsidRDefault="00867030" w:rsidP="00867030">
            <w:pPr>
              <w:rPr>
                <w:rFonts w:cstheme="minorHAnsi"/>
              </w:rPr>
            </w:pPr>
            <w:r w:rsidRPr="00C955E9">
              <w:rPr>
                <w:rFonts w:cstheme="minorHAnsi"/>
              </w:rPr>
              <w:t>problemowy</w:t>
            </w:r>
          </w:p>
        </w:tc>
        <w:tc>
          <w:tcPr>
            <w:tcW w:w="2228" w:type="dxa"/>
          </w:tcPr>
          <w:p w:rsidR="00867030" w:rsidRPr="00C955E9" w:rsidRDefault="00867030" w:rsidP="007F4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Egzamin /</w:t>
            </w:r>
          </w:p>
          <w:p w:rsidR="00867030" w:rsidRPr="00C955E9" w:rsidRDefault="00867030" w:rsidP="007F4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Zaliczenie</w:t>
            </w:r>
          </w:p>
          <w:p w:rsidR="00867030" w:rsidRPr="00C955E9" w:rsidRDefault="00867030" w:rsidP="007F4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pisemne</w:t>
            </w:r>
          </w:p>
          <w:p w:rsidR="00867030" w:rsidRPr="00C955E9" w:rsidRDefault="00867030" w:rsidP="007F4498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 xml:space="preserve">Uzupełniony </w:t>
            </w:r>
          </w:p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I oceniony test /</w:t>
            </w:r>
          </w:p>
          <w:p w:rsidR="00867030" w:rsidRPr="00C955E9" w:rsidRDefault="00867030" w:rsidP="00D940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Sprawdzian</w:t>
            </w:r>
            <w:r w:rsidR="00D9407F">
              <w:rPr>
                <w:rFonts w:cstheme="minorHAnsi"/>
              </w:rPr>
              <w:t xml:space="preserve"> </w:t>
            </w:r>
            <w:r w:rsidRPr="00C955E9">
              <w:rPr>
                <w:rFonts w:cstheme="minorHAnsi"/>
              </w:rPr>
              <w:t>pisemny/ Protokół</w:t>
            </w:r>
          </w:p>
        </w:tc>
      </w:tr>
      <w:tr w:rsidR="00867030" w:rsidRPr="008461AB" w:rsidTr="007F4498">
        <w:tc>
          <w:tcPr>
            <w:tcW w:w="1535" w:type="dxa"/>
          </w:tcPr>
          <w:p w:rsidR="00867030" w:rsidRPr="008461AB" w:rsidRDefault="00867030" w:rsidP="007F4498">
            <w:pPr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2820" w:type="dxa"/>
          </w:tcPr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Wykład konwencjonalny,</w:t>
            </w:r>
          </w:p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konwersatoryjny,</w:t>
            </w:r>
          </w:p>
          <w:p w:rsidR="00867030" w:rsidRPr="00C955E9" w:rsidRDefault="00867030" w:rsidP="00867030">
            <w:pPr>
              <w:rPr>
                <w:rFonts w:cstheme="minorHAnsi"/>
              </w:rPr>
            </w:pPr>
            <w:r w:rsidRPr="00C955E9">
              <w:rPr>
                <w:rFonts w:cstheme="minorHAnsi"/>
              </w:rPr>
              <w:t>problemowy</w:t>
            </w:r>
          </w:p>
        </w:tc>
        <w:tc>
          <w:tcPr>
            <w:tcW w:w="2228" w:type="dxa"/>
          </w:tcPr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Egzamin /</w:t>
            </w:r>
          </w:p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Zaliczenie</w:t>
            </w:r>
          </w:p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pisemne</w:t>
            </w:r>
          </w:p>
          <w:p w:rsidR="00867030" w:rsidRPr="00C955E9" w:rsidRDefault="00867030" w:rsidP="007F4498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 xml:space="preserve">Uzupełniony </w:t>
            </w:r>
          </w:p>
          <w:p w:rsidR="00867030" w:rsidRPr="00C955E9" w:rsidRDefault="00867030" w:rsidP="008670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I oceniony test /</w:t>
            </w:r>
          </w:p>
          <w:p w:rsidR="00867030" w:rsidRPr="00C955E9" w:rsidRDefault="00867030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Sprawdzian</w:t>
            </w:r>
            <w:r w:rsidR="00C955E9">
              <w:rPr>
                <w:rFonts w:cstheme="minorHAnsi"/>
              </w:rPr>
              <w:t xml:space="preserve"> </w:t>
            </w:r>
            <w:r w:rsidRPr="00C955E9">
              <w:rPr>
                <w:rFonts w:cstheme="minorHAnsi"/>
              </w:rPr>
              <w:t>pisemny/ Protokół</w:t>
            </w:r>
          </w:p>
        </w:tc>
      </w:tr>
      <w:tr w:rsidR="00867030" w:rsidRPr="008461AB" w:rsidTr="007F4498">
        <w:tc>
          <w:tcPr>
            <w:tcW w:w="9062" w:type="dxa"/>
            <w:gridSpan w:val="4"/>
            <w:vAlign w:val="center"/>
          </w:tcPr>
          <w:p w:rsidR="00867030" w:rsidRPr="00C955E9" w:rsidRDefault="00867030" w:rsidP="007F4498">
            <w:pPr>
              <w:jc w:val="center"/>
              <w:rPr>
                <w:rFonts w:cstheme="minorHAnsi"/>
              </w:rPr>
            </w:pPr>
            <w:r w:rsidRPr="00C955E9">
              <w:rPr>
                <w:rFonts w:cstheme="minorHAnsi"/>
              </w:rPr>
              <w:t>UMIEJĘTNOŚCI</w:t>
            </w:r>
          </w:p>
        </w:tc>
      </w:tr>
      <w:tr w:rsidR="00867030" w:rsidRPr="008461AB" w:rsidTr="007F4498">
        <w:tc>
          <w:tcPr>
            <w:tcW w:w="1535" w:type="dxa"/>
          </w:tcPr>
          <w:p w:rsidR="00867030" w:rsidRPr="008461AB" w:rsidRDefault="00867030" w:rsidP="007F4498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U_01</w:t>
            </w:r>
          </w:p>
        </w:tc>
        <w:tc>
          <w:tcPr>
            <w:tcW w:w="2820" w:type="dxa"/>
          </w:tcPr>
          <w:p w:rsidR="00867030" w:rsidRPr="00C955E9" w:rsidRDefault="00867030" w:rsidP="00C955E9">
            <w:pPr>
              <w:rPr>
                <w:rFonts w:cstheme="minorHAnsi"/>
              </w:rPr>
            </w:pPr>
            <w:r w:rsidRPr="00C955E9">
              <w:rPr>
                <w:rFonts w:cstheme="minorHAnsi"/>
              </w:rPr>
              <w:t xml:space="preserve">Dyskusja, </w:t>
            </w:r>
            <w:r w:rsidR="00C955E9" w:rsidRPr="00C955E9">
              <w:rPr>
                <w:rFonts w:cstheme="minorHAnsi"/>
              </w:rPr>
              <w:t xml:space="preserve"> </w:t>
            </w:r>
            <w:r w:rsidRPr="00C955E9">
              <w:rPr>
                <w:rFonts w:cstheme="minorHAnsi"/>
              </w:rPr>
              <w:t>studium przypadku</w:t>
            </w:r>
          </w:p>
        </w:tc>
        <w:tc>
          <w:tcPr>
            <w:tcW w:w="2228" w:type="dxa"/>
          </w:tcPr>
          <w:p w:rsidR="00C955E9" w:rsidRPr="00C955E9" w:rsidRDefault="00867030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 xml:space="preserve"> </w:t>
            </w:r>
            <w:r w:rsidR="00C955E9" w:rsidRPr="00C955E9">
              <w:rPr>
                <w:rFonts w:cstheme="minorHAnsi"/>
              </w:rPr>
              <w:t>Egzamin /</w:t>
            </w:r>
          </w:p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Zaliczenie</w:t>
            </w:r>
          </w:p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pisemne</w:t>
            </w:r>
          </w:p>
          <w:p w:rsidR="00867030" w:rsidRPr="00C955E9" w:rsidRDefault="00867030" w:rsidP="007F4498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Uzupełniony i</w:t>
            </w:r>
          </w:p>
          <w:p w:rsidR="00D9407F" w:rsidRDefault="00D9407F" w:rsidP="00D940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955E9" w:rsidRPr="00C955E9">
              <w:rPr>
                <w:rFonts w:cstheme="minorHAnsi"/>
              </w:rPr>
              <w:t>ceniony</w:t>
            </w:r>
            <w:r>
              <w:rPr>
                <w:rFonts w:cstheme="minorHAnsi"/>
              </w:rPr>
              <w:t xml:space="preserve"> </w:t>
            </w:r>
            <w:r w:rsidR="00C955E9" w:rsidRPr="00C955E9">
              <w:rPr>
                <w:rFonts w:cstheme="minorHAnsi"/>
              </w:rPr>
              <w:t>test /</w:t>
            </w:r>
            <w:r w:rsidR="00C955E9">
              <w:rPr>
                <w:rFonts w:cstheme="minorHAnsi"/>
              </w:rPr>
              <w:t xml:space="preserve"> </w:t>
            </w:r>
            <w:r w:rsidR="00C955E9" w:rsidRPr="00C955E9">
              <w:rPr>
                <w:rFonts w:cstheme="minorHAnsi"/>
              </w:rPr>
              <w:t>Sprawdzian</w:t>
            </w:r>
            <w:r>
              <w:rPr>
                <w:rFonts w:cstheme="minorHAnsi"/>
              </w:rPr>
              <w:t xml:space="preserve"> </w:t>
            </w:r>
            <w:r w:rsidR="00C955E9" w:rsidRPr="00C955E9">
              <w:rPr>
                <w:rFonts w:cstheme="minorHAnsi"/>
              </w:rPr>
              <w:t xml:space="preserve">pisemny/ </w:t>
            </w:r>
          </w:p>
          <w:p w:rsidR="00867030" w:rsidRPr="00C955E9" w:rsidRDefault="00867030" w:rsidP="00C955E9">
            <w:pPr>
              <w:rPr>
                <w:rFonts w:cstheme="minorHAnsi"/>
              </w:rPr>
            </w:pPr>
            <w:r w:rsidRPr="00C955E9">
              <w:rPr>
                <w:rFonts w:cstheme="minorHAnsi"/>
              </w:rPr>
              <w:t>Protokół</w:t>
            </w:r>
          </w:p>
        </w:tc>
      </w:tr>
      <w:tr w:rsidR="00867030" w:rsidRPr="008461AB" w:rsidTr="007F4498">
        <w:tc>
          <w:tcPr>
            <w:tcW w:w="1535" w:type="dxa"/>
          </w:tcPr>
          <w:p w:rsidR="00867030" w:rsidRPr="008461AB" w:rsidRDefault="00867030" w:rsidP="007F4498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lastRenderedPageBreak/>
              <w:t>U_02</w:t>
            </w:r>
          </w:p>
        </w:tc>
        <w:tc>
          <w:tcPr>
            <w:tcW w:w="2820" w:type="dxa"/>
          </w:tcPr>
          <w:p w:rsidR="00867030" w:rsidRPr="00C955E9" w:rsidRDefault="00867030" w:rsidP="007F4498">
            <w:pPr>
              <w:rPr>
                <w:rFonts w:cstheme="minorHAnsi"/>
              </w:rPr>
            </w:pPr>
            <w:r w:rsidRPr="00C955E9">
              <w:rPr>
                <w:rFonts w:cstheme="minorHAnsi"/>
              </w:rPr>
              <w:t>Dyskusja, stu</w:t>
            </w:r>
            <w:r w:rsidR="00C955E9" w:rsidRPr="00C955E9">
              <w:rPr>
                <w:rFonts w:cstheme="minorHAnsi"/>
              </w:rPr>
              <w:t>dium przypadku, burza mózgów</w:t>
            </w:r>
          </w:p>
        </w:tc>
        <w:tc>
          <w:tcPr>
            <w:tcW w:w="2228" w:type="dxa"/>
          </w:tcPr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Egzamin / Zaliczenie</w:t>
            </w:r>
          </w:p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pisemne/ wykonanie projektu</w:t>
            </w:r>
          </w:p>
          <w:p w:rsidR="00867030" w:rsidRPr="00C955E9" w:rsidRDefault="00867030" w:rsidP="007F4498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 xml:space="preserve">Uzupełniony </w:t>
            </w:r>
          </w:p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I oceniony test /</w:t>
            </w:r>
          </w:p>
          <w:p w:rsidR="00867030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Sprawdzian </w:t>
            </w:r>
            <w:r w:rsidRPr="00C955E9">
              <w:rPr>
                <w:rFonts w:cstheme="minorHAnsi"/>
              </w:rPr>
              <w:t>pisemny/ Protokół</w:t>
            </w:r>
          </w:p>
        </w:tc>
      </w:tr>
      <w:tr w:rsidR="00867030" w:rsidRPr="008461AB" w:rsidTr="007F4498">
        <w:tc>
          <w:tcPr>
            <w:tcW w:w="1535" w:type="dxa"/>
          </w:tcPr>
          <w:p w:rsidR="00867030" w:rsidRPr="008461AB" w:rsidRDefault="00867030" w:rsidP="007F4498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U_03</w:t>
            </w:r>
          </w:p>
        </w:tc>
        <w:tc>
          <w:tcPr>
            <w:tcW w:w="2820" w:type="dxa"/>
          </w:tcPr>
          <w:p w:rsidR="00867030" w:rsidRPr="00C955E9" w:rsidRDefault="00867030" w:rsidP="007F4498">
            <w:pPr>
              <w:rPr>
                <w:rFonts w:cstheme="minorHAnsi"/>
              </w:rPr>
            </w:pPr>
            <w:r w:rsidRPr="00C955E9">
              <w:rPr>
                <w:rFonts w:cstheme="minorHAnsi"/>
              </w:rPr>
              <w:t xml:space="preserve">Dyskusja, studium przypadku,  </w:t>
            </w:r>
            <w:r w:rsidR="00C955E9" w:rsidRPr="00C955E9">
              <w:rPr>
                <w:rFonts w:cstheme="minorHAnsi"/>
              </w:rPr>
              <w:t xml:space="preserve">burza mózgów, </w:t>
            </w:r>
            <w:r w:rsidRPr="00C955E9">
              <w:rPr>
                <w:rFonts w:cstheme="minorHAnsi"/>
              </w:rPr>
              <w:t>praca w grupach</w:t>
            </w:r>
          </w:p>
        </w:tc>
        <w:tc>
          <w:tcPr>
            <w:tcW w:w="2228" w:type="dxa"/>
          </w:tcPr>
          <w:p w:rsidR="00C955E9" w:rsidRPr="00C955E9" w:rsidRDefault="00867030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 xml:space="preserve"> </w:t>
            </w:r>
            <w:r w:rsidR="00C955E9" w:rsidRPr="00C955E9">
              <w:rPr>
                <w:rFonts w:cstheme="minorHAnsi"/>
              </w:rPr>
              <w:t>Egzamin / Zaliczenie</w:t>
            </w:r>
          </w:p>
          <w:p w:rsidR="00867030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pisemne/ wykonanie projektu</w:t>
            </w:r>
          </w:p>
        </w:tc>
        <w:tc>
          <w:tcPr>
            <w:tcW w:w="2479" w:type="dxa"/>
          </w:tcPr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 xml:space="preserve">Uzupełniony </w:t>
            </w:r>
          </w:p>
          <w:p w:rsidR="00C955E9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I oceniony test /</w:t>
            </w:r>
          </w:p>
          <w:p w:rsidR="00867030" w:rsidRPr="00C955E9" w:rsidRDefault="00C955E9" w:rsidP="00C955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55E9">
              <w:rPr>
                <w:rFonts w:cstheme="minorHAnsi"/>
              </w:rPr>
              <w:t>Sprawdzian</w:t>
            </w:r>
            <w:r>
              <w:rPr>
                <w:rFonts w:cstheme="minorHAnsi"/>
              </w:rPr>
              <w:t xml:space="preserve"> </w:t>
            </w:r>
            <w:r w:rsidRPr="00C955E9">
              <w:rPr>
                <w:rFonts w:cstheme="minorHAnsi"/>
              </w:rPr>
              <w:t>pisemny/ Protokół</w:t>
            </w:r>
          </w:p>
        </w:tc>
      </w:tr>
      <w:tr w:rsidR="00867030" w:rsidRPr="008461AB" w:rsidTr="007F4498">
        <w:tc>
          <w:tcPr>
            <w:tcW w:w="9062" w:type="dxa"/>
            <w:gridSpan w:val="4"/>
            <w:vAlign w:val="center"/>
          </w:tcPr>
          <w:p w:rsidR="00867030" w:rsidRPr="00C955E9" w:rsidRDefault="00867030" w:rsidP="007F4498">
            <w:pPr>
              <w:jc w:val="center"/>
              <w:rPr>
                <w:rFonts w:cstheme="minorHAnsi"/>
              </w:rPr>
            </w:pPr>
            <w:r w:rsidRPr="00C955E9">
              <w:rPr>
                <w:rFonts w:cstheme="minorHAnsi"/>
              </w:rPr>
              <w:t>KOMPETENCJE SPOŁECZNE</w:t>
            </w:r>
          </w:p>
        </w:tc>
      </w:tr>
      <w:tr w:rsidR="00867030" w:rsidRPr="008461AB" w:rsidTr="007F4498">
        <w:tc>
          <w:tcPr>
            <w:tcW w:w="1535" w:type="dxa"/>
          </w:tcPr>
          <w:p w:rsidR="00867030" w:rsidRPr="008461AB" w:rsidRDefault="00867030" w:rsidP="007F4498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K_01</w:t>
            </w:r>
          </w:p>
        </w:tc>
        <w:tc>
          <w:tcPr>
            <w:tcW w:w="2820" w:type="dxa"/>
          </w:tcPr>
          <w:p w:rsidR="00867030" w:rsidRPr="00D9407F" w:rsidRDefault="00C955E9" w:rsidP="007F4498">
            <w:pPr>
              <w:rPr>
                <w:rFonts w:cstheme="minorHAnsi"/>
              </w:rPr>
            </w:pPr>
            <w:r w:rsidRPr="00D9407F">
              <w:rPr>
                <w:rFonts w:cstheme="minorHAnsi"/>
              </w:rPr>
              <w:t>Metoda projektu</w:t>
            </w:r>
          </w:p>
        </w:tc>
        <w:tc>
          <w:tcPr>
            <w:tcW w:w="2228" w:type="dxa"/>
          </w:tcPr>
          <w:p w:rsidR="00867030" w:rsidRPr="00D9407F" w:rsidRDefault="00C955E9" w:rsidP="007F4498">
            <w:pPr>
              <w:rPr>
                <w:rFonts w:cstheme="minorHAnsi"/>
              </w:rPr>
            </w:pPr>
            <w:r w:rsidRPr="00D9407F">
              <w:rPr>
                <w:rFonts w:cstheme="minorHAnsi"/>
              </w:rPr>
              <w:t>Prezentacja</w:t>
            </w:r>
          </w:p>
        </w:tc>
        <w:tc>
          <w:tcPr>
            <w:tcW w:w="2479" w:type="dxa"/>
          </w:tcPr>
          <w:p w:rsidR="00867030" w:rsidRPr="00D9407F" w:rsidRDefault="00C955E9" w:rsidP="007F4498">
            <w:pPr>
              <w:rPr>
                <w:rFonts w:cstheme="minorHAnsi"/>
              </w:rPr>
            </w:pPr>
            <w:r w:rsidRPr="00D9407F">
              <w:rPr>
                <w:rFonts w:cstheme="minorHAnsi"/>
              </w:rPr>
              <w:t>Karta oceny prezentacji</w:t>
            </w:r>
          </w:p>
        </w:tc>
      </w:tr>
      <w:tr w:rsidR="00867030" w:rsidRPr="008461AB" w:rsidTr="007F4498">
        <w:tc>
          <w:tcPr>
            <w:tcW w:w="1535" w:type="dxa"/>
          </w:tcPr>
          <w:p w:rsidR="00867030" w:rsidRPr="008461AB" w:rsidRDefault="00867030" w:rsidP="007F4498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2820" w:type="dxa"/>
          </w:tcPr>
          <w:p w:rsidR="00867030" w:rsidRPr="00D9407F" w:rsidRDefault="00C955E9" w:rsidP="007F4498">
            <w:pPr>
              <w:rPr>
                <w:rFonts w:cstheme="minorHAnsi"/>
              </w:rPr>
            </w:pPr>
            <w:r w:rsidRPr="00D9407F">
              <w:rPr>
                <w:rFonts w:cstheme="minorHAnsi"/>
              </w:rPr>
              <w:t>Praca w grupach</w:t>
            </w:r>
          </w:p>
        </w:tc>
        <w:tc>
          <w:tcPr>
            <w:tcW w:w="2228" w:type="dxa"/>
          </w:tcPr>
          <w:p w:rsidR="00867030" w:rsidRPr="00D9407F" w:rsidRDefault="00C955E9" w:rsidP="007F4498">
            <w:pPr>
              <w:rPr>
                <w:rFonts w:cstheme="minorHAnsi"/>
              </w:rPr>
            </w:pPr>
            <w:r w:rsidRPr="00D9407F">
              <w:rPr>
                <w:rFonts w:cstheme="minorHAnsi"/>
              </w:rPr>
              <w:t>Referat</w:t>
            </w:r>
          </w:p>
        </w:tc>
        <w:tc>
          <w:tcPr>
            <w:tcW w:w="2479" w:type="dxa"/>
          </w:tcPr>
          <w:p w:rsidR="00867030" w:rsidRPr="00D9407F" w:rsidRDefault="00C955E9" w:rsidP="00C955E9">
            <w:pPr>
              <w:rPr>
                <w:rFonts w:cstheme="minorHAnsi"/>
              </w:rPr>
            </w:pPr>
            <w:r w:rsidRPr="00D9407F">
              <w:rPr>
                <w:rFonts w:cstheme="minorHAnsi"/>
              </w:rPr>
              <w:t xml:space="preserve">Karta oceny pracy </w:t>
            </w:r>
            <w:r w:rsidRPr="00D9407F">
              <w:rPr>
                <w:rFonts w:cstheme="minorHAnsi"/>
              </w:rPr>
              <w:br/>
              <w:t>w grupach</w:t>
            </w:r>
          </w:p>
        </w:tc>
      </w:tr>
    </w:tbl>
    <w:p w:rsidR="006B5931" w:rsidRPr="00C955E9" w:rsidRDefault="006B5931" w:rsidP="00C955E9">
      <w:pPr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9A199B" w:rsidRPr="009A199B" w:rsidRDefault="009A199B" w:rsidP="001A01C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A199B">
        <w:rPr>
          <w:rFonts w:cstheme="minorHAnsi"/>
          <w:bCs/>
        </w:rPr>
        <w:t xml:space="preserve">Ocena końcowa składa się z 2 komponentów/elementów: ocena z testu pisemnego (80%) </w:t>
      </w:r>
      <w:r>
        <w:rPr>
          <w:rFonts w:cstheme="minorHAnsi"/>
          <w:bCs/>
        </w:rPr>
        <w:br/>
      </w:r>
      <w:r w:rsidRPr="009A199B">
        <w:rPr>
          <w:rFonts w:cstheme="minorHAnsi"/>
          <w:bCs/>
        </w:rPr>
        <w:t xml:space="preserve">oraz aktywność, praca w grupach i obecności (20%). </w:t>
      </w:r>
      <w:r>
        <w:rPr>
          <w:rFonts w:cstheme="minorHAnsi"/>
          <w:bCs/>
        </w:rPr>
        <w:br/>
      </w:r>
      <w:r w:rsidRPr="009A199B">
        <w:rPr>
          <w:rFonts w:cstheme="minorHAnsi"/>
          <w:bCs/>
        </w:rPr>
        <w:t>Wartością dodaną oceny będzie również fak</w:t>
      </w:r>
      <w:r w:rsidR="001A01CA">
        <w:rPr>
          <w:rFonts w:cstheme="minorHAnsi"/>
          <w:bCs/>
        </w:rPr>
        <w:t>ultatywne wykonanie prezentacji lub referatu.</w:t>
      </w:r>
    </w:p>
    <w:p w:rsidR="009A199B" w:rsidRPr="009A199B" w:rsidRDefault="009A199B" w:rsidP="009A199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</w:rPr>
      </w:pPr>
      <w:r>
        <w:rPr>
          <w:rFonts w:cstheme="minorHAnsi"/>
          <w:bCs/>
        </w:rPr>
        <w:t>ocena 3,0 (</w:t>
      </w:r>
      <w:r w:rsidRPr="009A199B">
        <w:rPr>
          <w:rFonts w:cstheme="minorHAnsi"/>
          <w:bCs/>
        </w:rPr>
        <w:t>5</w:t>
      </w:r>
      <w:r>
        <w:rPr>
          <w:rFonts w:cstheme="minorHAnsi"/>
          <w:bCs/>
        </w:rPr>
        <w:t>0</w:t>
      </w:r>
      <w:r w:rsidR="001A01CA">
        <w:rPr>
          <w:rFonts w:cstheme="minorHAnsi"/>
          <w:bCs/>
        </w:rPr>
        <w:t xml:space="preserve"> </w:t>
      </w:r>
      <w:r w:rsidRPr="009A199B">
        <w:rPr>
          <w:rFonts w:cstheme="minorHAnsi"/>
          <w:bCs/>
        </w:rPr>
        <w:t>%)</w:t>
      </w:r>
    </w:p>
    <w:p w:rsidR="009A199B" w:rsidRPr="009A199B" w:rsidRDefault="009A199B" w:rsidP="009A199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</w:rPr>
      </w:pPr>
      <w:r w:rsidRPr="009A199B">
        <w:rPr>
          <w:rFonts w:cstheme="minorHAnsi"/>
          <w:bCs/>
        </w:rPr>
        <w:t>ocena 3,5 (55</w:t>
      </w:r>
      <w:r w:rsidR="001A01CA">
        <w:rPr>
          <w:rFonts w:cstheme="minorHAnsi"/>
          <w:bCs/>
        </w:rPr>
        <w:t xml:space="preserve"> </w:t>
      </w:r>
      <w:r w:rsidRPr="009A199B">
        <w:rPr>
          <w:rFonts w:cstheme="minorHAnsi"/>
          <w:bCs/>
        </w:rPr>
        <w:t>%)</w:t>
      </w:r>
    </w:p>
    <w:p w:rsidR="009A199B" w:rsidRPr="009A199B" w:rsidRDefault="009A199B" w:rsidP="009A199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</w:rPr>
      </w:pPr>
      <w:r w:rsidRPr="009A199B">
        <w:rPr>
          <w:rFonts w:cstheme="minorHAnsi"/>
          <w:bCs/>
        </w:rPr>
        <w:t>ocena 4,0 (65</w:t>
      </w:r>
      <w:r w:rsidR="001A01CA">
        <w:rPr>
          <w:rFonts w:cstheme="minorHAnsi"/>
          <w:bCs/>
        </w:rPr>
        <w:t xml:space="preserve"> </w:t>
      </w:r>
      <w:r w:rsidRPr="009A199B">
        <w:rPr>
          <w:rFonts w:cstheme="minorHAnsi"/>
          <w:bCs/>
        </w:rPr>
        <w:t>%)</w:t>
      </w:r>
    </w:p>
    <w:p w:rsidR="009A199B" w:rsidRPr="009A199B" w:rsidRDefault="009A199B" w:rsidP="009A199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</w:rPr>
      </w:pPr>
      <w:r w:rsidRPr="009A199B">
        <w:rPr>
          <w:rFonts w:cstheme="minorHAnsi"/>
          <w:bCs/>
        </w:rPr>
        <w:t>ocena 4,5 (75 %)</w:t>
      </w:r>
    </w:p>
    <w:p w:rsidR="00146FF5" w:rsidRDefault="009A199B" w:rsidP="001A01C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</w:rPr>
      </w:pPr>
      <w:r w:rsidRPr="009A199B">
        <w:rPr>
          <w:rFonts w:cstheme="minorHAnsi"/>
          <w:bCs/>
        </w:rPr>
        <w:t>ocena 5,0 (85</w:t>
      </w:r>
      <w:r w:rsidR="001A01CA">
        <w:rPr>
          <w:rFonts w:cstheme="minorHAnsi"/>
          <w:bCs/>
        </w:rPr>
        <w:t xml:space="preserve"> </w:t>
      </w:r>
      <w:r w:rsidRPr="009A199B">
        <w:rPr>
          <w:rFonts w:cstheme="minorHAnsi"/>
          <w:bCs/>
        </w:rPr>
        <w:t>%)</w:t>
      </w:r>
    </w:p>
    <w:p w:rsidR="001A01CA" w:rsidRPr="001A01CA" w:rsidRDefault="001A01CA" w:rsidP="001A01C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</w:rPr>
      </w:pPr>
    </w:p>
    <w:p w:rsidR="003C473D" w:rsidRDefault="008B162C" w:rsidP="008B162C">
      <w:pPr>
        <w:spacing w:after="0" w:line="240" w:lineRule="auto"/>
        <w:jc w:val="both"/>
        <w:rPr>
          <w:b/>
          <w:color w:val="FF0000"/>
        </w:rPr>
      </w:pPr>
      <w:r w:rsidRPr="008B162C">
        <w:rPr>
          <w:rFonts w:cstheme="minorHAnsi"/>
          <w:b/>
        </w:rPr>
        <w:t xml:space="preserve">Zaliczenie </w:t>
      </w:r>
      <w:r w:rsidR="001A01CA">
        <w:rPr>
          <w:rFonts w:cstheme="minorHAnsi"/>
          <w:b/>
        </w:rPr>
        <w:t>ćwiczeń</w:t>
      </w:r>
      <w:r w:rsidRPr="008B162C">
        <w:rPr>
          <w:rFonts w:cstheme="minorHAnsi"/>
          <w:b/>
        </w:rPr>
        <w:t xml:space="preserve"> na ocenę: </w:t>
      </w:r>
      <w:r w:rsidRPr="008B162C">
        <w:rPr>
          <w:rFonts w:cstheme="minorHAnsi"/>
        </w:rPr>
        <w:t xml:space="preserve">obecność na zajęciach, aktywność w dyskusjach, czytanie </w:t>
      </w:r>
      <w:r>
        <w:rPr>
          <w:rFonts w:cstheme="minorHAnsi"/>
        </w:rPr>
        <w:br/>
      </w:r>
      <w:r w:rsidRPr="008B162C">
        <w:rPr>
          <w:rFonts w:cstheme="minorHAnsi"/>
        </w:rPr>
        <w:t>i znajomość</w:t>
      </w:r>
      <w:r>
        <w:rPr>
          <w:rFonts w:cstheme="minorHAnsi"/>
        </w:rPr>
        <w:t xml:space="preserve"> literatury</w:t>
      </w:r>
      <w:r w:rsidR="001A01CA">
        <w:rPr>
          <w:rFonts w:cstheme="minorHAnsi"/>
        </w:rPr>
        <w:t>, przygotowanie prezentacji lub referatu</w:t>
      </w:r>
      <w:r w:rsidR="00DB3C7B">
        <w:rPr>
          <w:rFonts w:cstheme="minorHAnsi"/>
        </w:rPr>
        <w:t>, sprawdzian pisemny</w:t>
      </w:r>
      <w:r>
        <w:rPr>
          <w:rFonts w:cstheme="minorHAnsi"/>
        </w:rPr>
        <w:t xml:space="preserve"> </w:t>
      </w:r>
      <w:r w:rsidRPr="008B162C">
        <w:rPr>
          <w:rFonts w:eastAsia="Times New Roman" w:cstheme="minorHAnsi"/>
          <w:i/>
          <w:lang w:eastAsia="pl-PL"/>
        </w:rPr>
        <w:t>(odnotować należy, że zajęcia prowadzi doświadczony oficer (pułkownik rezerwy) Straży Granicznej) realizujący zajęcia dydaktyczne na wyższych uczelniach w Polsce od 1999r.)</w:t>
      </w:r>
      <w:r>
        <w:rPr>
          <w:b/>
          <w:color w:val="FF0000"/>
        </w:rPr>
        <w:t xml:space="preserve"> </w:t>
      </w:r>
    </w:p>
    <w:p w:rsidR="008B162C" w:rsidRDefault="008B162C" w:rsidP="008B162C">
      <w:pPr>
        <w:spacing w:after="0" w:line="240" w:lineRule="auto"/>
        <w:jc w:val="both"/>
        <w:rPr>
          <w:b/>
          <w:color w:val="FF0000"/>
        </w:rPr>
      </w:pPr>
    </w:p>
    <w:p w:rsidR="008B162C" w:rsidRPr="008B162C" w:rsidRDefault="008B162C" w:rsidP="008B162C">
      <w:pPr>
        <w:spacing w:after="0" w:line="240" w:lineRule="auto"/>
        <w:jc w:val="both"/>
        <w:rPr>
          <w:rFonts w:cstheme="minorHAnsi"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1A01CA" w:rsidRDefault="00785F9C" w:rsidP="004E2DB4">
            <w:pPr>
              <w:rPr>
                <w:rFonts w:cstheme="minorHAnsi"/>
              </w:rPr>
            </w:pPr>
            <w:r w:rsidRPr="001A01CA">
              <w:rPr>
                <w:rFonts w:cstheme="minorHAnsi"/>
                <w:bCs/>
              </w:rPr>
              <w:t>30 + 15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1A01CA" w:rsidRDefault="00785F9C" w:rsidP="004E2DB4">
            <w:pPr>
              <w:rPr>
                <w:rFonts w:cstheme="minorHAnsi"/>
              </w:rPr>
            </w:pPr>
            <w:r w:rsidRPr="001A01CA">
              <w:rPr>
                <w:rFonts w:cstheme="minorHAnsi"/>
              </w:rPr>
              <w:t>5</w:t>
            </w:r>
            <w:r w:rsidR="006B5931" w:rsidRPr="001A01CA">
              <w:rPr>
                <w:rFonts w:cstheme="minorHAnsi"/>
              </w:rPr>
              <w:t>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D4375B" w:rsidRDefault="004051F6" w:rsidP="004051F6">
            <w:pPr>
              <w:rPr>
                <w:rFonts w:cstheme="minorHAnsi"/>
              </w:rPr>
            </w:pPr>
            <w:r w:rsidRPr="00D4375B">
              <w:rPr>
                <w:rFonts w:cstheme="minorHAnsi"/>
              </w:rPr>
              <w:t>Literatura p</w:t>
            </w:r>
            <w:r w:rsidR="00C52E02" w:rsidRPr="00D4375B">
              <w:rPr>
                <w:rFonts w:cstheme="minorHAnsi"/>
              </w:rPr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376662" w:rsidRPr="00D4375B" w:rsidRDefault="00053B15" w:rsidP="00053B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375B">
              <w:rPr>
                <w:rFonts w:cstheme="minorHAnsi"/>
              </w:rPr>
              <w:t xml:space="preserve">OBOWIĄZKOWE AKTY PRAWNE: </w:t>
            </w:r>
          </w:p>
          <w:p w:rsidR="007F4498" w:rsidRPr="005858A2" w:rsidRDefault="00053B15" w:rsidP="007F4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375B">
              <w:rPr>
                <w:rFonts w:cstheme="minorHAnsi"/>
              </w:rPr>
              <w:t xml:space="preserve">Układ z Schengen • Konwencja Wykonawcza do Układu z Schengen• Kodeks Graniczny Schengen </w:t>
            </w:r>
            <w:r w:rsidR="007F4498" w:rsidRPr="00D4375B">
              <w:rPr>
                <w:rFonts w:cstheme="minorHAnsi"/>
              </w:rPr>
              <w:t xml:space="preserve">• </w:t>
            </w:r>
            <w:r w:rsidR="007F4498">
              <w:rPr>
                <w:rFonts w:cstheme="minorHAnsi"/>
              </w:rPr>
              <w:t>Wspólnotowy Kodeks Wizowy</w:t>
            </w:r>
            <w:r w:rsidR="007F4498" w:rsidRPr="00D4375B">
              <w:rPr>
                <w:rFonts w:cstheme="minorHAnsi"/>
              </w:rPr>
              <w:t xml:space="preserve"> • </w:t>
            </w:r>
            <w:r w:rsidR="007F4498">
              <w:rPr>
                <w:rFonts w:cstheme="minorHAnsi"/>
              </w:rPr>
              <w:t>Unijny Kodeks Celny</w:t>
            </w:r>
            <w:r w:rsidR="007F4498" w:rsidRPr="00D4375B">
              <w:rPr>
                <w:rFonts w:cstheme="minorHAnsi"/>
              </w:rPr>
              <w:t xml:space="preserve"> </w:t>
            </w:r>
            <w:r w:rsidRPr="00D4375B">
              <w:rPr>
                <w:rFonts w:cstheme="minorHAnsi"/>
              </w:rPr>
              <w:t>oraz Rozporządzenia: FRONTEX (</w:t>
            </w:r>
            <w:proofErr w:type="spellStart"/>
            <w:r w:rsidRPr="00D4375B">
              <w:rPr>
                <w:rFonts w:cstheme="minorHAnsi"/>
              </w:rPr>
              <w:t>EASGiP</w:t>
            </w:r>
            <w:proofErr w:type="spellEnd"/>
            <w:r w:rsidRPr="00D4375B">
              <w:rPr>
                <w:rFonts w:cstheme="minorHAnsi"/>
              </w:rPr>
              <w:t xml:space="preserve">) </w:t>
            </w:r>
            <w:r w:rsidR="0001388D">
              <w:rPr>
                <w:rFonts w:cstheme="minorHAnsi"/>
              </w:rPr>
              <w:t xml:space="preserve">, MRG i </w:t>
            </w:r>
            <w:proofErr w:type="spellStart"/>
            <w:r w:rsidRPr="00D4375B">
              <w:rPr>
                <w:rFonts w:cstheme="minorHAnsi"/>
              </w:rPr>
              <w:t>eu-LISA</w:t>
            </w:r>
            <w:proofErr w:type="spellEnd"/>
            <w:r w:rsidR="007F4498">
              <w:rPr>
                <w:rFonts w:cstheme="minorHAnsi"/>
              </w:rPr>
              <w:t xml:space="preserve"> </w:t>
            </w:r>
            <w:r w:rsidR="007F4498" w:rsidRPr="00D4375B">
              <w:rPr>
                <w:rFonts w:cstheme="minorHAnsi"/>
              </w:rPr>
              <w:t>•</w:t>
            </w:r>
            <w:r w:rsidR="007F4498">
              <w:rPr>
                <w:rFonts w:cstheme="minorHAnsi"/>
              </w:rPr>
              <w:t xml:space="preserve"> Ustawa z dnia 12.10.1990r. o ochronie granicy państwowej</w:t>
            </w:r>
            <w:r w:rsidR="007F4498" w:rsidRPr="00D4375B">
              <w:rPr>
                <w:rFonts w:cstheme="minorHAnsi"/>
              </w:rPr>
              <w:t>•</w:t>
            </w:r>
            <w:r w:rsidR="007F4498">
              <w:rPr>
                <w:rFonts w:cstheme="minorHAnsi"/>
              </w:rPr>
              <w:t xml:space="preserve"> Ustawa z dnia 12 grudnia 2013r. o cudzoziemcach</w:t>
            </w:r>
            <w:r w:rsidR="007F4498" w:rsidRPr="0095421A">
              <w:rPr>
                <w:bCs/>
                <w:lang w:eastAsia="pl-PL"/>
              </w:rPr>
              <w:t xml:space="preserve"> </w:t>
            </w:r>
            <w:r w:rsidR="007F4498" w:rsidRPr="00D4375B">
              <w:rPr>
                <w:rFonts w:cstheme="minorHAnsi"/>
              </w:rPr>
              <w:t>•</w:t>
            </w:r>
            <w:r w:rsidR="007F4498" w:rsidRPr="007F4498">
              <w:rPr>
                <w:rFonts w:cstheme="minorHAnsi"/>
              </w:rPr>
              <w:t>Ustawa z dnia 13 czerwca 2003 r. o udzielaniu cudzoziemcom ochrony na terytorium Rzeczypospolitej Polskiej</w:t>
            </w:r>
            <w:r w:rsidR="007F4498">
              <w:rPr>
                <w:rFonts w:cstheme="minorHAnsi"/>
              </w:rPr>
              <w:t xml:space="preserve"> </w:t>
            </w:r>
            <w:r w:rsidR="007F4498" w:rsidRPr="00D4375B">
              <w:rPr>
                <w:rFonts w:cstheme="minorHAnsi"/>
              </w:rPr>
              <w:t>•</w:t>
            </w:r>
            <w:r w:rsidR="007F4498" w:rsidRPr="007F4498">
              <w:rPr>
                <w:rFonts w:cstheme="minorHAnsi"/>
              </w:rPr>
              <w:t>Ustawa z dnia 14 lipca 2006 r. o wjeździe na terytorium Rzeczypospolitej Polskiej, pobycie or</w:t>
            </w:r>
            <w:r w:rsidR="007F4498" w:rsidRPr="005858A2">
              <w:rPr>
                <w:rFonts w:cstheme="minorHAnsi"/>
              </w:rPr>
              <w:t>az wyjeździe z tego terytorium obywateli państw członkowskich Unii Europejskiej i członków ich rodzin • Ustawa z dnia 12 października 1990r. o Straży Granicznej</w:t>
            </w:r>
            <w:r w:rsidR="00B2708C" w:rsidRPr="005858A2">
              <w:rPr>
                <w:rFonts w:cstheme="minorHAnsi"/>
              </w:rPr>
              <w:t>•</w:t>
            </w:r>
          </w:p>
          <w:p w:rsidR="007F4498" w:rsidRPr="005858A2" w:rsidRDefault="007F4498" w:rsidP="005858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58A2">
              <w:rPr>
                <w:rFonts w:asciiTheme="minorHAnsi" w:hAnsiTheme="minorHAnsi" w:cstheme="minorHAnsi"/>
                <w:sz w:val="22"/>
                <w:szCs w:val="22"/>
              </w:rPr>
              <w:t>Ustawa z dnia 16 listopada 2016 r. o Krajowej Administracji Skarbowej •</w:t>
            </w:r>
            <w:r w:rsidRPr="005858A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Ustawa z dnia 24 sierpnia 2007 r. o udziale Rzeczypospolitej Polskiej w Systemie Informacyjnym Schengen oraz Wizowym </w:t>
            </w:r>
            <w:r w:rsidRPr="005858A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lastRenderedPageBreak/>
              <w:t>Systemie Informacyjnym</w:t>
            </w:r>
            <w:r w:rsidRPr="005858A2">
              <w:rPr>
                <w:rFonts w:asciiTheme="minorHAnsi" w:hAnsiTheme="minorHAnsi" w:cstheme="minorHAnsi"/>
                <w:sz w:val="22"/>
                <w:szCs w:val="22"/>
              </w:rPr>
              <w:t xml:space="preserve"> •</w:t>
            </w:r>
            <w:r w:rsidR="005858A2" w:rsidRPr="005858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Rozporządzenie Rady Ministrów </w:t>
            </w:r>
            <w:r w:rsidR="005858A2" w:rsidRPr="005858A2">
              <w:rPr>
                <w:rFonts w:asciiTheme="minorHAnsi" w:hAnsiTheme="minorHAnsi" w:cstheme="minorHAnsi"/>
                <w:sz w:val="22"/>
                <w:szCs w:val="22"/>
              </w:rPr>
              <w:t xml:space="preserve">z dnia 13 grudnia 2005 r. </w:t>
            </w:r>
            <w:r w:rsidR="005858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58A2" w:rsidRPr="005858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sprawie obowiązków wojewody w zakresie finansowania i utrzymywania przejść granicznych, przejść turystycznych, miejsc przekraczania granicy na szlakach turystycznych oraz punktów nocnego postoju na rzekach granicznych, ich wyposażenia w sprzęt, a także organów właściwych do osadzania i utrzymywania znaków granicznych na morskich wodach wewnętrznych </w:t>
            </w:r>
            <w:r w:rsidR="005858A2" w:rsidRPr="005858A2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5858A2">
              <w:rPr>
                <w:rFonts w:asciiTheme="minorHAnsi" w:hAnsiTheme="minorHAnsi" w:cstheme="minorHAnsi"/>
                <w:sz w:val="22"/>
                <w:szCs w:val="22"/>
              </w:rPr>
              <w:t>Rozporządzenie Ministra Spra</w:t>
            </w:r>
            <w:r w:rsidR="005858A2">
              <w:rPr>
                <w:rFonts w:asciiTheme="minorHAnsi" w:hAnsiTheme="minorHAnsi" w:cstheme="minorHAnsi"/>
                <w:sz w:val="22"/>
                <w:szCs w:val="22"/>
              </w:rPr>
              <w:t xml:space="preserve">w Wewnętrznych i Administracji </w:t>
            </w:r>
            <w:r w:rsidRPr="005858A2">
              <w:rPr>
                <w:rFonts w:asciiTheme="minorHAnsi" w:hAnsiTheme="minorHAnsi" w:cstheme="minorHAnsi"/>
                <w:sz w:val="22"/>
                <w:szCs w:val="22"/>
              </w:rPr>
              <w:t>z dnia 2 lipca 2019 r. w sprawie kontroli granicznej</w:t>
            </w:r>
            <w:r w:rsidR="00C53F1C" w:rsidRPr="005858A2">
              <w:rPr>
                <w:rStyle w:val="Nagwek1Znak"/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="005858A2">
              <w:rPr>
                <w:rStyle w:val="Nagwek1Zna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3F1C" w:rsidRPr="005858A2">
              <w:rPr>
                <w:rFonts w:asciiTheme="minorHAnsi" w:hAnsiTheme="minorHAnsi" w:cstheme="minorHAnsi"/>
                <w:sz w:val="22"/>
                <w:szCs w:val="22"/>
              </w:rPr>
              <w:t xml:space="preserve">Rozporządzenie Ministra Spraw Wewnętrznych i Administracji z dnia 13 sierpnia 2008 r. </w:t>
            </w:r>
            <w:r w:rsidR="00C53F1C" w:rsidRPr="005858A2">
              <w:rPr>
                <w:rFonts w:asciiTheme="minorHAnsi" w:hAnsiTheme="minorHAnsi" w:cstheme="minorHAnsi"/>
                <w:bCs/>
                <w:sz w:val="22"/>
                <w:szCs w:val="22"/>
              </w:rPr>
              <w:t>w sprawie sposobu ustalania zasięgu terytorialnego przejść granicznych</w:t>
            </w:r>
            <w:r w:rsidR="005858A2" w:rsidRPr="005858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858A2" w:rsidRPr="005858A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858A2" w:rsidRPr="005858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1C2C69" w:rsidRPr="00C53F1C" w:rsidRDefault="001C2C69" w:rsidP="00C5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76662" w:rsidRPr="00D4375B" w:rsidRDefault="00376662" w:rsidP="003766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375B">
              <w:rPr>
                <w:rFonts w:cstheme="minorHAnsi"/>
              </w:rPr>
              <w:t>Obowiązkowa literatura:</w:t>
            </w:r>
          </w:p>
          <w:p w:rsidR="008B162C" w:rsidRPr="00D4375B" w:rsidRDefault="00376662" w:rsidP="003766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375B">
              <w:rPr>
                <w:rFonts w:cstheme="minorHAnsi"/>
              </w:rPr>
              <w:t xml:space="preserve">Kuś A. (red.), Kowerski M. </w:t>
            </w:r>
            <w:r w:rsidR="00D4375B" w:rsidRPr="00D4375B">
              <w:rPr>
                <w:rFonts w:cstheme="minorHAnsi"/>
              </w:rPr>
              <w:t>(red.),</w:t>
            </w:r>
            <w:proofErr w:type="spellStart"/>
            <w:r w:rsidRPr="00D4375B">
              <w:rPr>
                <w:rFonts w:cstheme="minorHAnsi"/>
              </w:rPr>
              <w:t>Dubaj</w:t>
            </w:r>
            <w:proofErr w:type="spellEnd"/>
            <w:r w:rsidR="00D4375B" w:rsidRPr="00D4375B">
              <w:rPr>
                <w:rFonts w:cstheme="minorHAnsi"/>
              </w:rPr>
              <w:t xml:space="preserve"> S., </w:t>
            </w:r>
            <w:proofErr w:type="spellStart"/>
            <w:r w:rsidRPr="00D4375B">
              <w:rPr>
                <w:rFonts w:cstheme="minorHAnsi"/>
              </w:rPr>
              <w:t>Sawczuk</w:t>
            </w:r>
            <w:proofErr w:type="spellEnd"/>
            <w:r w:rsidR="00D4375B" w:rsidRPr="00D4375B">
              <w:rPr>
                <w:rFonts w:cstheme="minorHAnsi"/>
              </w:rPr>
              <w:t xml:space="preserve"> P., </w:t>
            </w:r>
            <w:proofErr w:type="spellStart"/>
            <w:r w:rsidRPr="00D4375B">
              <w:rPr>
                <w:rFonts w:cstheme="minorHAnsi"/>
              </w:rPr>
              <w:t>Szachoń-Pszenny</w:t>
            </w:r>
            <w:proofErr w:type="spellEnd"/>
            <w:r w:rsidR="00D4375B" w:rsidRPr="00D4375B">
              <w:rPr>
                <w:rFonts w:cstheme="minorHAnsi"/>
              </w:rPr>
              <w:t xml:space="preserve"> A.,</w:t>
            </w:r>
            <w:r w:rsidR="00D4375B">
              <w:rPr>
                <w:rFonts w:cstheme="minorHAnsi"/>
              </w:rPr>
              <w:t xml:space="preserve"> </w:t>
            </w:r>
            <w:r w:rsidRPr="00D4375B">
              <w:rPr>
                <w:rFonts w:cstheme="minorHAnsi"/>
              </w:rPr>
              <w:t>Witkowski</w:t>
            </w:r>
            <w:r w:rsidR="00D4375B" w:rsidRPr="00D4375B">
              <w:rPr>
                <w:rFonts w:cstheme="minorHAnsi"/>
              </w:rPr>
              <w:t xml:space="preserve"> P.</w:t>
            </w:r>
            <w:r w:rsidRPr="00D4375B">
              <w:rPr>
                <w:rFonts w:cstheme="minorHAnsi"/>
              </w:rPr>
              <w:t xml:space="preserve">, </w:t>
            </w:r>
            <w:proofErr w:type="spellStart"/>
            <w:r w:rsidRPr="00D4375B">
              <w:rPr>
                <w:rFonts w:cstheme="minorHAnsi"/>
                <w:i/>
                <w:iCs/>
              </w:rPr>
              <w:t>Transgraniczny</w:t>
            </w:r>
            <w:proofErr w:type="spellEnd"/>
            <w:r w:rsidRPr="00D4375B">
              <w:rPr>
                <w:rFonts w:cstheme="minorHAnsi"/>
                <w:i/>
                <w:iCs/>
              </w:rPr>
              <w:t xml:space="preserve"> przepływ osób i towarów w Unii Europejskiej</w:t>
            </w:r>
            <w:r w:rsidRPr="00D4375B">
              <w:rPr>
                <w:rFonts w:cstheme="minorHAnsi"/>
              </w:rPr>
              <w:t>, Zamość-Lublin 2011</w:t>
            </w:r>
          </w:p>
        </w:tc>
      </w:tr>
      <w:tr w:rsidR="004E2DB4" w:rsidTr="004E2DB4">
        <w:tc>
          <w:tcPr>
            <w:tcW w:w="9212" w:type="dxa"/>
          </w:tcPr>
          <w:p w:rsidR="004E2DB4" w:rsidRPr="00D4375B" w:rsidRDefault="004051F6" w:rsidP="004051F6">
            <w:pPr>
              <w:rPr>
                <w:rFonts w:cstheme="minorHAnsi"/>
              </w:rPr>
            </w:pPr>
            <w:r w:rsidRPr="00D4375B">
              <w:rPr>
                <w:rFonts w:cstheme="minorHAnsi"/>
              </w:rPr>
              <w:lastRenderedPageBreak/>
              <w:t>Literatura u</w:t>
            </w:r>
            <w:r w:rsidR="00C52E02" w:rsidRPr="00D4375B">
              <w:rPr>
                <w:rFonts w:cstheme="minorHAnsi"/>
              </w:rPr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D4375B" w:rsidRPr="008A1A8A" w:rsidRDefault="00376662" w:rsidP="008A1A8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8A1A8A">
              <w:rPr>
                <w:rFonts w:cstheme="minorHAnsi"/>
              </w:rPr>
              <w:t>Kosińska A. (red.), Witkowski P. (red.)</w:t>
            </w:r>
            <w:r w:rsidR="00D4375B" w:rsidRPr="008A1A8A">
              <w:rPr>
                <w:rFonts w:cstheme="minorHAnsi"/>
              </w:rPr>
              <w:t xml:space="preserve">, </w:t>
            </w:r>
            <w:r w:rsidRPr="008A1A8A">
              <w:rPr>
                <w:rFonts w:cstheme="minorHAnsi"/>
                <w:i/>
              </w:rPr>
              <w:t xml:space="preserve"> Bezpieczeństwo wschodniej granicy Unii Europejskiej </w:t>
            </w:r>
            <w:r w:rsidR="00D4375B" w:rsidRPr="008A1A8A">
              <w:rPr>
                <w:rFonts w:cstheme="minorHAnsi"/>
                <w:i/>
              </w:rPr>
              <w:br/>
            </w:r>
            <w:r w:rsidRPr="008A1A8A">
              <w:rPr>
                <w:rFonts w:cstheme="minorHAnsi"/>
                <w:i/>
              </w:rPr>
              <w:t xml:space="preserve">w </w:t>
            </w:r>
            <w:proofErr w:type="spellStart"/>
            <w:r w:rsidRPr="008A1A8A">
              <w:rPr>
                <w:rFonts w:cstheme="minorHAnsi"/>
                <w:i/>
              </w:rPr>
              <w:t>transgranicznym</w:t>
            </w:r>
            <w:proofErr w:type="spellEnd"/>
            <w:r w:rsidRPr="008A1A8A">
              <w:rPr>
                <w:rFonts w:cstheme="minorHAnsi"/>
                <w:i/>
              </w:rPr>
              <w:t xml:space="preserve"> przepływie osób i towarów,</w:t>
            </w:r>
            <w:r w:rsidR="008A1A8A">
              <w:rPr>
                <w:rFonts w:cstheme="minorHAnsi"/>
                <w:i/>
              </w:rPr>
              <w:t xml:space="preserve"> </w:t>
            </w:r>
            <w:r w:rsidRPr="008A1A8A">
              <w:rPr>
                <w:rFonts w:cstheme="minorHAnsi"/>
              </w:rPr>
              <w:t xml:space="preserve">Zamość 2016 </w:t>
            </w:r>
            <w:r w:rsidR="00D4375B" w:rsidRPr="008A1A8A">
              <w:rPr>
                <w:rFonts w:cstheme="minorHAnsi"/>
              </w:rPr>
              <w:t xml:space="preserve">(publikacja dostępna </w:t>
            </w:r>
            <w:proofErr w:type="spellStart"/>
            <w:r w:rsidR="00D4375B" w:rsidRPr="008A1A8A">
              <w:rPr>
                <w:rFonts w:cstheme="minorHAnsi"/>
              </w:rPr>
              <w:t>on-line</w:t>
            </w:r>
            <w:proofErr w:type="spellEnd"/>
            <w:r w:rsidR="00D4375B" w:rsidRPr="008A1A8A">
              <w:rPr>
                <w:rFonts w:cstheme="minorHAnsi"/>
              </w:rPr>
              <w:t xml:space="preserve">: </w:t>
            </w:r>
            <w:r w:rsidR="008A1A8A" w:rsidRPr="008A1A8A">
              <w:rPr>
                <w:rFonts w:cstheme="minorHAnsi"/>
              </w:rPr>
              <w:t>https://studylibpl.com/doc/850117/bezpiecze%C5%84stwo-wschodniej-granicy-unii-europejskiej-w</w:t>
            </w:r>
            <w:r w:rsidR="00D4375B" w:rsidRPr="008A1A8A">
              <w:rPr>
                <w:rFonts w:cstheme="minorHAnsi"/>
              </w:rPr>
              <w:t>).</w:t>
            </w:r>
          </w:p>
          <w:p w:rsidR="008A1A8A" w:rsidRPr="00D4375B" w:rsidRDefault="008A1A8A" w:rsidP="008A1A8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proofErr w:type="spellStart"/>
            <w:r w:rsidRPr="00D4375B">
              <w:rPr>
                <w:rFonts w:cstheme="minorHAnsi"/>
                <w:bCs/>
              </w:rPr>
              <w:t>Dubaj</w:t>
            </w:r>
            <w:proofErr w:type="spellEnd"/>
            <w:r w:rsidRPr="00D4375B">
              <w:rPr>
                <w:rFonts w:cstheme="minorHAnsi"/>
                <w:bCs/>
              </w:rPr>
              <w:t xml:space="preserve"> S., </w:t>
            </w:r>
            <w:proofErr w:type="spellStart"/>
            <w:r w:rsidRPr="00D4375B">
              <w:rPr>
                <w:rFonts w:cstheme="minorHAnsi"/>
                <w:bCs/>
              </w:rPr>
              <w:t>Suduł</w:t>
            </w:r>
            <w:proofErr w:type="spellEnd"/>
            <w:r w:rsidRPr="00D4375B">
              <w:rPr>
                <w:rFonts w:cstheme="minorHAnsi"/>
                <w:bCs/>
              </w:rPr>
              <w:t xml:space="preserve"> R., Witkowski P., </w:t>
            </w:r>
            <w:r w:rsidRPr="00D4375B">
              <w:rPr>
                <w:rFonts w:cstheme="minorHAnsi"/>
                <w:bCs/>
                <w:i/>
              </w:rPr>
              <w:t xml:space="preserve">Współpraca </w:t>
            </w:r>
            <w:proofErr w:type="spellStart"/>
            <w:r w:rsidRPr="00D4375B">
              <w:rPr>
                <w:rFonts w:cstheme="minorHAnsi"/>
                <w:bCs/>
                <w:i/>
              </w:rPr>
              <w:t>transgraniczna</w:t>
            </w:r>
            <w:proofErr w:type="spellEnd"/>
            <w:r w:rsidRPr="00D4375B">
              <w:rPr>
                <w:rFonts w:cstheme="minorHAnsi"/>
                <w:bCs/>
                <w:i/>
              </w:rPr>
              <w:t xml:space="preserve"> w realiach układu z Schengen. Aspekt praktyczny pogranicza polsko – ukraińskiego,</w:t>
            </w:r>
            <w:r w:rsidRPr="00D4375B">
              <w:rPr>
                <w:rFonts w:cstheme="minorHAnsi"/>
                <w:bCs/>
              </w:rPr>
              <w:t xml:space="preserve"> Chełm 2014</w:t>
            </w:r>
            <w:r>
              <w:rPr>
                <w:rFonts w:cstheme="minorHAnsi"/>
                <w:bCs/>
              </w:rPr>
              <w:t>.</w:t>
            </w:r>
          </w:p>
          <w:p w:rsidR="008A1A8A" w:rsidRPr="00D4375B" w:rsidRDefault="008A1A8A" w:rsidP="008A1A8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proofErr w:type="spellStart"/>
            <w:r w:rsidRPr="00D4375B">
              <w:rPr>
                <w:rFonts w:cstheme="minorHAnsi"/>
              </w:rPr>
              <w:t>Szachoń-Pszenny</w:t>
            </w:r>
            <w:proofErr w:type="spellEnd"/>
            <w:r w:rsidRPr="00D4375B">
              <w:rPr>
                <w:rFonts w:cstheme="minorHAnsi"/>
              </w:rPr>
              <w:t xml:space="preserve"> A., </w:t>
            </w:r>
            <w:proofErr w:type="spellStart"/>
            <w:r w:rsidRPr="00D4375B">
              <w:rPr>
                <w:rFonts w:cstheme="minorHAnsi"/>
                <w:i/>
                <w:iCs/>
              </w:rPr>
              <w:t>Acquis</w:t>
            </w:r>
            <w:proofErr w:type="spellEnd"/>
            <w:r w:rsidRPr="00D4375B">
              <w:rPr>
                <w:rFonts w:cstheme="minorHAnsi"/>
                <w:i/>
                <w:iCs/>
              </w:rPr>
              <w:t xml:space="preserve"> Schengen a granice wewnętrzne 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75B">
              <w:rPr>
                <w:rFonts w:cstheme="minorHAnsi"/>
                <w:i/>
                <w:iCs/>
              </w:rPr>
              <w:t>zewnętrzne Unii Europejskiej</w:t>
            </w:r>
            <w:r w:rsidRPr="00D4375B">
              <w:rPr>
                <w:rFonts w:cstheme="minorHAnsi"/>
              </w:rPr>
              <w:t>, Poznań 2011.</w:t>
            </w:r>
          </w:p>
          <w:p w:rsidR="008B162C" w:rsidRPr="00D4375B" w:rsidRDefault="008B162C" w:rsidP="00376662">
            <w:pPr>
              <w:rPr>
                <w:rFonts w:cstheme="minorHAnsi"/>
                <w:i/>
              </w:rPr>
            </w:pPr>
          </w:p>
          <w:p w:rsidR="008B162C" w:rsidRPr="00D4375B" w:rsidRDefault="008B162C" w:rsidP="008B162C">
            <w:pPr>
              <w:jc w:val="both"/>
              <w:rPr>
                <w:rFonts w:cstheme="minorHAnsi"/>
                <w:bCs/>
                <w:iCs/>
                <w:color w:val="000000"/>
              </w:rPr>
            </w:pPr>
            <w:r w:rsidRPr="00D4375B">
              <w:rPr>
                <w:rFonts w:cstheme="minorHAnsi"/>
                <w:bCs/>
                <w:iCs/>
                <w:color w:val="000000"/>
              </w:rPr>
              <w:t xml:space="preserve">Publikacje dostępne w Bibliotece KUL oraz w bibliotece działającego przy KUL – Instytutu na Rzecz Państwa Prawa (Lublin, </w:t>
            </w:r>
            <w:proofErr w:type="spellStart"/>
            <w:r w:rsidRPr="00D4375B">
              <w:rPr>
                <w:rFonts w:cstheme="minorHAnsi"/>
                <w:bCs/>
                <w:iCs/>
                <w:color w:val="000000"/>
              </w:rPr>
              <w:t>ul.Chopina</w:t>
            </w:r>
            <w:proofErr w:type="spellEnd"/>
            <w:r w:rsidRPr="00D4375B">
              <w:rPr>
                <w:rFonts w:cstheme="minorHAnsi"/>
                <w:bCs/>
                <w:iCs/>
                <w:color w:val="000000"/>
              </w:rPr>
              <w:t xml:space="preserve"> 14), którego prowadzący zajęcia jest aktywnym członkiem.</w:t>
            </w:r>
          </w:p>
          <w:p w:rsidR="008B162C" w:rsidRPr="00D4375B" w:rsidRDefault="008B162C" w:rsidP="008B162C">
            <w:pPr>
              <w:jc w:val="both"/>
              <w:rPr>
                <w:rFonts w:cstheme="minorHAnsi"/>
                <w:bCs/>
                <w:color w:val="000000"/>
              </w:rPr>
            </w:pPr>
            <w:r w:rsidRPr="00D4375B">
              <w:rPr>
                <w:rFonts w:cstheme="minorHAnsi"/>
                <w:bCs/>
                <w:color w:val="000000"/>
              </w:rPr>
              <w:t xml:space="preserve">Akty prawne dostępne m.in. na stronie internetowej </w:t>
            </w:r>
            <w:r w:rsidRPr="00F402C3">
              <w:rPr>
                <w:rFonts w:cstheme="minorHAnsi"/>
                <w:bCs/>
                <w:color w:val="000000"/>
              </w:rPr>
              <w:t>http://</w:t>
            </w:r>
            <w:r w:rsidR="00F647D3" w:rsidRPr="00F402C3">
              <w:rPr>
                <w:rFonts w:cstheme="minorHAnsi"/>
                <w:bCs/>
              </w:rPr>
              <w:t>isap.sejm.gov.pl</w:t>
            </w:r>
            <w:r w:rsidRPr="00F402C3">
              <w:rPr>
                <w:rFonts w:cstheme="minorHAnsi"/>
                <w:bCs/>
                <w:color w:val="000000"/>
              </w:rPr>
              <w:t xml:space="preserve">, </w:t>
            </w:r>
            <w:hyperlink r:id="rId8" w:history="1">
              <w:r w:rsidRPr="00F402C3">
                <w:rPr>
                  <w:rStyle w:val="Hipercze"/>
                  <w:rFonts w:cstheme="minorHAnsi"/>
                  <w:bCs/>
                  <w:color w:val="000000"/>
                  <w:u w:val="none"/>
                </w:rPr>
                <w:t>www.rcl.gov.pl</w:t>
              </w:r>
            </w:hyperlink>
            <w:r w:rsidRPr="00D4375B">
              <w:rPr>
                <w:rFonts w:cstheme="minorHAnsi"/>
                <w:bCs/>
                <w:color w:val="000000"/>
                <w:u w:val="single"/>
              </w:rPr>
              <w:t xml:space="preserve"> </w:t>
            </w:r>
            <w:r w:rsidRPr="00D4375B">
              <w:rPr>
                <w:rFonts w:cstheme="minorHAnsi"/>
                <w:bCs/>
                <w:color w:val="000000"/>
              </w:rPr>
              <w:t xml:space="preserve">   </w:t>
            </w:r>
          </w:p>
          <w:p w:rsidR="004E2DB4" w:rsidRPr="00D4375B" w:rsidRDefault="008B162C" w:rsidP="008B162C">
            <w:pPr>
              <w:rPr>
                <w:rFonts w:cstheme="minorHAnsi"/>
                <w:b/>
              </w:rPr>
            </w:pPr>
            <w:r w:rsidRPr="00D4375B">
              <w:rPr>
                <w:rFonts w:cstheme="minorHAnsi"/>
                <w:bCs/>
                <w:color w:val="000000"/>
              </w:rPr>
              <w:t xml:space="preserve">Dostęp do aktów prawnych Unii </w:t>
            </w:r>
            <w:proofErr w:type="spellStart"/>
            <w:r w:rsidRPr="00D4375B">
              <w:rPr>
                <w:rFonts w:cstheme="minorHAnsi"/>
                <w:bCs/>
                <w:color w:val="000000"/>
              </w:rPr>
              <w:t>Europejskiej,m.in</w:t>
            </w:r>
            <w:proofErr w:type="spellEnd"/>
            <w:r w:rsidRPr="00D4375B">
              <w:rPr>
                <w:rFonts w:cstheme="minorHAnsi"/>
                <w:bCs/>
                <w:color w:val="000000"/>
              </w:rPr>
              <w:t>.</w:t>
            </w:r>
            <w:r w:rsidRPr="00F402C3">
              <w:rPr>
                <w:rFonts w:cstheme="minorHAnsi"/>
                <w:bCs/>
                <w:color w:val="000000"/>
              </w:rPr>
              <w:t xml:space="preserve"> </w:t>
            </w:r>
            <w:hyperlink r:id="rId9" w:history="1">
              <w:r w:rsidRPr="00F402C3">
                <w:rPr>
                  <w:rStyle w:val="Hipercze"/>
                  <w:rFonts w:cstheme="minorHAnsi"/>
                  <w:bCs/>
                  <w:color w:val="000000"/>
                  <w:u w:val="none"/>
                </w:rPr>
                <w:t>http://eur-lex.europa.eu</w:t>
              </w:r>
            </w:hyperlink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510D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A6" w:rsidRDefault="00DB04A6" w:rsidP="00B04272">
      <w:pPr>
        <w:spacing w:after="0" w:line="240" w:lineRule="auto"/>
      </w:pPr>
      <w:r>
        <w:separator/>
      </w:r>
    </w:p>
  </w:endnote>
  <w:endnote w:type="continuationSeparator" w:id="0">
    <w:p w:rsidR="00DB04A6" w:rsidRDefault="00DB04A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A6" w:rsidRDefault="00DB04A6" w:rsidP="00B04272">
      <w:pPr>
        <w:spacing w:after="0" w:line="240" w:lineRule="auto"/>
      </w:pPr>
      <w:r>
        <w:separator/>
      </w:r>
    </w:p>
  </w:footnote>
  <w:footnote w:type="continuationSeparator" w:id="0">
    <w:p w:rsidR="00DB04A6" w:rsidRDefault="00DB04A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98" w:rsidRPr="00B04272" w:rsidRDefault="007F4498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7F4498" w:rsidRDefault="007F44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4B5021"/>
    <w:multiLevelType w:val="hybridMultilevel"/>
    <w:tmpl w:val="D4600094"/>
    <w:lvl w:ilvl="0" w:tplc="663C9F8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770DE"/>
    <w:multiLevelType w:val="hybridMultilevel"/>
    <w:tmpl w:val="6700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2290F"/>
    <w:multiLevelType w:val="hybridMultilevel"/>
    <w:tmpl w:val="1944CF14"/>
    <w:lvl w:ilvl="0" w:tplc="1FF66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595EBC84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8EAF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2"/>
  </w:num>
  <w:num w:numId="11">
    <w:abstractNumId w:val="16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2"/>
  </w:num>
  <w:num w:numId="21">
    <w:abstractNumId w:val="14"/>
  </w:num>
  <w:num w:numId="22">
    <w:abstractNumId w:val="17"/>
  </w:num>
  <w:num w:numId="23">
    <w:abstractNumId w:val="8"/>
  </w:num>
  <w:num w:numId="24">
    <w:abstractNumId w:val="3"/>
  </w:num>
  <w:num w:numId="25">
    <w:abstractNumId w:val="22"/>
  </w:num>
  <w:num w:numId="26">
    <w:abstractNumId w:val="15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388D"/>
    <w:rsid w:val="000153A0"/>
    <w:rsid w:val="000351F2"/>
    <w:rsid w:val="00047D65"/>
    <w:rsid w:val="00053B15"/>
    <w:rsid w:val="0005709E"/>
    <w:rsid w:val="00084ADA"/>
    <w:rsid w:val="000B3BEC"/>
    <w:rsid w:val="000E48FC"/>
    <w:rsid w:val="001009CF"/>
    <w:rsid w:val="001051F5"/>
    <w:rsid w:val="00115BF8"/>
    <w:rsid w:val="00146FF5"/>
    <w:rsid w:val="001A01CA"/>
    <w:rsid w:val="001A3C66"/>
    <w:rsid w:val="001A5D37"/>
    <w:rsid w:val="001C0192"/>
    <w:rsid w:val="001C278A"/>
    <w:rsid w:val="001C2C69"/>
    <w:rsid w:val="00216EC6"/>
    <w:rsid w:val="00242B72"/>
    <w:rsid w:val="00251558"/>
    <w:rsid w:val="002754C6"/>
    <w:rsid w:val="002778F0"/>
    <w:rsid w:val="002D1A52"/>
    <w:rsid w:val="002F2985"/>
    <w:rsid w:val="00304259"/>
    <w:rsid w:val="00317BBA"/>
    <w:rsid w:val="00324F1A"/>
    <w:rsid w:val="0033369E"/>
    <w:rsid w:val="003501E6"/>
    <w:rsid w:val="003540D3"/>
    <w:rsid w:val="00372079"/>
    <w:rsid w:val="00376662"/>
    <w:rsid w:val="003C473D"/>
    <w:rsid w:val="003C65DA"/>
    <w:rsid w:val="003D4626"/>
    <w:rsid w:val="004051F6"/>
    <w:rsid w:val="004078C1"/>
    <w:rsid w:val="00450FA6"/>
    <w:rsid w:val="004B6F7B"/>
    <w:rsid w:val="004C391F"/>
    <w:rsid w:val="004E2DB4"/>
    <w:rsid w:val="004F73CF"/>
    <w:rsid w:val="00510D30"/>
    <w:rsid w:val="00544B27"/>
    <w:rsid w:val="00556FCA"/>
    <w:rsid w:val="005716F5"/>
    <w:rsid w:val="00583DB9"/>
    <w:rsid w:val="005858A2"/>
    <w:rsid w:val="005A3D71"/>
    <w:rsid w:val="005E4AF5"/>
    <w:rsid w:val="005E741C"/>
    <w:rsid w:val="005F786F"/>
    <w:rsid w:val="006025ED"/>
    <w:rsid w:val="00644886"/>
    <w:rsid w:val="006534C9"/>
    <w:rsid w:val="0066271E"/>
    <w:rsid w:val="00685044"/>
    <w:rsid w:val="006B2C73"/>
    <w:rsid w:val="006B5931"/>
    <w:rsid w:val="007036B5"/>
    <w:rsid w:val="00704576"/>
    <w:rsid w:val="00716353"/>
    <w:rsid w:val="0072441E"/>
    <w:rsid w:val="00732E45"/>
    <w:rsid w:val="007352EE"/>
    <w:rsid w:val="00757261"/>
    <w:rsid w:val="00773E63"/>
    <w:rsid w:val="007841B3"/>
    <w:rsid w:val="00785F9C"/>
    <w:rsid w:val="007901A0"/>
    <w:rsid w:val="007A78E4"/>
    <w:rsid w:val="007D0038"/>
    <w:rsid w:val="007D6295"/>
    <w:rsid w:val="007F4498"/>
    <w:rsid w:val="0080157E"/>
    <w:rsid w:val="0081589B"/>
    <w:rsid w:val="008215CC"/>
    <w:rsid w:val="00845B35"/>
    <w:rsid w:val="008461AB"/>
    <w:rsid w:val="0085380B"/>
    <w:rsid w:val="00867030"/>
    <w:rsid w:val="00886560"/>
    <w:rsid w:val="008A1A8A"/>
    <w:rsid w:val="008B162C"/>
    <w:rsid w:val="008E2C5B"/>
    <w:rsid w:val="008E4017"/>
    <w:rsid w:val="009168BF"/>
    <w:rsid w:val="00933F07"/>
    <w:rsid w:val="009A199B"/>
    <w:rsid w:val="009A6671"/>
    <w:rsid w:val="009D424F"/>
    <w:rsid w:val="009E1744"/>
    <w:rsid w:val="00A40520"/>
    <w:rsid w:val="00A5036D"/>
    <w:rsid w:val="00A64AAF"/>
    <w:rsid w:val="00A65DEC"/>
    <w:rsid w:val="00B04272"/>
    <w:rsid w:val="00B20D1C"/>
    <w:rsid w:val="00B2708C"/>
    <w:rsid w:val="00B6347F"/>
    <w:rsid w:val="00B67E74"/>
    <w:rsid w:val="00B86F93"/>
    <w:rsid w:val="00BC4DCB"/>
    <w:rsid w:val="00BD58F9"/>
    <w:rsid w:val="00BE0031"/>
    <w:rsid w:val="00BE454D"/>
    <w:rsid w:val="00C37A43"/>
    <w:rsid w:val="00C519FC"/>
    <w:rsid w:val="00C52E02"/>
    <w:rsid w:val="00C53F1C"/>
    <w:rsid w:val="00C64DD0"/>
    <w:rsid w:val="00C6598A"/>
    <w:rsid w:val="00C748B5"/>
    <w:rsid w:val="00C955E9"/>
    <w:rsid w:val="00C961A5"/>
    <w:rsid w:val="00CB30EA"/>
    <w:rsid w:val="00CD7096"/>
    <w:rsid w:val="00D27DDC"/>
    <w:rsid w:val="00D302D5"/>
    <w:rsid w:val="00D406F6"/>
    <w:rsid w:val="00D435D6"/>
    <w:rsid w:val="00D4375B"/>
    <w:rsid w:val="00D8492F"/>
    <w:rsid w:val="00D9407F"/>
    <w:rsid w:val="00DA58E5"/>
    <w:rsid w:val="00DB04A6"/>
    <w:rsid w:val="00DB3C7B"/>
    <w:rsid w:val="00DB781E"/>
    <w:rsid w:val="00E35724"/>
    <w:rsid w:val="00E43C97"/>
    <w:rsid w:val="00E46B2F"/>
    <w:rsid w:val="00E96B75"/>
    <w:rsid w:val="00EE2D69"/>
    <w:rsid w:val="00F402C3"/>
    <w:rsid w:val="00F54F71"/>
    <w:rsid w:val="00F647D3"/>
    <w:rsid w:val="00FA3D57"/>
    <w:rsid w:val="00FA50B3"/>
    <w:rsid w:val="00FA6AAF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30"/>
  </w:style>
  <w:style w:type="paragraph" w:styleId="Nagwek1">
    <w:name w:val="heading 1"/>
    <w:basedOn w:val="Normalny"/>
    <w:next w:val="Normalny"/>
    <w:link w:val="Nagwek1Znak"/>
    <w:uiPriority w:val="9"/>
    <w:qFormat/>
    <w:rsid w:val="0058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19F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00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otnoteCharacters">
    <w:name w:val="Footnote Characters"/>
    <w:uiPriority w:val="99"/>
    <w:rsid w:val="00146FF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6FF5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FF5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rsid w:val="008B162C"/>
    <w:pPr>
      <w:autoSpaceDE w:val="0"/>
      <w:autoSpaceDN w:val="0"/>
      <w:adjustRightInd w:val="0"/>
      <w:spacing w:after="0" w:line="192" w:lineRule="auto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62C"/>
    <w:rPr>
      <w:rFonts w:ascii="Arial" w:eastAsia="Times New Roman" w:hAnsi="Arial" w:cs="Arial"/>
      <w:sz w:val="28"/>
      <w:szCs w:val="20"/>
      <w:lang w:eastAsia="pl-PL"/>
    </w:rPr>
  </w:style>
  <w:style w:type="paragraph" w:customStyle="1" w:styleId="Akapitzlist0">
    <w:name w:val="Akapit z list?"/>
    <w:basedOn w:val="Normalny"/>
    <w:uiPriority w:val="99"/>
    <w:rsid w:val="00E96B7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B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B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8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1562-FC77-4F9C-B1B6-933A93B4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STANISŁAW</cp:lastModifiedBy>
  <cp:revision>68</cp:revision>
  <cp:lastPrinted>2019-01-23T11:10:00Z</cp:lastPrinted>
  <dcterms:created xsi:type="dcterms:W3CDTF">2021-11-22T16:48:00Z</dcterms:created>
  <dcterms:modified xsi:type="dcterms:W3CDTF">2021-11-22T21:22:00Z</dcterms:modified>
</cp:coreProperties>
</file>