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KARTA PRZEDMIOTU 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leGrid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9"/>
        <w:gridCol w:w="4521"/>
      </w:tblGrid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3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Uprawnienia służb mundurowych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30" w:type="dxa"/>
            <w:gridSpan w:val="2"/>
            <w:tcBorders/>
          </w:tcPr>
          <w:p>
            <w:pPr>
              <w:pStyle w:val="Nagwek2"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 w:val="false"/>
                <w:kern w:val="0"/>
                <w:sz w:val="22"/>
                <w:szCs w:val="22"/>
                <w:lang w:val="pl-PL" w:bidi="ar-SA"/>
              </w:rPr>
              <w:t>Powers of uniformed services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3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Bezpieczeństwo narodowe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 stopień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3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Nauki o polityce i administracji, Nauki o bezpieczeństwie, Nauki prawne.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3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  <w:tr>
        <w:trPr/>
        <w:tc>
          <w:tcPr>
            <w:tcW w:w="454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5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Konrad KOŁEK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leGrid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1"/>
        <w:gridCol w:w="25"/>
        <w:gridCol w:w="2256"/>
        <w:gridCol w:w="2261"/>
        <w:gridCol w:w="2258"/>
      </w:tblGrid>
      <w:tr>
        <w:trPr/>
        <w:tc>
          <w:tcPr>
            <w:tcW w:w="228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</w:tr>
      <w:tr>
        <w:trPr/>
        <w:tc>
          <w:tcPr>
            <w:tcW w:w="228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IV</w:t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228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228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228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228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228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228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228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228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228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228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228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00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Elementarna wiedza z zakresu prawa karnego – w ramach osobnego przedmiotu.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leGrid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C1 - Zapoznanie z głównymi zagadnieniami dotyczącymi teorii bezpieczeństwa 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C2 - Przekazanie wiedzy nt. podstawowych pojęć związanych z bezpieczeństwem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C3 - Ukierunkowanie na potrzebę samodzielnego, krytycznego analizowania zjawisk w obszarze wielowymiarowego bezpieczeństwa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leGrid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5833"/>
        <w:gridCol w:w="2138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Rozróżnia i rozumie różne struktury i instytucje bezpieczeństwa oraz ich wzajemne relacje</w:t>
            </w:r>
          </w:p>
        </w:tc>
        <w:tc>
          <w:tcPr>
            <w:tcW w:w="213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cs="Arial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K_W02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cs="Arial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K_W03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/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Zna istotę oraz uwarunkowania bezpieczeństwa zarówno w skali społecznej, ogólnopaństwowej, jak i międzynarodowej.</w:t>
            </w:r>
          </w:p>
        </w:tc>
        <w:tc>
          <w:tcPr>
            <w:tcW w:w="213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cs="Arial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K_W02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W_04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Posiada wiedzę o systemach i instytucjach bezpieczeństwa, politycznych i społecznych oraz o ich wzajemnych relacjach</w:t>
            </w:r>
          </w:p>
        </w:tc>
        <w:tc>
          <w:tcPr>
            <w:tcW w:w="213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cs="Arial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K_W02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cs="Arial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en-US" w:bidi="ar-SA"/>
              </w:rPr>
              <w:t>K_W03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 xml:space="preserve">Potrafi analizować przyczyny i skutki podstawowych zjawisk w obszarze bezpieczeństwa  </w:t>
            </w:r>
          </w:p>
        </w:tc>
        <w:tc>
          <w:tcPr>
            <w:tcW w:w="213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cs="Arial"/>
                <w:lang w:eastAsia="pl-PL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pl-PL" w:bidi="ar-SA"/>
              </w:rPr>
              <w:t>K_U01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 xml:space="preserve">Potrafi adoptować założenia teoretyczne do współcześnie występujących zjawisk w obszarze bezpieczeństwa </w:t>
            </w:r>
          </w:p>
        </w:tc>
        <w:tc>
          <w:tcPr>
            <w:tcW w:w="213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cs="Arial"/>
                <w:lang w:eastAsia="pl-PL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pl-PL" w:bidi="ar-SA"/>
              </w:rPr>
              <w:t>K_U03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U_04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/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Potrafi wykorzystywać i interpretować przepisy prawne dotyczące bezpieczeństwa, uwzględniając członkostwo Polski w instytucjach międzynarodowych.</w:t>
            </w:r>
          </w:p>
        </w:tc>
        <w:tc>
          <w:tcPr>
            <w:tcW w:w="213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 w:cs="Arial"/>
                <w:lang w:eastAsia="pl-PL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pl-PL" w:bidi="ar-SA"/>
              </w:rPr>
              <w:t>K_U04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Jest gotów do angażowania się w działania wspierające procesy bezpieczeństwa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pl-PL" w:bidi="ar-SA"/>
              </w:rPr>
              <w:t>K_K03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leGrid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316" w:hanging="316"/>
              <w:contextualSpacing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Służby, inspekcje i straże w systemie bezpieczeństwa państwa.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316" w:hanging="316"/>
              <w:contextualSpacing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Służby, inspekcje i straże, jako element władzy wykonawczej państwa.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316" w:hanging="316"/>
              <w:contextualSpacing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Kompetencje poszczególnych służb, w tym mundurowych w polskim systemie prawnym.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316" w:hanging="316"/>
              <w:contextualSpacing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Rodzaje kompetencji służb, inspekcji i straży.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316" w:hanging="316"/>
              <w:contextualSpacing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Struktura i zadania pionów strukturalnych służb mundurowych.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316" w:hanging="316"/>
              <w:contextualSpacing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Kompetencje procesowe a kompetencje wywiadowcze (o-r).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316" w:hanging="316"/>
              <w:contextualSpacing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Uprawnienia emerytalne pracowników służb, inspekcji i straży.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ind w:left="316" w:hanging="316"/>
              <w:contextualSpacing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Struktura, kompetencje i podległość Straży Parków Narodowych w Polsce.</w:t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leGrid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2"/>
        <w:gridCol w:w="2898"/>
        <w:gridCol w:w="2641"/>
        <w:gridCol w:w="2450"/>
      </w:tblGrid>
      <w:tr>
        <w:trPr/>
        <w:tc>
          <w:tcPr>
            <w:tcW w:w="10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8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64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45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8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Konwersatorium </w:t>
            </w:r>
          </w:p>
        </w:tc>
        <w:tc>
          <w:tcPr>
            <w:tcW w:w="26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</w:t>
            </w:r>
          </w:p>
        </w:tc>
        <w:tc>
          <w:tcPr>
            <w:tcW w:w="24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8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 z elementami praktycznymi.</w:t>
            </w:r>
          </w:p>
        </w:tc>
        <w:tc>
          <w:tcPr>
            <w:tcW w:w="26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Kolokwium pisemne</w:t>
            </w:r>
          </w:p>
        </w:tc>
        <w:tc>
          <w:tcPr>
            <w:tcW w:w="24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lista ocen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8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Analiza tekstu</w:t>
            </w:r>
          </w:p>
        </w:tc>
        <w:tc>
          <w:tcPr>
            <w:tcW w:w="26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</w:t>
            </w:r>
          </w:p>
        </w:tc>
        <w:tc>
          <w:tcPr>
            <w:tcW w:w="24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8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</w:t>
            </w:r>
          </w:p>
        </w:tc>
        <w:tc>
          <w:tcPr>
            <w:tcW w:w="26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</w:t>
            </w:r>
          </w:p>
        </w:tc>
        <w:tc>
          <w:tcPr>
            <w:tcW w:w="24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</w:tbl>
    <w:p>
      <w:pPr>
        <w:pStyle w:val="ListParagraph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spacing w:lineRule="auto" w:line="240"/>
        <w:jc w:val="both"/>
        <w:rPr>
          <w:bCs/>
        </w:rPr>
      </w:pPr>
      <w:r>
        <w:rPr>
          <w:bCs/>
        </w:rPr>
        <w:t>Systematyczna obecność na zajęciach. Udział w wydarzeniach (konferencje, seminaria) związanych z tematyką zajęć. Kolokwium pisemne. Egzamin w formie ustnej. W przypadku utrzymania reżimu pandemicznego, egzamin w formie możliwej do przeprowadzenia, w tym egzamin pisemny, zdalny.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leGrid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9"/>
        <w:gridCol w:w="4522"/>
      </w:tblGrid>
      <w:tr>
        <w:trPr/>
        <w:tc>
          <w:tcPr>
            <w:tcW w:w="4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</w:tr>
    </w:tbl>
    <w:p>
      <w:pPr>
        <w:pStyle w:val="Normal"/>
        <w:spacing w:before="0" w:after="0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leGrid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Jarosław KOSTRURBIEC, Służby specjalne w strukturze władz publicznych, Warszawa 2014,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Marek ŻMIGRODZKI, Instytucjonalne podstawy bezpieczeństwa państwa w III Rzeczypospolitej, Lublin 2014.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Sławomir HYPŚ, Konrad KOŁEK, Rola organów bezpieczeństwa publicznego w przeciwdziałaniu przestępczości – zagadnienia wybrane, Lublin 2014.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Ustawa Kodeks karny i kodeks postępowania karnego – wybrane elementy.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P. Rakowski, Walka z przestępczością zorganizowaną i terroryzmem, [w:] F. Jasiński, K. Smoter, Obszar wolności, bezpieczeństwa i sprawiedliwości Unii Europejskiej, Warszawa 2005 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W. Czapliński, Wybrane regulacje Obszaru Bezpieczeństwa, Wolności i Sprawiedliwości [w:] J. Barcz, Prawo Unii Europejskiej, Warszawa 2004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S. Pieprzny, Policja. Organizacja i funkcjonowanie, Kraków 2007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S. Pieprzny, Administracja bezpieczeństwa i porządku publicznego, Rzeszów 2008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</w:rPr>
            </w:pPr>
            <w:r>
              <w:rPr>
                <w:rFonts w:cs="" w:ascii="Times New Roman" w:hAnsi="Times New Roman"/>
                <w:kern w:val="0"/>
                <w:sz w:val="22"/>
                <w:szCs w:val="22"/>
                <w:lang w:val="pl-PL" w:eastAsia="pl-PL" w:bidi="ar-SA"/>
              </w:rPr>
              <w:t xml:space="preserve">Skwarzyński M., </w:t>
            </w:r>
            <w:r>
              <w:rPr>
                <w:rFonts w:cs="" w:ascii="Times New Roman" w:hAnsi="Times New Roman"/>
                <w:iCs/>
                <w:kern w:val="0"/>
                <w:sz w:val="22"/>
                <w:szCs w:val="22"/>
                <w:lang w:val="pl-PL" w:eastAsia="pl-PL" w:bidi="ar-SA"/>
              </w:rPr>
              <w:t>Prawa człowieka a wprowadzenie stanów nadzwyczajnych z uwagi na działania w cyberprzestrzeni</w:t>
            </w:r>
            <w:r>
              <w:rPr>
                <w:rFonts w:cs="" w:ascii="Times New Roman" w:hAnsi="Times New Roman"/>
                <w:kern w:val="0"/>
                <w:sz w:val="22"/>
                <w:szCs w:val="22"/>
                <w:lang w:val="pl-PL" w:eastAsia="pl-PL" w:bidi="ar-SA"/>
              </w:rPr>
              <w:t xml:space="preserve">, w: </w:t>
            </w:r>
            <w:r>
              <w:rPr>
                <w:rFonts w:cs="" w:ascii="Times New Roman" w:hAnsi="Times New Roman"/>
                <w:iCs/>
                <w:kern w:val="0"/>
                <w:sz w:val="22"/>
                <w:szCs w:val="22"/>
                <w:lang w:val="pl-PL" w:eastAsia="pl-PL" w:bidi="ar-SA"/>
              </w:rPr>
              <w:t>Cyberterroryzm zagrożeniem XXI wieku. Perspektywa politologiczna i prawna</w:t>
            </w:r>
            <w:r>
              <w:rPr>
                <w:rFonts w:cs="" w:ascii="Times New Roman" w:hAnsi="Times New Roman"/>
                <w:kern w:val="0"/>
                <w:sz w:val="22"/>
                <w:szCs w:val="22"/>
                <w:lang w:val="pl-PL" w:eastAsia="pl-PL" w:bidi="ar-SA"/>
              </w:rPr>
              <w:t>, re</w:t>
            </w:r>
            <w:bookmarkStart w:id="0" w:name="_GoBack"/>
            <w:bookmarkEnd w:id="0"/>
            <w:r>
              <w:rPr>
                <w:rFonts w:cs="" w:ascii="Times New Roman" w:hAnsi="Times New Roman"/>
                <w:kern w:val="0"/>
                <w:sz w:val="22"/>
                <w:szCs w:val="22"/>
                <w:lang w:val="pl-PL" w:eastAsia="pl-PL" w:bidi="ar-SA"/>
              </w:rPr>
              <w:t>d. A. Podraza, P. Potakowski, K. Wiak,</w:t>
            </w:r>
            <w:r>
              <w:rPr>
                <w:rFonts w:cs="" w:ascii="Times New Roman" w:hAnsi="Times New Roman"/>
                <w:iCs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cs="" w:ascii="Times New Roman" w:hAnsi="Times New Roman"/>
                <w:kern w:val="0"/>
                <w:sz w:val="22"/>
                <w:szCs w:val="22"/>
                <w:lang w:val="pl-PL" w:eastAsia="pl-PL" w:bidi="ar-SA"/>
              </w:rPr>
              <w:t>Warszawa 2013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Heading2Char"/>
    <w:uiPriority w:val="9"/>
    <w:qFormat/>
    <w:rsid w:val="008622b5"/>
    <w:pPr>
      <w:suppressAutoHyphens w:val="false"/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 w:customStyle="1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b04272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b04272"/>
    <w:rPr>
      <w:rFonts w:ascii="Tahoma" w:hAnsi="Tahoma" w:cs="Tahoma"/>
      <w:sz w:val="16"/>
      <w:szCs w:val="16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8622b5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paragraph" w:styleId="Nagwek" w:customStyle="1">
    <w:name w:val="Nagłówek"/>
    <w:basedOn w:val="Normal"/>
    <w:next w:val="Tretekstu"/>
    <w:link w:val="NagwekZnak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FooterChar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6511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32e4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9DE5F-00B3-47E0-B65D-E75596098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LibreOffice/7.0.4.2$Windows_X86_64 LibreOffice_project/dcf040e67528d9187c66b2379df5ea4407429775</Application>
  <AppVersion>15.0000</AppVersion>
  <Pages>4</Pages>
  <Words>588</Words>
  <Characters>4180</Characters>
  <CharactersWithSpaces>4632</CharactersWithSpaces>
  <Paragraphs>132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2022-03-27T07:47:00Z</dcterms:created>
  <dc:creator>Anna Łukasiewicz</dc:creator>
  <dc:description/>
  <dc:language>pl-PL</dc:language>
  <cp:lastModifiedBy>Madzia</cp:lastModifiedBy>
  <cp:lastPrinted>2019-01-23T11:10:00Z</cp:lastPrinted>
  <dcterms:modified xsi:type="dcterms:W3CDTF">2022-03-27T08:07:00Z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