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gospodarcze UE-USA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UE-USA economic relations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Nauki o polityce i administracji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Bartosz Jóźwik, prof. KUL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zajęć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VI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3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VI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Ekonomia, wykład Międzynarodowe stosunki gospodarcze.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C1. Prezentacja mechanizmów kształtujących międzynarodowy kontekst relacji gospodarczych ze szczególnym uwzględnieniem istoty oraz uwarunkowań tych relacji pomiędzy Unią Europejską oraz Stanami Zjednoczonymi.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C2. Wykształcenie umiejętności analizowania, diagnozowania, wyjaśniania oraz prognozowania międzynarodowych stosunków gospodarczych.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4"/>
        <w:gridCol w:w="2137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zna i rozumie istotę oraz uwarunkowania międzynarodowych stosunków gospodarczych – ze szczególnych uwzględnieniem Unii Europejskiej oraz Stanów Zjednoczonych.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K_W02, K_W04, K_W06, K_W07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wykorzystywać zdobytą wiedzę teoretyczną do analizowania, diagnozowania, wyjaśniania oraz prognozowania kwestii szczegółowych odnoszących się do międzynarodowych stosunków gospodarczych.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K_U01, KU03, KU04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posiada wiedzę w zakresie stosunków międzynarodowych, która może być́ wykorzystana w praktyce związanej z działalnością w sferze gospodarczej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K_K02, K_K03 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(1 godz.) Wprowadzenie do przedmiotu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(2 godz.) Klasyczne narzędzia w polityce handlowej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(1 godz.) Ekonomia polityczna a polityka handlowa Stanów Zjednoczonych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(4 godz.) Euro i dolar na rynku walutowym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(4 godz.) Polityka pieniężna w strefie euro i strefie dolarowej: wzajemne oddziaływanie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(2 godz.) Optymalne obszary walutowe a euro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(1 godz.) UE oraz USA w ekonomicznej polityce globalnej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Ćwiczenia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(2 godz.) Wprowadzenie do zajęć – omówienie pozycji i znaczenia Unii Europejskiej i Stanów Zjednoczonych we współczesnej gospodarce światowej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(4 godz.) Wymiana handlowa UE-USA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– rozmiar, dynamika, struktura i model grawitacyjny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(4 godz.) Narzędzia polityki handlowej – cła oraz inne narzędzia polityki handlowej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(4 godz.) Kursy walutowe i polityka kursu walutowego w strefie euro i dolarowej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(1 godz.) Równowaga na rynku walutowym: EUR-USD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4"/>
        <w:gridCol w:w="2781"/>
        <w:gridCol w:w="2535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prezentacja i egzamin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Protokół 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 i wykład konwersatoryjny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kontrola prowadzącego i egzamin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Metoda problemowa, wykład konwersatoryjny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 kontrola prowadzącego i egzamin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ListParagraph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obecność oraz aktywność na zajęciach, w tym włączanie się do dyskusji prowadzonych w ramach zajęć;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bCs/>
        </w:rPr>
      </w:pPr>
      <w:r>
        <w:rPr>
          <w:bCs/>
        </w:rPr>
        <w:t>udzielanie pisemnych odpowiedzi na problemy podejmowane w ramach dyskusji prowadzonych na zajęciach.</w:t>
      </w:r>
    </w:p>
    <w:p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egzamin pisemny z możliwością poprawy oceny w formie ustnej odpowiedzi.</w:t>
      </w:r>
    </w:p>
    <w:p>
      <w:pPr>
        <w:pStyle w:val="ListParagraph"/>
        <w:rPr>
          <w:bCs/>
        </w:rPr>
      </w:pPr>
      <w:r>
        <w:rPr>
          <w:bCs/>
        </w:rPr>
      </w:r>
    </w:p>
    <w:p>
      <w:pPr>
        <w:pStyle w:val="ListParagraph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Krugman P.R., Obstfeld M., Melitz M.J,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Ekonomia międzynarodowa. Teoria i praktyka. Tom 1,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PWN, Warszawa 2018.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Krugman P.R., Obstfeld M., Melitz M.J,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Ekonomia międzynarodowa. Teoria i praktyka. Tom 2,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PWN, Warszawa 2018.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Czarny E., Słok-Wódkowska M.,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Partnerstwo Translatantyckie. Wnioski dla Polski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Polskie Wydawnictwo Ekonomiczne, Warszawa 2016.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Rymarczyk J.,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pl-PL" w:eastAsia="en-US" w:bidi="ar-SA"/>
              </w:rPr>
              <w:t>Biznes międzynarodowy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Polskie Wydawnictwo Ekonomiczne, Warszawa 2012.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34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108D-3912-C749-81C2-FACCDC62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LibreOffice/7.0.4.2$Windows_X86_64 LibreOffice_project/dcf040e67528d9187c66b2379df5ea4407429775</Application>
  <AppVersion>15.0000</AppVersion>
  <Pages>5</Pages>
  <Words>545</Words>
  <Characters>3766</Characters>
  <CharactersWithSpaces>4186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2021-03-11T17:08:00Z</dcterms:created>
  <dc:creator>Anna Łukasiewicz</dc:creator>
  <dc:description/>
  <dc:language>pl-PL</dc:language>
  <cp:lastModifiedBy/>
  <cp:lastPrinted>2019-01-23T11:10:00Z</cp:lastPrinted>
  <dcterms:modified xsi:type="dcterms:W3CDTF">2022-04-13T12:12:21Z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