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bottomFromText="0" w:horzAnchor="margin" w:leftFromText="141" w:rightFromText="141" w:tblpX="0" w:tblpY="1051" w:topFromText="0" w:vertAnchor="page"/>
        <w:tblW w:w="5000" w:type="pct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5"/>
        <w:gridCol w:w="943"/>
        <w:gridCol w:w="2383"/>
        <w:gridCol w:w="1657"/>
        <w:gridCol w:w="667"/>
        <w:gridCol w:w="2346"/>
      </w:tblGrid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  <w:t>Nazwa przedmiotu: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Międzynarodowe stosunki wojskowe </w:t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  <w:t>Nazwa przedmiotu w języku angielskim: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cs="Calibri" w:cstheme="minorHAnsi"/>
                <w:sz w:val="20"/>
                <w:szCs w:val="20"/>
                <w:lang w:val="en-US"/>
              </w:rPr>
              <w:t xml:space="preserve">International Military Relations </w:t>
            </w:r>
            <w:bookmarkStart w:id="0" w:name="_GoBack"/>
            <w:bookmarkEnd w:id="0"/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Kierunek studiów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  <w:lang w:val="en-US"/>
              </w:rPr>
            </w:pPr>
            <w:r>
              <w:rPr>
                <w:rFonts w:cs="Calibri" w:cstheme="minorHAnsi"/>
                <w:sz w:val="20"/>
                <w:szCs w:val="20"/>
              </w:rPr>
              <w:t>Bezpieczeństwo narodowe</w:t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Poziom studiów (I, II, jednolite magisterskie)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</w:t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Forma studiów (stacjonarne, niestacjonarne) 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stacjonarne</w:t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Dyscyplina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Nauki o polityce i administracji</w:t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Język wykładowy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polski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4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Koordynator przedmiotu/osoba odpowiedzialna</w:t>
            </w:r>
          </w:p>
        </w:tc>
        <w:tc>
          <w:tcPr>
            <w:tcW w:w="4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Ks. dr. hab. Sławomir Bylina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Forma zajęć (katalog zamknięty ze słownika)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Liczba godzin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semestr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Punkty ECTS</w:t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wykład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30</w:t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IV</w:t>
            </w:r>
          </w:p>
        </w:tc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 xml:space="preserve">konwersatorium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ćwiczenia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laboratorium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warsztaty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seminarium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proseminarium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lektorat praktyki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zajęcia terenowe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pracownia dyplomowa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translatorium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wizyta studyjna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672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  <w:tc>
          <w:tcPr>
            <w:tcW w:w="234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2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Wymagania wstępne</w:t>
            </w:r>
          </w:p>
        </w:tc>
        <w:tc>
          <w:tcPr>
            <w:tcW w:w="4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Posiadanie wiedzy z zakresu wojskowości w XX i XXI w.</w:t>
            </w:r>
          </w:p>
        </w:tc>
        <w:tc>
          <w:tcPr>
            <w:tcW w:w="2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Cele kształcenia dla przedmiotu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10" w:leader="none"/>
              </w:tabs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C1- Głównym celem zajęć jest zapoznanie studentów ze specyfiką międzynarodowych stosunków wojskowych (MSW) w stosunkach międzynarodowych, zachodzących procesów, zagrożeń i wyzwań w wymiarze globalnym i regionalnym.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C2 – Ukazanie funkcjonowania środowiska międzynarodowego w wymiarze militarnym.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C3 - Ukazanie ewolucji czynników militarnych w polityce zagranicznej państwa. Wyznaczniki pozycji militarnej państwa. Wydatki wojskowe. Siły Zbrojne Polski.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C4 - Ukazanie istniejących międzynarodowych uregulowań prawnych w sferze MSW.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C5 - Uzyskanie przez studenta umiejętności analizy zjawisk w sferze MSW.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cstheme="minorHAnsi"/>
                <w:b/>
                <w:sz w:val="20"/>
                <w:szCs w:val="20"/>
              </w:rPr>
              <w:t>Efekty uczenia się dla przedmiotu wraz z odniesieniem do efektów kierunkowych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b/>
                <w:color w:val="000000"/>
                <w:sz w:val="20"/>
                <w:szCs w:val="20"/>
              </w:rPr>
              <w:t>Symbol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Opis efektu przedmiotowego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Odniesienie do efektu kierunkowe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WIEDZA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W_01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</w:rPr>
              <w:t>Zna procesy zachodzące w sferze międzynarodowych stosunków wojskowych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K_W01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W_02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</w:rPr>
              <w:t>Zna procesy w środowisku bezpieczeństwa militarnego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K_W02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UMIEJĘTNOŚCI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U_01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</w:rPr>
              <w:t>Potrafi przeprowadzić analizę zjawisk w zakresie międzynarodowych stosunków wojskowych. Potrafi określić wpływ sił zbrojnych na politykę państwa.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K_U01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U_02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Calibri" w:asciiTheme="minorHAnsi" w:cstheme="minorHAnsi" w:hAnsi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cs="Calibri" w:cstheme="minorHAnsi"/>
                <w:sz w:val="20"/>
                <w:szCs w:val="20"/>
              </w:rPr>
              <w:t>Potrafi ocenić zagrożenia i wyzwania w sferze bezpieczeństwa militarnego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K_U06 K_U10</w:t>
            </w:r>
          </w:p>
        </w:tc>
      </w:tr>
      <w:tr>
        <w:trPr/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KOMPETENCJE SPOŁECZNE</w:t>
            </w:r>
          </w:p>
        </w:tc>
      </w:tr>
      <w:tr>
        <w:trPr/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K_01</w:t>
            </w:r>
          </w:p>
        </w:tc>
        <w:tc>
          <w:tcPr>
            <w:tcW w:w="49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Posiada potrzebę dalszego uzupełniania wiedzy</w:t>
            </w:r>
          </w:p>
        </w:tc>
        <w:tc>
          <w:tcPr>
            <w:tcW w:w="3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color w:val="000000"/>
                <w:sz w:val="20"/>
                <w:szCs w:val="20"/>
              </w:rPr>
            </w:pPr>
            <w:r>
              <w:rPr>
                <w:rFonts w:cs="Calibri" w:cstheme="minorHAnsi"/>
                <w:sz w:val="20"/>
                <w:szCs w:val="20"/>
              </w:rPr>
              <w:t>K_K01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Zakres przedmiotowy i podmiotowy dyscypliny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Terminologia podstawowych pojęć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 xml:space="preserve">I. Dzieje polskich stosunków wojskowych na tle działań międzynarodowych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II. Ład międzynarodowy, rola, miejsce i ewolucja stosunków wojskowych w obszarze stosunków międzynarodowych. Od Wiednia do Poczdamu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III. Współczesne międzynarodowe stosunki wojskowe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Sojusze wojskowe (NATO, OUoZB)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Operacje pokojowe ONZ i operacje stabilizacyjne NATO</w:t>
            </w:r>
            <w:r>
              <w:rPr>
                <w:kern w:val="0"/>
                <w:lang w:val="pl-PL" w:eastAsia="en-US" w:bidi="ar-SA"/>
              </w:rPr>
              <w:t xml:space="preserve"> </w:t>
            </w: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(XXXVI PKW KFOR).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Współpraca cywilno-wojskowa w ramach Sojusz Północnoatlantyckiego </w:t>
              <w:br/>
              <w:t>(CIMIC NATO)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Jednostki wojskowe na tle działań międzynarodowych (JW. AGAT, 12 batalion dowodzenia Ułanów Podolskich w Szczecinie).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bCs/>
                <w:kern w:val="0"/>
                <w:sz w:val="20"/>
                <w:szCs w:val="20"/>
                <w:lang w:val="pl-PL" w:eastAsia="en-US" w:bidi="ar-SA"/>
              </w:rPr>
              <w:t>IV. Militarne działania międzynarodowe na tle działalności państw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Polska w Międzynarodowej współpracy wojskowej 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Zmiany w siłach zbrojnych: USA, Federacji Rosyjskiej, Francji, Indii, ChRL, Szwecji i Polski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suppressAutoHyphens w:val="true"/>
              <w:spacing w:before="0" w:after="0"/>
              <w:ind w:left="709" w:hanging="357"/>
              <w:contextualSpacing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Wspólna Polityka Bezpieczeństwa i Obrony Unii Europejskiej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51"/>
        <w:gridCol w:w="2279"/>
        <w:gridCol w:w="2261"/>
        <w:gridCol w:w="2270"/>
      </w:tblGrid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Symbol efektu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Metody dydaktyczne (lista wyboru)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Metody weryfikacji (lista wyboru)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Sposoby dokumentacji (lista wyboru)</w:t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W_01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Wykład konwersatoryjny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Egzamin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W_02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Wykład konwersatoryjny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Zaliczenie 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U_01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Dyskusja, gra symulacyjna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Zaliczenie 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U_02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Dyskusja, gra symulacyjna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Zaliczenie 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225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K_01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Praca w grupach w różnych rolach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 xml:space="preserve">Zaliczenie 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Kryteria oceny, wagi…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Sposób sprawdzania efektów kształcenia: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- obecność na wykładzie – 25%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 xml:space="preserve">- praca semestralna – 25% </w:t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  <w:t>- egzamin – 50 %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Liczba godzin kontaktowych z nauczycielem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Liczba godzin indywidualnej pracy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90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0"/>
          <w:szCs w:val="20"/>
        </w:rPr>
      </w:pPr>
      <w:r>
        <w:rPr>
          <w:rFonts w:cs="Calibri" w:cstheme="minorHAnsi"/>
          <w:b/>
          <w:sz w:val="20"/>
          <w:szCs w:val="20"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Bezpieczeństwo polityczne i wojskowe, (red.), A. Ciupiński, K. Malak.  AON, Warszawa 2004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B. Balcerowicz, Siły zbrojne w państwie i w stosunkach międzynarodowych, Scholar, Warszawa 2006;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T. Kośmider, J. Ślipiec, J. Zuziak, Europejska integracja militarna Sojusze wojskowe XX wieku, AON, Warszawa 2011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B. Balcerowicz, Pokój i „Nie-Pokój”, DOM Wyd. Bellona, Warszawa 2002.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W. J. Wołpiuk, Siły Zbrojne w regulacjach Konstytucji RP, Wyd. Naukowe Scholar, Warszawa 1998.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Polska w międzynarodowej współpracy wojskowej. Wybrane państwa europejskie, (red.), P. Krzykowski, M. Żyła, S. Piotrowski, ASzWoj, Warszawa 2020.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0"/>
                <w:lang w:val="pl-PL" w:eastAsia="en-US" w:bidi="ar-SA"/>
              </w:rPr>
              <w:t>S. Bylina, Siła i ogień. Społeczno – militarne uwarunkowania Jednostki Wojskowej AGAT w Gliwicach im. gen. dyw. Stefana Roweckiego „Grota, Difin, Warszawa 2021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0"/>
                <w:szCs w:val="20"/>
              </w:rPr>
            </w:pPr>
            <w:r>
              <w:rPr>
                <w:rFonts w:cs="Calibri" w:cstheme="minorHAnsi"/>
                <w:kern w:val="0"/>
                <w:sz w:val="20"/>
                <w:szCs w:val="24"/>
                <w:lang w:val="pl-PL" w:eastAsia="en-US" w:bidi="ar-SA"/>
              </w:rPr>
              <w:t xml:space="preserve">S. Bylina, </w:t>
            </w:r>
            <w:r>
              <w:rPr>
                <w:rFonts w:cs="Calibri" w:cstheme="minorHAnsi"/>
                <w:i/>
                <w:kern w:val="0"/>
                <w:sz w:val="20"/>
                <w:szCs w:val="24"/>
                <w:lang w:val="pl-PL" w:eastAsia="en-US" w:bidi="ar-SA"/>
              </w:rPr>
              <w:t xml:space="preserve">Życie obozowe w Camp Marechal de Lattre de Tassigny w Novo Selo podczas  XXXVI zmiany PKW KFOR w Kosowie, </w:t>
            </w:r>
            <w:r>
              <w:rPr>
                <w:rFonts w:cs="Calibri" w:cstheme="minorHAnsi"/>
                <w:kern w:val="0"/>
                <w:sz w:val="20"/>
                <w:szCs w:val="24"/>
                <w:lang w:val="pl-PL" w:eastAsia="en-US" w:bidi="ar-SA"/>
              </w:rPr>
              <w:t>w: Sztuka przetrwania. Życie codzienne w ekstremalnych warunkach obozowych w XX-XXI wieku, red. Z Chyra-Rolicz, M. Fałdowska, Wydawnictwo Naukowe UPH Siedlce, Siedlce 2019, s. 397-413.</w: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419e4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DEA8A-84EE-4DAB-9D2B-172F091E9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LibreOffice/7.2.4.1$Windows_X86_64 LibreOffice_project/27d75539669ac387bb498e35313b970b7fe9c4f9</Application>
  <AppVersion>15.0000</AppVersion>
  <Pages>8</Pages>
  <Words>637</Words>
  <Characters>4259</Characters>
  <CharactersWithSpaces>4767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2022-02-28T21:34:00Z</dcterms:created>
  <dc:creator>Anna Łukasiewicz</dc:creator>
  <dc:description/>
  <dc:language>pl-PL</dc:language>
  <cp:lastModifiedBy/>
  <cp:lastPrinted>2019-01-23T11:10:00Z</cp:lastPrinted>
  <dcterms:modified xsi:type="dcterms:W3CDTF">2023-04-13T20:25:29Z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{5fdfc941-3fcf-4a5b-87be-4848800d39d0}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MFCATEGORY">
    <vt:lpwstr>InformacjePrzeznaczoneWylacznieDoUzytkuWewnetrznego</vt:lpwstr>
  </property>
  <property fmtid="{D5CDD505-2E9C-101B-9397-08002B2CF9AE}" pid="6" name="MFClassificationDate">
    <vt:lpwstr>2022-02-28T22:33:31.6871789+01:00</vt:lpwstr>
  </property>
  <property fmtid="{D5CDD505-2E9C-101B-9397-08002B2CF9AE}" pid="7" name="MFClassifiedBy">
    <vt:lpwstr>MF\HLCU;Bylina Sławomir</vt:lpwstr>
  </property>
  <property fmtid="{D5CDD505-2E9C-101B-9397-08002B2CF9AE}" pid="8" name="MFClassifiedBySID">
    <vt:lpwstr>MF\S-1-5-21-1525952054-1005573771-2909822258-463795</vt:lpwstr>
  </property>
  <property fmtid="{D5CDD505-2E9C-101B-9397-08002B2CF9AE}" pid="9" name="MFGRNItemId">
    <vt:lpwstr>GRN-23d2344e-0237-4b3c-a9ab-b21dcd1f272b</vt:lpwstr>
  </property>
  <property fmtid="{D5CDD505-2E9C-101B-9397-08002B2CF9AE}" pid="10" name="MFHash">
    <vt:lpwstr>qloRv0bas67Vts7PACKPgMoAlujRISD7+SMs4tnSDNs=</vt:lpwstr>
  </property>
  <property fmtid="{D5CDD505-2E9C-101B-9397-08002B2CF9AE}" pid="11" name="MFRefresh">
    <vt:lpwstr>False</vt:lpwstr>
  </property>
  <property fmtid="{D5CDD505-2E9C-101B-9397-08002B2CF9AE}" pid="12" name="ScaleCrop">
    <vt:bool>0</vt:bool>
  </property>
  <property fmtid="{D5CDD505-2E9C-101B-9397-08002B2CF9AE}" pid="13" name="ShareDoc">
    <vt:bool>0</vt:bool>
  </property>
</Properties>
</file>