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3D" w:rsidRDefault="00757261" w:rsidP="004F73CF">
      <w:pPr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:rsidR="002D1A52" w:rsidRPr="00A207FC" w:rsidRDefault="008E24EA" w:rsidP="0047354E">
            <w:pPr>
              <w:rPr>
                <w:b/>
              </w:rPr>
            </w:pPr>
            <w:r>
              <w:rPr>
                <w:b/>
              </w:rPr>
              <w:t>Ochrona granic</w:t>
            </w:r>
          </w:p>
        </w:tc>
      </w:tr>
      <w:tr w:rsidR="002D1A52" w:rsidTr="00AE43B8">
        <w:tc>
          <w:tcPr>
            <w:tcW w:w="4606" w:type="dxa"/>
          </w:tcPr>
          <w:p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:rsidR="002D1A52" w:rsidRPr="008E24EA" w:rsidRDefault="008E24EA" w:rsidP="00BE0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8E24EA">
              <w:rPr>
                <w:b/>
              </w:rPr>
              <w:t>Border</w:t>
            </w:r>
            <w:proofErr w:type="spellEnd"/>
            <w:r w:rsidRPr="008E24EA">
              <w:rPr>
                <w:b/>
              </w:rPr>
              <w:t xml:space="preserve"> </w:t>
            </w:r>
            <w:proofErr w:type="spellStart"/>
            <w:r w:rsidRPr="008E24EA">
              <w:rPr>
                <w:b/>
              </w:rPr>
              <w:t>surveillance</w:t>
            </w:r>
            <w:proofErr w:type="spellEnd"/>
          </w:p>
        </w:tc>
      </w:tr>
      <w:tr w:rsidR="002D1A52" w:rsidTr="00387F68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7036B5" w:rsidP="008E24EA">
            <w:r>
              <w:t>Bezpieczeństwo narodowe</w:t>
            </w:r>
            <w:r w:rsidR="00D435D6">
              <w:t xml:space="preserve"> </w:t>
            </w:r>
            <w:r w:rsidR="008E24EA">
              <w:t xml:space="preserve"> 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7036B5" w:rsidP="004B6051">
            <w:r>
              <w:t>I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7036B5" w:rsidP="004B6051">
            <w:r>
              <w:t>stacjonarne</w:t>
            </w:r>
          </w:p>
        </w:tc>
      </w:tr>
      <w:tr w:rsidR="002D1A52" w:rsidTr="004B6051">
        <w:tc>
          <w:tcPr>
            <w:tcW w:w="4606" w:type="dxa"/>
          </w:tcPr>
          <w:p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:rsidR="00F647D3" w:rsidRDefault="00F647D3" w:rsidP="004B6051">
            <w:r>
              <w:t>Nauki o bezpieczeństwie</w:t>
            </w:r>
          </w:p>
          <w:p w:rsidR="00F647D3" w:rsidRDefault="00F647D3" w:rsidP="004B6051">
            <w:r>
              <w:t>Nauki o polityce i administracji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:rsidR="00C961A5" w:rsidRDefault="007036B5" w:rsidP="002D1A52">
            <w:r>
              <w:t>polski</w:t>
            </w:r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C961A5" w:rsidTr="00C961A5">
        <w:tc>
          <w:tcPr>
            <w:tcW w:w="4606" w:type="dxa"/>
          </w:tcPr>
          <w:p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:rsidR="003C473D" w:rsidRDefault="007036B5" w:rsidP="002D1A52">
            <w:r>
              <w:t xml:space="preserve">dr Stanisław </w:t>
            </w:r>
            <w:proofErr w:type="spellStart"/>
            <w:r>
              <w:t>Dubaj</w:t>
            </w:r>
            <w:proofErr w:type="spellEnd"/>
          </w:p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:rsidR="003C473D" w:rsidRDefault="003C473D" w:rsidP="008E24EA">
            <w:pPr>
              <w:jc w:val="center"/>
            </w:pPr>
          </w:p>
        </w:tc>
        <w:tc>
          <w:tcPr>
            <w:tcW w:w="2303" w:type="dxa"/>
          </w:tcPr>
          <w:p w:rsidR="003C473D" w:rsidRDefault="003C473D" w:rsidP="008E24EA">
            <w:pPr>
              <w:jc w:val="center"/>
            </w:pPr>
          </w:p>
        </w:tc>
        <w:tc>
          <w:tcPr>
            <w:tcW w:w="2303" w:type="dxa"/>
            <w:vMerge w:val="restart"/>
          </w:tcPr>
          <w:p w:rsidR="00C519FC" w:rsidRDefault="00C519FC" w:rsidP="00C519FC">
            <w:pPr>
              <w:jc w:val="center"/>
            </w:pPr>
          </w:p>
          <w:p w:rsidR="003C473D" w:rsidRDefault="004A46AE" w:rsidP="00C519FC">
            <w:pPr>
              <w:jc w:val="center"/>
            </w:pPr>
            <w:r>
              <w:t>2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:rsidR="003C473D" w:rsidRDefault="004A46AE" w:rsidP="008E24EA">
            <w:pPr>
              <w:jc w:val="center"/>
            </w:pPr>
            <w:r>
              <w:t>30</w:t>
            </w:r>
          </w:p>
        </w:tc>
        <w:tc>
          <w:tcPr>
            <w:tcW w:w="2303" w:type="dxa"/>
          </w:tcPr>
          <w:p w:rsidR="003C473D" w:rsidRDefault="004A46AE" w:rsidP="008E24EA">
            <w:pPr>
              <w:jc w:val="center"/>
            </w:pPr>
            <w:r>
              <w:t>IV</w:t>
            </w:r>
          </w:p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:rsidR="003C473D" w:rsidRDefault="003C473D" w:rsidP="008E24EA">
            <w:pPr>
              <w:jc w:val="center"/>
            </w:pPr>
          </w:p>
        </w:tc>
        <w:tc>
          <w:tcPr>
            <w:tcW w:w="2303" w:type="dxa"/>
          </w:tcPr>
          <w:p w:rsidR="003C473D" w:rsidRDefault="003C473D" w:rsidP="008E24EA">
            <w:pPr>
              <w:jc w:val="center"/>
            </w:pPr>
          </w:p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4F73CF" w:rsidTr="002754C6">
        <w:tc>
          <w:tcPr>
            <w:tcW w:w="2235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:rsidR="003875BD" w:rsidRPr="003875BD" w:rsidRDefault="0085380B" w:rsidP="002D1A52">
            <w:pPr>
              <w:rPr>
                <w:rFonts w:eastAsia="Times New Roman" w:cstheme="minorHAnsi"/>
                <w:lang w:eastAsia="pl-PL"/>
              </w:rPr>
            </w:pPr>
            <w:r w:rsidRPr="0085380B">
              <w:rPr>
                <w:rFonts w:cstheme="minorHAnsi"/>
              </w:rPr>
              <w:t xml:space="preserve">Studenci winni dysponować ogólną wiedzą z zakresu teorii państwa i prawa oraz orientować się w bieżącej problematyce bezpieczeństwa państwa </w:t>
            </w:r>
            <w:r>
              <w:rPr>
                <w:rFonts w:cstheme="minorHAnsi"/>
              </w:rPr>
              <w:br/>
            </w:r>
            <w:r w:rsidRPr="0085380B">
              <w:rPr>
                <w:rFonts w:cstheme="minorHAnsi"/>
              </w:rPr>
              <w:t>i w relacjach międzynarodowych</w:t>
            </w:r>
            <w:r>
              <w:rPr>
                <w:rFonts w:cstheme="minorHAnsi"/>
              </w:rPr>
              <w:t>.</w:t>
            </w:r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85380B" w:rsidTr="007129B7">
        <w:tc>
          <w:tcPr>
            <w:tcW w:w="9212" w:type="dxa"/>
            <w:vAlign w:val="center"/>
          </w:tcPr>
          <w:p w:rsidR="00CF691B" w:rsidRDefault="00CF691B" w:rsidP="0085380B">
            <w:pPr>
              <w:jc w:val="both"/>
            </w:pPr>
            <w:r>
              <w:t xml:space="preserve">C1 - wprowadzenie do ogólnej wiedzy na temat prawnych aspektów </w:t>
            </w:r>
            <w:r w:rsidR="00282FF8">
              <w:t xml:space="preserve">wyznaczania, przebiegu </w:t>
            </w:r>
            <w:r w:rsidR="00282FF8">
              <w:br/>
              <w:t xml:space="preserve">          i </w:t>
            </w:r>
            <w:r>
              <w:t>ochrony granic</w:t>
            </w:r>
            <w:r w:rsidR="00282FF8">
              <w:t xml:space="preserve"> we współczesnym świecie</w:t>
            </w:r>
            <w:r>
              <w:t>;</w:t>
            </w:r>
          </w:p>
          <w:p w:rsidR="00CF691B" w:rsidRDefault="00CF691B" w:rsidP="0085380B">
            <w:pPr>
              <w:jc w:val="both"/>
            </w:pPr>
            <w:r>
              <w:t xml:space="preserve">C2 - </w:t>
            </w:r>
            <w:r w:rsidR="00282FF8">
              <w:t xml:space="preserve">omówienie zasad </w:t>
            </w:r>
            <w:r>
              <w:t>przekraczania granic na podstawie prawa UE i analiza tekstu w tym obszarze</w:t>
            </w:r>
            <w:r w:rsidR="00282FF8">
              <w:t>;</w:t>
            </w:r>
          </w:p>
          <w:p w:rsidR="0085380B" w:rsidRPr="00CF691B" w:rsidRDefault="00CF691B" w:rsidP="00282F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282FF8">
              <w:rPr>
                <w:rFonts w:cstheme="minorHAnsi"/>
              </w:rPr>
              <w:t xml:space="preserve">3 - </w:t>
            </w:r>
            <w:r w:rsidR="0085380B" w:rsidRPr="0085380B">
              <w:rPr>
                <w:rFonts w:cstheme="minorHAnsi"/>
              </w:rPr>
              <w:t xml:space="preserve">motywowanie studentów do podjęcia starań w zakresie możliwości odnalezienia się na </w:t>
            </w:r>
            <w:r w:rsidR="005C0438">
              <w:rPr>
                <w:rFonts w:cstheme="minorHAnsi"/>
              </w:rPr>
              <w:t xml:space="preserve"> </w:t>
            </w:r>
            <w:r w:rsidR="005C0438">
              <w:rPr>
                <w:rFonts w:cstheme="minorHAnsi"/>
              </w:rPr>
              <w:br/>
              <w:t xml:space="preserve">           </w:t>
            </w:r>
            <w:r w:rsidR="0085380B" w:rsidRPr="0085380B">
              <w:rPr>
                <w:rFonts w:cstheme="minorHAnsi"/>
              </w:rPr>
              <w:t xml:space="preserve">lokalnym rynku pracy – absolwenci tej specjalności jako potencjalni kandydaci do służb </w:t>
            </w:r>
            <w:r w:rsidR="005C0438">
              <w:rPr>
                <w:rFonts w:cstheme="minorHAnsi"/>
              </w:rPr>
              <w:br/>
              <w:t xml:space="preserve">           </w:t>
            </w:r>
            <w:r w:rsidR="0085380B" w:rsidRPr="0085380B">
              <w:rPr>
                <w:rFonts w:cstheme="minorHAnsi"/>
              </w:rPr>
              <w:t xml:space="preserve">mundurowych (instytucji odpowiadających za  </w:t>
            </w:r>
            <w:r w:rsidR="00282FF8">
              <w:rPr>
                <w:rFonts w:cstheme="minorHAnsi"/>
              </w:rPr>
              <w:t>ochronę granic</w:t>
            </w:r>
            <w:r>
              <w:rPr>
                <w:rFonts w:cstheme="minorHAnsi"/>
              </w:rPr>
              <w:t xml:space="preserve">). </w:t>
            </w:r>
            <w:r w:rsidR="0085380B" w:rsidRPr="0085380B">
              <w:rPr>
                <w:rFonts w:cstheme="minorHAnsi"/>
              </w:rPr>
              <w:t xml:space="preserve">Profesjonalna znajomość </w:t>
            </w:r>
            <w:r w:rsidR="005C0438">
              <w:rPr>
                <w:rFonts w:cstheme="minorHAnsi"/>
              </w:rPr>
              <w:br/>
              <w:t xml:space="preserve">          </w:t>
            </w:r>
            <w:r w:rsidR="0085380B" w:rsidRPr="0085380B">
              <w:rPr>
                <w:rFonts w:cstheme="minorHAnsi"/>
              </w:rPr>
              <w:t xml:space="preserve">przedmiotowej problematyki przez studentów, ma również działanie prewencyjne w zakresie </w:t>
            </w:r>
            <w:r w:rsidR="005C0438">
              <w:rPr>
                <w:rFonts w:cstheme="minorHAnsi"/>
              </w:rPr>
              <w:br/>
              <w:t xml:space="preserve">          </w:t>
            </w:r>
            <w:r w:rsidR="0085380B" w:rsidRPr="0085380B">
              <w:rPr>
                <w:rFonts w:cstheme="minorHAnsi"/>
              </w:rPr>
              <w:t xml:space="preserve">bezpieczeństwa i porządku publicznego w regionie. </w:t>
            </w:r>
          </w:p>
        </w:tc>
      </w:tr>
    </w:tbl>
    <w:p w:rsidR="004F73CF" w:rsidRDefault="004F73CF" w:rsidP="0085380B"/>
    <w:p w:rsidR="009F2CAD" w:rsidRDefault="009F2CAD" w:rsidP="0085380B"/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lastRenderedPageBreak/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/>
      </w:tblPr>
      <w:tblGrid>
        <w:gridCol w:w="1101"/>
        <w:gridCol w:w="5953"/>
        <w:gridCol w:w="2158"/>
      </w:tblGrid>
      <w:tr w:rsidR="004F73CF" w:rsidTr="00556FCA">
        <w:tc>
          <w:tcPr>
            <w:tcW w:w="1101" w:type="dxa"/>
            <w:vAlign w:val="center"/>
          </w:tcPr>
          <w:p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:rsidTr="004A7233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W</w:t>
            </w:r>
            <w:r w:rsidR="00E46B2F">
              <w:t>_</w:t>
            </w:r>
            <w:r w:rsidR="00D8492F">
              <w:t>0</w:t>
            </w:r>
            <w:r w:rsidR="00E46B2F">
              <w:t>1</w:t>
            </w:r>
          </w:p>
        </w:tc>
        <w:tc>
          <w:tcPr>
            <w:tcW w:w="5953" w:type="dxa"/>
          </w:tcPr>
          <w:p w:rsidR="00F90F29" w:rsidRPr="00D8492F" w:rsidRDefault="00F90F29" w:rsidP="00F90F29">
            <w:pPr>
              <w:rPr>
                <w:rFonts w:cstheme="minorHAnsi"/>
              </w:rPr>
            </w:pPr>
            <w:r>
              <w:t>Absolwent posiada wiedzę interdyscyplinarną z obszaru nauk społecznych, w tym szczególnie z zakresu nauk o bezpieczeństwie oraz ich relacji do innych nauk społecznych.</w:t>
            </w:r>
          </w:p>
        </w:tc>
        <w:tc>
          <w:tcPr>
            <w:tcW w:w="2158" w:type="dxa"/>
          </w:tcPr>
          <w:p w:rsidR="004F73CF" w:rsidRDefault="00E46B2F" w:rsidP="004F73CF">
            <w:r>
              <w:t>K_W0</w:t>
            </w:r>
            <w:r w:rsidR="00F90F29">
              <w:t>1</w:t>
            </w:r>
          </w:p>
        </w:tc>
      </w:tr>
      <w:tr w:rsidR="004F73CF" w:rsidTr="004F73CF">
        <w:tc>
          <w:tcPr>
            <w:tcW w:w="1101" w:type="dxa"/>
          </w:tcPr>
          <w:p w:rsidR="004F73CF" w:rsidRDefault="00D8492F" w:rsidP="004F73CF">
            <w:r>
              <w:t>W</w:t>
            </w:r>
            <w:r w:rsidR="00E46B2F">
              <w:t>_</w:t>
            </w:r>
            <w:r>
              <w:t>0</w:t>
            </w:r>
            <w:r w:rsidR="00E46B2F">
              <w:t>2</w:t>
            </w:r>
          </w:p>
        </w:tc>
        <w:tc>
          <w:tcPr>
            <w:tcW w:w="5953" w:type="dxa"/>
          </w:tcPr>
          <w:p w:rsidR="004F73CF" w:rsidRDefault="00F90F29" w:rsidP="004F73CF">
            <w:r>
              <w:t xml:space="preserve">Absolwent rozumie istotę oraz uwarunkowania bezpieczeństwa państwa zarówno w skali lokalnej, ogólnopaństwowej, </w:t>
            </w:r>
            <w:r>
              <w:br/>
              <w:t>jak i międzynarodowej.</w:t>
            </w:r>
          </w:p>
        </w:tc>
        <w:tc>
          <w:tcPr>
            <w:tcW w:w="2158" w:type="dxa"/>
          </w:tcPr>
          <w:p w:rsidR="004F73CF" w:rsidRDefault="00E46B2F" w:rsidP="004F73CF">
            <w:r>
              <w:t>K_W0</w:t>
            </w:r>
            <w:r w:rsidR="00F90F29">
              <w:t>2</w:t>
            </w:r>
          </w:p>
        </w:tc>
      </w:tr>
      <w:tr w:rsidR="00F90F29" w:rsidTr="004F73CF">
        <w:tc>
          <w:tcPr>
            <w:tcW w:w="1101" w:type="dxa"/>
          </w:tcPr>
          <w:p w:rsidR="00F90F29" w:rsidRDefault="00F90F29" w:rsidP="004F73CF">
            <w:r>
              <w:t>W_03</w:t>
            </w:r>
          </w:p>
        </w:tc>
        <w:tc>
          <w:tcPr>
            <w:tcW w:w="5953" w:type="dxa"/>
          </w:tcPr>
          <w:p w:rsidR="00F90F29" w:rsidRDefault="0072376B" w:rsidP="004F73CF">
            <w:r>
              <w:t>Absolwent posiada wiedzę nt. funkcjonowania systemu bezpieczeństwa państwa.</w:t>
            </w:r>
          </w:p>
        </w:tc>
        <w:tc>
          <w:tcPr>
            <w:tcW w:w="2158" w:type="dxa"/>
          </w:tcPr>
          <w:p w:rsidR="00F90F29" w:rsidRDefault="0072376B" w:rsidP="004F73CF">
            <w:r>
              <w:t>K_W03</w:t>
            </w:r>
          </w:p>
        </w:tc>
      </w:tr>
      <w:tr w:rsidR="00F90F29" w:rsidTr="004F73CF">
        <w:tc>
          <w:tcPr>
            <w:tcW w:w="1101" w:type="dxa"/>
          </w:tcPr>
          <w:p w:rsidR="00F90F29" w:rsidRDefault="00F90F29" w:rsidP="004F73CF">
            <w:r>
              <w:t>W_04</w:t>
            </w:r>
          </w:p>
        </w:tc>
        <w:tc>
          <w:tcPr>
            <w:tcW w:w="5953" w:type="dxa"/>
          </w:tcPr>
          <w:p w:rsidR="00F90F29" w:rsidRDefault="0072376B" w:rsidP="004F73CF">
            <w:r>
              <w:t>Absolwent posiada wiedzę nt. zmian ustroju państw, systemów politycznych, struktur społecznych i systemów bezpieczeństwa oraz ich przyczyn i skutków w skali międzynarodowej.</w:t>
            </w:r>
          </w:p>
        </w:tc>
        <w:tc>
          <w:tcPr>
            <w:tcW w:w="2158" w:type="dxa"/>
          </w:tcPr>
          <w:p w:rsidR="00F90F29" w:rsidRDefault="0072376B" w:rsidP="004F73CF">
            <w:r>
              <w:t>K_W07</w:t>
            </w:r>
          </w:p>
        </w:tc>
      </w:tr>
      <w:tr w:rsidR="0072376B" w:rsidTr="004F73CF">
        <w:tc>
          <w:tcPr>
            <w:tcW w:w="1101" w:type="dxa"/>
          </w:tcPr>
          <w:p w:rsidR="0072376B" w:rsidRDefault="0072376B" w:rsidP="004F73CF">
            <w:r>
              <w:t>W_05</w:t>
            </w:r>
          </w:p>
        </w:tc>
        <w:tc>
          <w:tcPr>
            <w:tcW w:w="5953" w:type="dxa"/>
          </w:tcPr>
          <w:p w:rsidR="0072376B" w:rsidRDefault="0072376B" w:rsidP="004F73CF">
            <w:r>
              <w:t xml:space="preserve">Absolwent posiada podstawową wiedzę nt. bezpieczeństwa, globalnego, systemów bezpieczeństwa wybranych państw, </w:t>
            </w:r>
            <w:r>
              <w:br/>
              <w:t>a także bezpieczeństwa wewnętrznego i zewnętrznego Unii Europejskiej.</w:t>
            </w:r>
          </w:p>
        </w:tc>
        <w:tc>
          <w:tcPr>
            <w:tcW w:w="2158" w:type="dxa"/>
          </w:tcPr>
          <w:p w:rsidR="0072376B" w:rsidRDefault="0072376B" w:rsidP="004F73CF">
            <w:r>
              <w:t>K_W08</w:t>
            </w:r>
          </w:p>
        </w:tc>
      </w:tr>
      <w:tr w:rsidR="004F73CF" w:rsidTr="002C7271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U_01</w:t>
            </w:r>
          </w:p>
        </w:tc>
        <w:tc>
          <w:tcPr>
            <w:tcW w:w="5953" w:type="dxa"/>
          </w:tcPr>
          <w:p w:rsidR="004F73CF" w:rsidRDefault="00B43F39" w:rsidP="004F73CF">
            <w:r>
              <w:t>Absolwent potrafi wykorzystywać zdobytą wiedzę teoretyczną dot. bezpieczeństwa narodowego oraz powiązanych z nim dziedzin wiedzy do analizowania i wyjaśniania kwestii szczegółowych odnoszących się do bezpieczeństwa państwa, ochrony porządku prawnego, integralności terytorialnej państwa oraz ochrony jego interesów ekonomicznych.</w:t>
            </w:r>
          </w:p>
        </w:tc>
        <w:tc>
          <w:tcPr>
            <w:tcW w:w="2158" w:type="dxa"/>
          </w:tcPr>
          <w:p w:rsidR="004F73CF" w:rsidRPr="00E46B2F" w:rsidRDefault="00E46B2F" w:rsidP="00E46B2F">
            <w:pPr>
              <w:pStyle w:val="Bezodstpw"/>
              <w:rPr>
                <w:rFonts w:cs="Arial"/>
                <w:lang w:eastAsia="pl-PL"/>
              </w:rPr>
            </w:pPr>
            <w:r w:rsidRPr="0014045D">
              <w:rPr>
                <w:rFonts w:cs="Arial"/>
                <w:lang w:eastAsia="pl-PL"/>
              </w:rPr>
              <w:t>K_U01</w:t>
            </w:r>
          </w:p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U_0</w:t>
            </w:r>
            <w:r w:rsidR="00E46B2F">
              <w:t>2</w:t>
            </w:r>
          </w:p>
        </w:tc>
        <w:tc>
          <w:tcPr>
            <w:tcW w:w="5953" w:type="dxa"/>
          </w:tcPr>
          <w:p w:rsidR="004F73CF" w:rsidRDefault="00B43F39" w:rsidP="004F73CF">
            <w:r>
              <w:t>Absolwent potrafi zarządzać procesami bezpieczeństwa w administracji państwowej i samorządowej, w tym także w warunkach kryzysowych, potrafiąc oceniać przydatność standardowych metod oraz procedur przy realizacji zadań związanych z zapewnieniem szeroko rozumianego bezpieczeństwa publicznego.</w:t>
            </w:r>
          </w:p>
        </w:tc>
        <w:tc>
          <w:tcPr>
            <w:tcW w:w="2158" w:type="dxa"/>
          </w:tcPr>
          <w:p w:rsidR="004F73CF" w:rsidRDefault="00E46B2F" w:rsidP="004F73CF">
            <w:r>
              <w:t>K_U02</w:t>
            </w:r>
          </w:p>
        </w:tc>
      </w:tr>
      <w:tr w:rsidR="00E46B2F" w:rsidTr="004F73CF">
        <w:tc>
          <w:tcPr>
            <w:tcW w:w="1101" w:type="dxa"/>
          </w:tcPr>
          <w:p w:rsidR="00E46B2F" w:rsidRDefault="00E46B2F" w:rsidP="004F73CF">
            <w:r>
              <w:t>U_03</w:t>
            </w:r>
          </w:p>
        </w:tc>
        <w:tc>
          <w:tcPr>
            <w:tcW w:w="5953" w:type="dxa"/>
          </w:tcPr>
          <w:p w:rsidR="00E46B2F" w:rsidRDefault="00FC0F3D" w:rsidP="00704576">
            <w:r>
              <w:t>Absolwent potrafi wykorzystać wiedzę teoretyczną związaną z naukami o bezpieczeństwie do analizowania zachowań ludzi i społeczeństwa, diagnozowania oraz prognozowania sytuacji mających wpływ na bezpieczeństwo narodowe, a także budować strategie działań dotyczących bezpieczeństwa narodowego w różnych obszarach życia państwa</w:t>
            </w:r>
            <w:r w:rsidR="00D67F84">
              <w:t>.</w:t>
            </w:r>
          </w:p>
        </w:tc>
        <w:tc>
          <w:tcPr>
            <w:tcW w:w="2158" w:type="dxa"/>
          </w:tcPr>
          <w:p w:rsidR="00E46B2F" w:rsidRDefault="00E46B2F" w:rsidP="004F73CF">
            <w:r>
              <w:t>K_U0</w:t>
            </w:r>
            <w:r w:rsidR="00D67F84">
              <w:t>3</w:t>
            </w:r>
          </w:p>
        </w:tc>
      </w:tr>
      <w:tr w:rsidR="00E46B2F" w:rsidTr="004F73CF">
        <w:tc>
          <w:tcPr>
            <w:tcW w:w="1101" w:type="dxa"/>
          </w:tcPr>
          <w:p w:rsidR="00E46B2F" w:rsidRDefault="00E46B2F" w:rsidP="004F73CF">
            <w:r>
              <w:t>U_0</w:t>
            </w:r>
            <w:r w:rsidR="00D67F84">
              <w:t>4</w:t>
            </w:r>
          </w:p>
        </w:tc>
        <w:tc>
          <w:tcPr>
            <w:tcW w:w="5953" w:type="dxa"/>
          </w:tcPr>
          <w:p w:rsidR="00E46B2F" w:rsidRDefault="00D67F84" w:rsidP="004A0396">
            <w:r>
              <w:t>Absolwent potrafi wykorzystywać oraz prawidłowo interpretować przepisy prawne dotyczące bezpieczeństwa narodowego uwzględniając przy tym kontekst wspólnotowy wynikający z członkostwa Polski w Unii Europejskiej.</w:t>
            </w:r>
          </w:p>
        </w:tc>
        <w:tc>
          <w:tcPr>
            <w:tcW w:w="2158" w:type="dxa"/>
          </w:tcPr>
          <w:p w:rsidR="00E46B2F" w:rsidRDefault="00E46B2F" w:rsidP="004F73CF">
            <w:r>
              <w:t>K_U0</w:t>
            </w:r>
            <w:r w:rsidR="00D67F84">
              <w:t>5</w:t>
            </w:r>
          </w:p>
        </w:tc>
      </w:tr>
      <w:tr w:rsidR="00E46B2F" w:rsidTr="00520856">
        <w:tc>
          <w:tcPr>
            <w:tcW w:w="9212" w:type="dxa"/>
            <w:gridSpan w:val="3"/>
          </w:tcPr>
          <w:p w:rsidR="00E46B2F" w:rsidRDefault="00E46B2F" w:rsidP="004F73CF">
            <w:pPr>
              <w:jc w:val="center"/>
            </w:pPr>
            <w:r>
              <w:t>KOMPETENCJE SPOŁECZNE</w:t>
            </w:r>
          </w:p>
        </w:tc>
      </w:tr>
      <w:tr w:rsidR="00E46B2F" w:rsidTr="004F73CF">
        <w:tc>
          <w:tcPr>
            <w:tcW w:w="1101" w:type="dxa"/>
          </w:tcPr>
          <w:p w:rsidR="00E46B2F" w:rsidRDefault="00E46B2F" w:rsidP="004F73CF">
            <w:r>
              <w:t>K_01</w:t>
            </w:r>
          </w:p>
        </w:tc>
        <w:tc>
          <w:tcPr>
            <w:tcW w:w="5953" w:type="dxa"/>
          </w:tcPr>
          <w:p w:rsidR="00E46B2F" w:rsidRDefault="00E46B2F" w:rsidP="004F73CF">
            <w:r>
              <w:t xml:space="preserve">Absolwent </w:t>
            </w:r>
            <w:r w:rsidR="00EC06C2">
              <w:t>posiada wiedzę w zakresie bezpieczeństwa, która może być wykorzystana w praktyce związanej z działalnością społeczną, pracą w administracji czy w sferze gospodarczej.</w:t>
            </w:r>
          </w:p>
        </w:tc>
        <w:tc>
          <w:tcPr>
            <w:tcW w:w="2158" w:type="dxa"/>
          </w:tcPr>
          <w:p w:rsidR="00E46B2F" w:rsidRDefault="00E46B2F" w:rsidP="004F73CF">
            <w:r>
              <w:t>K_K0</w:t>
            </w:r>
            <w:r w:rsidR="00EC06C2">
              <w:t>2</w:t>
            </w:r>
          </w:p>
        </w:tc>
      </w:tr>
      <w:tr w:rsidR="00D67F84" w:rsidTr="004F73CF">
        <w:tc>
          <w:tcPr>
            <w:tcW w:w="1101" w:type="dxa"/>
          </w:tcPr>
          <w:p w:rsidR="00D67F84" w:rsidRDefault="00D67F84" w:rsidP="004F73CF">
            <w:r>
              <w:t>K_U02</w:t>
            </w:r>
          </w:p>
        </w:tc>
        <w:tc>
          <w:tcPr>
            <w:tcW w:w="5953" w:type="dxa"/>
          </w:tcPr>
          <w:p w:rsidR="00D67F84" w:rsidRDefault="00EC06C2" w:rsidP="004F73CF">
            <w:r>
              <w:t xml:space="preserve">Absolwent potrafi zarządzać procesami bezpieczeństwa </w:t>
            </w:r>
            <w:r>
              <w:br/>
              <w:t>w administracji państwowej i samorządowej.</w:t>
            </w:r>
          </w:p>
        </w:tc>
        <w:tc>
          <w:tcPr>
            <w:tcW w:w="2158" w:type="dxa"/>
          </w:tcPr>
          <w:p w:rsidR="00D67F84" w:rsidRDefault="00EC06C2" w:rsidP="004F73CF">
            <w:r>
              <w:t>K_K03</w:t>
            </w:r>
          </w:p>
        </w:tc>
      </w:tr>
    </w:tbl>
    <w:p w:rsidR="00C519FC" w:rsidRDefault="00C519FC" w:rsidP="00E46B2F">
      <w:pPr>
        <w:pStyle w:val="Bezodstpw"/>
        <w:rPr>
          <w:rFonts w:cs="Arial"/>
          <w:lang w:eastAsia="pl-PL"/>
        </w:rPr>
      </w:pPr>
    </w:p>
    <w:p w:rsidR="009F2CAD" w:rsidRPr="00E46B2F" w:rsidRDefault="009F2CAD" w:rsidP="00E46B2F">
      <w:pPr>
        <w:pStyle w:val="Bezodstpw"/>
        <w:rPr>
          <w:rFonts w:cs="Arial"/>
          <w:lang w:eastAsia="pl-PL"/>
        </w:rPr>
      </w:pPr>
    </w:p>
    <w:p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lastRenderedPageBreak/>
        <w:t>Opis przedmiotu/ treści programowe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FC6CE1" w:rsidRPr="00886560" w:rsidTr="00FC6CE1">
        <w:tc>
          <w:tcPr>
            <w:tcW w:w="9212" w:type="dxa"/>
          </w:tcPr>
          <w:p w:rsidR="007F7FCA" w:rsidRDefault="007F7FCA" w:rsidP="00886560">
            <w:r>
              <w:t xml:space="preserve">1. Istota granic we współczesnym świecie. </w:t>
            </w:r>
          </w:p>
          <w:p w:rsidR="007F7FCA" w:rsidRDefault="007F7FCA" w:rsidP="00886560">
            <w:r>
              <w:t xml:space="preserve">2. Rodzaje granic w UE. </w:t>
            </w:r>
          </w:p>
          <w:p w:rsidR="007F7FCA" w:rsidRDefault="007F7FCA" w:rsidP="00886560">
            <w:r>
              <w:t xml:space="preserve">3. Granice państwowe RP w świetle granic UE/Schengen </w:t>
            </w:r>
          </w:p>
          <w:p w:rsidR="007F7FCA" w:rsidRDefault="007F7FCA" w:rsidP="00886560">
            <w:r>
              <w:t xml:space="preserve">4. Zasady i ograniczenia w przepływie osób przez granice wewnętrzne i zewnętrzne. </w:t>
            </w:r>
          </w:p>
          <w:p w:rsidR="007F7FCA" w:rsidRDefault="007F7FCA" w:rsidP="00886560">
            <w:r>
              <w:t>5. Unijna administracja graniczna</w:t>
            </w:r>
            <w:r w:rsidR="004F5672">
              <w:t xml:space="preserve"> (koordynacja działań służb krajowych w zakresie ochrony granic </w:t>
            </w:r>
            <w:r w:rsidR="004F5672">
              <w:br/>
              <w:t xml:space="preserve">    na poziomie UE)</w:t>
            </w:r>
            <w:r>
              <w:t xml:space="preserve">. </w:t>
            </w:r>
          </w:p>
          <w:p w:rsidR="007F7FCA" w:rsidRDefault="007F7FCA" w:rsidP="00886560">
            <w:r>
              <w:t xml:space="preserve">6. Straż Graniczna jako formacja powołana do ochrony granicy </w:t>
            </w:r>
          </w:p>
          <w:p w:rsidR="007F7FCA" w:rsidRDefault="007F7FCA" w:rsidP="00886560">
            <w:r>
              <w:t>7.</w:t>
            </w:r>
            <w:r w:rsidR="00662F5E">
              <w:t xml:space="preserve"> Kompetencje i z</w:t>
            </w:r>
            <w:r>
              <w:t xml:space="preserve">adania oddziału Straży Granicznej i placówki Straży Granicznej na przykładzie </w:t>
            </w:r>
            <w:r w:rsidR="00662F5E">
              <w:br/>
              <w:t xml:space="preserve">    </w:t>
            </w:r>
            <w:r>
              <w:t>funkcjonowania Nadbużańskiego Oddziału SG.</w:t>
            </w:r>
          </w:p>
          <w:p w:rsidR="00076649" w:rsidRDefault="00076649" w:rsidP="00886560">
            <w:r>
              <w:t xml:space="preserve">8. Zadania instytucji granicznych zaangażowanych w problematykę bezpieczeństwa  w przejściach </w:t>
            </w:r>
            <w:r>
              <w:br/>
              <w:t xml:space="preserve">    granicznych.</w:t>
            </w:r>
          </w:p>
          <w:p w:rsidR="007F7FCA" w:rsidRDefault="00076649" w:rsidP="00886560">
            <w:r>
              <w:t>9</w:t>
            </w:r>
            <w:r w:rsidR="007F7FCA">
              <w:t>. Dokumenty uprawniające do przekraczania granic.</w:t>
            </w:r>
          </w:p>
          <w:p w:rsidR="007F7FCA" w:rsidRDefault="007F7FCA" w:rsidP="00886560">
            <w:r>
              <w:t>10. Umowy o m</w:t>
            </w:r>
            <w:r w:rsidR="00076649">
              <w:t>ałym</w:t>
            </w:r>
            <w:r>
              <w:t xml:space="preserve"> ruchu granicznym na przykładzie Polski </w:t>
            </w:r>
          </w:p>
          <w:p w:rsidR="00662F5E" w:rsidRDefault="007F7FCA" w:rsidP="00886560">
            <w:r>
              <w:t xml:space="preserve">11. Wielkoskalowe systemy informatyczne w operacjach ruchu granicznego (SIS, VIS, </w:t>
            </w:r>
            <w:proofErr w:type="spellStart"/>
            <w:r>
              <w:t>Eurodac</w:t>
            </w:r>
            <w:proofErr w:type="spellEnd"/>
            <w:r>
              <w:t xml:space="preserve">, </w:t>
            </w:r>
            <w:r>
              <w:br/>
              <w:t xml:space="preserve">       </w:t>
            </w:r>
            <w:proofErr w:type="spellStart"/>
            <w:r>
              <w:t>EES,ETIAS</w:t>
            </w:r>
            <w:proofErr w:type="spellEnd"/>
            <w:r>
              <w:t>)</w:t>
            </w:r>
          </w:p>
          <w:p w:rsidR="007F7FCA" w:rsidRDefault="007F7FCA" w:rsidP="00886560">
            <w:r>
              <w:t xml:space="preserve">12. Wpływ kryzysu migracyjnego/kryzysu </w:t>
            </w:r>
            <w:proofErr w:type="spellStart"/>
            <w:r>
              <w:t>covid</w:t>
            </w:r>
            <w:proofErr w:type="spellEnd"/>
            <w:r w:rsidR="004F5672">
              <w:t>/</w:t>
            </w:r>
            <w:r>
              <w:t xml:space="preserve">wojny w Ukrainie na ochronę granic i na ruch </w:t>
            </w:r>
            <w:r>
              <w:br/>
              <w:t xml:space="preserve">       graniczny</w:t>
            </w:r>
            <w:r w:rsidR="006C3190">
              <w:t xml:space="preserve"> (</w:t>
            </w:r>
            <w:r w:rsidR="006C3190">
              <w:rPr>
                <w:rFonts w:cstheme="minorHAnsi"/>
                <w:color w:val="000000"/>
              </w:rPr>
              <w:t>r</w:t>
            </w:r>
            <w:r w:rsidR="006C3190" w:rsidRPr="00886560">
              <w:rPr>
                <w:rFonts w:cstheme="minorHAnsi"/>
                <w:color w:val="000000"/>
              </w:rPr>
              <w:t xml:space="preserve">ola współpracy </w:t>
            </w:r>
            <w:proofErr w:type="spellStart"/>
            <w:r w:rsidR="004F5672">
              <w:rPr>
                <w:rFonts w:cstheme="minorHAnsi"/>
                <w:color w:val="000000"/>
              </w:rPr>
              <w:t>transgranicznej</w:t>
            </w:r>
            <w:proofErr w:type="spellEnd"/>
            <w:r w:rsidR="006C3190" w:rsidRPr="00886560">
              <w:rPr>
                <w:rFonts w:cstheme="minorHAnsi"/>
                <w:color w:val="000000"/>
              </w:rPr>
              <w:t xml:space="preserve"> w zakresie zapewnienia bezpieczeństwa </w:t>
            </w:r>
            <w:r w:rsidR="006C3190">
              <w:rPr>
                <w:rFonts w:cstheme="minorHAnsi"/>
                <w:color w:val="000000"/>
              </w:rPr>
              <w:br/>
              <w:t xml:space="preserve">       </w:t>
            </w:r>
            <w:r w:rsidR="006C3190" w:rsidRPr="00886560">
              <w:rPr>
                <w:rFonts w:cstheme="minorHAnsi"/>
                <w:color w:val="000000"/>
              </w:rPr>
              <w:t xml:space="preserve">wewnętrznego na przykładzie funkcjonowania instytucji Pełnomocnika Granicznego </w:t>
            </w:r>
            <w:r w:rsidR="006C3190">
              <w:rPr>
                <w:rFonts w:cstheme="minorHAnsi"/>
                <w:color w:val="000000"/>
              </w:rPr>
              <w:t xml:space="preserve">RP </w:t>
            </w:r>
            <w:r w:rsidR="006C3190">
              <w:rPr>
                <w:rFonts w:cstheme="minorHAnsi"/>
                <w:color w:val="000000"/>
              </w:rPr>
              <w:br/>
              <w:t xml:space="preserve">       ze szczególnym uwzględnieniem aspektów bezpieczeństwa województwa lubelskiego)</w:t>
            </w:r>
          </w:p>
          <w:p w:rsidR="007F7FCA" w:rsidRDefault="007F7FCA" w:rsidP="00886560">
            <w:r>
              <w:t>13. Planowane reformy prawne w</w:t>
            </w:r>
            <w:r w:rsidR="00662F5E">
              <w:t xml:space="preserve"> zintegrowanym zarządzaniu granicami </w:t>
            </w:r>
            <w:r>
              <w:t xml:space="preserve"> EU</w:t>
            </w:r>
            <w:r w:rsidR="00662F5E">
              <w:t xml:space="preserve">. </w:t>
            </w:r>
          </w:p>
          <w:p w:rsidR="00FC6CE1" w:rsidRPr="006C3190" w:rsidRDefault="007F7FCA" w:rsidP="00FC6CE1">
            <w:r>
              <w:rPr>
                <w:rFonts w:cstheme="minorHAnsi"/>
                <w:color w:val="000000"/>
              </w:rPr>
              <w:t>14</w:t>
            </w:r>
            <w:r w:rsidR="00886560" w:rsidRPr="00886560">
              <w:rPr>
                <w:rFonts w:cstheme="minorHAnsi"/>
                <w:color w:val="000000"/>
              </w:rPr>
              <w:t>. „</w:t>
            </w:r>
            <w:r w:rsidR="00886560" w:rsidRPr="00886560">
              <w:rPr>
                <w:rFonts w:cstheme="minorHAnsi"/>
                <w:bCs/>
                <w:color w:val="000000"/>
              </w:rPr>
              <w:t xml:space="preserve">Stop korupcji” – realizacja strategii antykorupcyjnej w instytucjach państwowych </w:t>
            </w:r>
            <w:r w:rsidR="00886560" w:rsidRPr="00886560">
              <w:rPr>
                <w:rFonts w:cstheme="minorHAnsi"/>
                <w:bCs/>
                <w:color w:val="000000"/>
              </w:rPr>
              <w:br/>
            </w:r>
            <w:r>
              <w:rPr>
                <w:rFonts w:cstheme="minorHAnsi"/>
                <w:bCs/>
                <w:color w:val="000000"/>
              </w:rPr>
              <w:t xml:space="preserve">      </w:t>
            </w:r>
            <w:r w:rsidR="00886560" w:rsidRPr="00886560">
              <w:rPr>
                <w:rFonts w:cstheme="minorHAnsi"/>
                <w:bCs/>
                <w:color w:val="000000"/>
              </w:rPr>
              <w:t xml:space="preserve">(ze szczególnym uwzględnieniem </w:t>
            </w:r>
            <w:r>
              <w:rPr>
                <w:rFonts w:cstheme="minorHAnsi"/>
                <w:bCs/>
                <w:color w:val="000000"/>
              </w:rPr>
              <w:t>służb ochrony granic RP</w:t>
            </w:r>
            <w:r w:rsidR="00886560" w:rsidRPr="00886560">
              <w:rPr>
                <w:rFonts w:cstheme="minorHAnsi"/>
                <w:bCs/>
                <w:color w:val="000000"/>
              </w:rPr>
              <w:t>).</w:t>
            </w:r>
          </w:p>
        </w:tc>
      </w:tr>
    </w:tbl>
    <w:p w:rsidR="00FC6CE1" w:rsidRPr="00FC6CE1" w:rsidRDefault="00FC6CE1" w:rsidP="00FC6CE1">
      <w:pPr>
        <w:rPr>
          <w:b/>
        </w:rPr>
      </w:pPr>
    </w:p>
    <w:p w:rsidR="003C473D" w:rsidRPr="008461AB" w:rsidRDefault="00E43C97" w:rsidP="008461AB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E46B2F">
        <w:rPr>
          <w:b/>
        </w:rPr>
        <w:t xml:space="preserve"> i </w:t>
      </w:r>
      <w:r w:rsidR="00450FA6">
        <w:rPr>
          <w:b/>
        </w:rPr>
        <w:t xml:space="preserve">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/>
      </w:tblPr>
      <w:tblGrid>
        <w:gridCol w:w="1535"/>
        <w:gridCol w:w="2904"/>
        <w:gridCol w:w="2228"/>
        <w:gridCol w:w="2479"/>
      </w:tblGrid>
      <w:tr w:rsidR="006B5931" w:rsidRPr="008461AB" w:rsidTr="00975546">
        <w:tc>
          <w:tcPr>
            <w:tcW w:w="1535" w:type="dxa"/>
            <w:vAlign w:val="center"/>
          </w:tcPr>
          <w:p w:rsidR="006B5931" w:rsidRPr="008461AB" w:rsidRDefault="006B5931" w:rsidP="00A0330D">
            <w:pPr>
              <w:jc w:val="center"/>
              <w:rPr>
                <w:rFonts w:cstheme="minorHAnsi"/>
              </w:rPr>
            </w:pPr>
            <w:r w:rsidRPr="008461AB">
              <w:rPr>
                <w:rFonts w:cstheme="minorHAnsi"/>
              </w:rPr>
              <w:t>Symbol efektu</w:t>
            </w:r>
          </w:p>
        </w:tc>
        <w:tc>
          <w:tcPr>
            <w:tcW w:w="2904" w:type="dxa"/>
            <w:vAlign w:val="center"/>
          </w:tcPr>
          <w:p w:rsidR="006B5931" w:rsidRPr="008461AB" w:rsidRDefault="006B5931" w:rsidP="00A0330D">
            <w:pPr>
              <w:jc w:val="center"/>
              <w:rPr>
                <w:rFonts w:cstheme="minorHAnsi"/>
              </w:rPr>
            </w:pPr>
            <w:r w:rsidRPr="008461AB">
              <w:rPr>
                <w:rFonts w:cstheme="minorHAnsi"/>
              </w:rPr>
              <w:t>Metody dydaktyczne</w:t>
            </w:r>
          </w:p>
          <w:p w:rsidR="006B5931" w:rsidRPr="008461AB" w:rsidRDefault="006B5931" w:rsidP="00A0330D">
            <w:pPr>
              <w:jc w:val="center"/>
              <w:rPr>
                <w:rFonts w:cstheme="minorHAnsi"/>
              </w:rPr>
            </w:pPr>
            <w:r w:rsidRPr="008461AB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  <w:tc>
          <w:tcPr>
            <w:tcW w:w="2228" w:type="dxa"/>
            <w:vAlign w:val="center"/>
          </w:tcPr>
          <w:p w:rsidR="006B5931" w:rsidRPr="008461AB" w:rsidRDefault="006B5931" w:rsidP="00A0330D">
            <w:pPr>
              <w:jc w:val="center"/>
              <w:rPr>
                <w:rFonts w:cstheme="minorHAnsi"/>
              </w:rPr>
            </w:pPr>
            <w:r w:rsidRPr="008461AB">
              <w:rPr>
                <w:rFonts w:cstheme="minorHAnsi"/>
              </w:rPr>
              <w:t>Metody weryfikacji</w:t>
            </w:r>
          </w:p>
          <w:p w:rsidR="006B5931" w:rsidRPr="008461AB" w:rsidRDefault="006B5931" w:rsidP="00A0330D">
            <w:pPr>
              <w:jc w:val="center"/>
              <w:rPr>
                <w:rFonts w:cstheme="minorHAnsi"/>
              </w:rPr>
            </w:pPr>
            <w:r w:rsidRPr="008461AB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  <w:tc>
          <w:tcPr>
            <w:tcW w:w="2479" w:type="dxa"/>
            <w:vAlign w:val="center"/>
          </w:tcPr>
          <w:p w:rsidR="006B5931" w:rsidRPr="008461AB" w:rsidRDefault="006B5931" w:rsidP="00A0330D">
            <w:pPr>
              <w:jc w:val="center"/>
              <w:rPr>
                <w:rFonts w:cstheme="minorHAnsi"/>
              </w:rPr>
            </w:pPr>
            <w:r w:rsidRPr="008461AB">
              <w:rPr>
                <w:rFonts w:cstheme="minorHAnsi"/>
              </w:rPr>
              <w:t>Sposoby dokumentacji</w:t>
            </w:r>
          </w:p>
          <w:p w:rsidR="006B5931" w:rsidRPr="008461AB" w:rsidRDefault="006B5931" w:rsidP="00A0330D">
            <w:pPr>
              <w:jc w:val="center"/>
              <w:rPr>
                <w:rFonts w:cstheme="minorHAnsi"/>
              </w:rPr>
            </w:pPr>
            <w:r w:rsidRPr="008461AB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</w:tr>
      <w:tr w:rsidR="006B5931" w:rsidRPr="008461AB" w:rsidTr="00975546">
        <w:tc>
          <w:tcPr>
            <w:tcW w:w="9146" w:type="dxa"/>
            <w:gridSpan w:val="4"/>
            <w:vAlign w:val="center"/>
          </w:tcPr>
          <w:p w:rsidR="006B5931" w:rsidRPr="008461AB" w:rsidRDefault="006B5931" w:rsidP="00A0330D">
            <w:pPr>
              <w:jc w:val="center"/>
              <w:rPr>
                <w:rFonts w:cstheme="minorHAnsi"/>
              </w:rPr>
            </w:pPr>
            <w:r w:rsidRPr="008461AB">
              <w:rPr>
                <w:rFonts w:cstheme="minorHAnsi"/>
              </w:rPr>
              <w:t>WIEDZA</w:t>
            </w:r>
          </w:p>
        </w:tc>
      </w:tr>
      <w:tr w:rsidR="006B5931" w:rsidRPr="008461AB" w:rsidTr="00975546">
        <w:tc>
          <w:tcPr>
            <w:tcW w:w="1535" w:type="dxa"/>
          </w:tcPr>
          <w:p w:rsidR="006B5931" w:rsidRPr="008461AB" w:rsidRDefault="006B5931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W_01</w:t>
            </w:r>
          </w:p>
        </w:tc>
        <w:tc>
          <w:tcPr>
            <w:tcW w:w="2904" w:type="dxa"/>
          </w:tcPr>
          <w:p w:rsidR="00834F2B" w:rsidRPr="008461AB" w:rsidRDefault="006B5931" w:rsidP="004A46AE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Wykład</w:t>
            </w:r>
            <w:r w:rsidR="00834F2B">
              <w:rPr>
                <w:rFonts w:cstheme="minorHAnsi"/>
              </w:rPr>
              <w:t xml:space="preserve"> </w:t>
            </w:r>
            <w:r w:rsidRPr="008461AB">
              <w:rPr>
                <w:rFonts w:cstheme="minorHAnsi"/>
              </w:rPr>
              <w:t>konwersatoryjny</w:t>
            </w:r>
            <w:r w:rsidR="00834F2B">
              <w:rPr>
                <w:rFonts w:cstheme="minorHAnsi"/>
              </w:rPr>
              <w:t>,</w:t>
            </w:r>
            <w:r w:rsidR="004A46AE">
              <w:rPr>
                <w:rFonts w:cstheme="minorHAnsi"/>
              </w:rPr>
              <w:t xml:space="preserve"> </w:t>
            </w:r>
            <w:r w:rsidR="00834F2B">
              <w:rPr>
                <w:rFonts w:cstheme="minorHAnsi"/>
              </w:rPr>
              <w:t>problemowy</w:t>
            </w:r>
            <w:r w:rsidR="00704576" w:rsidRPr="008461AB">
              <w:rPr>
                <w:rFonts w:cstheme="minorHAnsi"/>
              </w:rPr>
              <w:t xml:space="preserve"> </w:t>
            </w:r>
            <w:r w:rsidR="00834F2B">
              <w:rPr>
                <w:rFonts w:cstheme="minorHAnsi"/>
              </w:rPr>
              <w:t xml:space="preserve"> </w:t>
            </w:r>
          </w:p>
        </w:tc>
        <w:tc>
          <w:tcPr>
            <w:tcW w:w="2228" w:type="dxa"/>
          </w:tcPr>
          <w:p w:rsidR="006B5931" w:rsidRPr="008461AB" w:rsidRDefault="00A632B6" w:rsidP="00A0330D">
            <w:pPr>
              <w:rPr>
                <w:rFonts w:cstheme="minorHAnsi"/>
              </w:rPr>
            </w:pPr>
            <w:r>
              <w:t>Zaliczenie pisemne</w:t>
            </w:r>
          </w:p>
        </w:tc>
        <w:tc>
          <w:tcPr>
            <w:tcW w:w="2479" w:type="dxa"/>
          </w:tcPr>
          <w:p w:rsidR="006B5931" w:rsidRPr="008461AB" w:rsidRDefault="00975546" w:rsidP="00A0330D">
            <w:pPr>
              <w:rPr>
                <w:rFonts w:cstheme="minorHAnsi"/>
              </w:rPr>
            </w:pPr>
            <w:r>
              <w:t>Uzupełniony i oceniony Test / Sprawdzian pisemny</w:t>
            </w:r>
            <w:r>
              <w:rPr>
                <w:rFonts w:cstheme="minorHAnsi"/>
              </w:rPr>
              <w:t xml:space="preserve">/ </w:t>
            </w:r>
            <w:r w:rsidR="006B5931" w:rsidRPr="008461AB">
              <w:rPr>
                <w:rFonts w:cstheme="minorHAnsi"/>
              </w:rPr>
              <w:t>Protokół</w:t>
            </w:r>
          </w:p>
        </w:tc>
      </w:tr>
      <w:tr w:rsidR="00975546" w:rsidRPr="008461AB" w:rsidTr="00975546">
        <w:tc>
          <w:tcPr>
            <w:tcW w:w="1535" w:type="dxa"/>
          </w:tcPr>
          <w:p w:rsidR="00975546" w:rsidRPr="008461AB" w:rsidRDefault="00975546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W_02</w:t>
            </w:r>
          </w:p>
        </w:tc>
        <w:tc>
          <w:tcPr>
            <w:tcW w:w="2904" w:type="dxa"/>
          </w:tcPr>
          <w:p w:rsidR="00975546" w:rsidRPr="008461AB" w:rsidRDefault="004A46AE" w:rsidP="004A46AE">
            <w:pPr>
              <w:rPr>
                <w:rFonts w:cstheme="minorHAnsi"/>
              </w:rPr>
            </w:pPr>
            <w:r>
              <w:rPr>
                <w:rFonts w:cstheme="minorHAnsi"/>
              </w:rPr>
              <w:t>Wykład</w:t>
            </w:r>
            <w:r w:rsidR="00975546">
              <w:rPr>
                <w:rFonts w:cstheme="minorHAnsi"/>
              </w:rPr>
              <w:t xml:space="preserve"> </w:t>
            </w:r>
            <w:r w:rsidR="00975546" w:rsidRPr="008461AB">
              <w:rPr>
                <w:rFonts w:cstheme="minorHAnsi"/>
              </w:rPr>
              <w:t>konwersatoryjny</w:t>
            </w:r>
            <w:r w:rsidR="0097554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975546">
              <w:rPr>
                <w:rFonts w:cstheme="minorHAnsi"/>
              </w:rPr>
              <w:t>problemowy</w:t>
            </w:r>
            <w:r w:rsidR="00975546" w:rsidRPr="008461AB">
              <w:rPr>
                <w:rFonts w:cstheme="minorHAnsi"/>
              </w:rPr>
              <w:t xml:space="preserve"> </w:t>
            </w:r>
            <w:r w:rsidR="00975546">
              <w:rPr>
                <w:rFonts w:cstheme="minorHAnsi"/>
              </w:rPr>
              <w:t xml:space="preserve"> </w:t>
            </w:r>
          </w:p>
        </w:tc>
        <w:tc>
          <w:tcPr>
            <w:tcW w:w="2228" w:type="dxa"/>
          </w:tcPr>
          <w:p w:rsidR="00975546" w:rsidRPr="008461AB" w:rsidRDefault="00975546" w:rsidP="00EB0B72">
            <w:pPr>
              <w:rPr>
                <w:rFonts w:cstheme="minorHAnsi"/>
              </w:rPr>
            </w:pPr>
            <w:r>
              <w:t>Zaliczenie pisemne</w:t>
            </w:r>
          </w:p>
        </w:tc>
        <w:tc>
          <w:tcPr>
            <w:tcW w:w="2479" w:type="dxa"/>
          </w:tcPr>
          <w:p w:rsidR="00975546" w:rsidRPr="008461AB" w:rsidRDefault="00975546" w:rsidP="00EB0B72">
            <w:pPr>
              <w:rPr>
                <w:rFonts w:cstheme="minorHAnsi"/>
              </w:rPr>
            </w:pPr>
            <w:r>
              <w:t>Uzupełniony i oceniony Test / Sprawdzian pisemny</w:t>
            </w:r>
            <w:r>
              <w:rPr>
                <w:rFonts w:cstheme="minorHAnsi"/>
              </w:rPr>
              <w:t xml:space="preserve">/ </w:t>
            </w:r>
            <w:r w:rsidRPr="008461AB">
              <w:rPr>
                <w:rFonts w:cstheme="minorHAnsi"/>
              </w:rPr>
              <w:t>Protokół</w:t>
            </w:r>
          </w:p>
        </w:tc>
      </w:tr>
      <w:tr w:rsidR="00975546" w:rsidRPr="008461AB" w:rsidTr="00975546">
        <w:tc>
          <w:tcPr>
            <w:tcW w:w="1535" w:type="dxa"/>
          </w:tcPr>
          <w:p w:rsidR="00975546" w:rsidRPr="008461AB" w:rsidRDefault="00975546" w:rsidP="00A0330D">
            <w:pPr>
              <w:rPr>
                <w:rFonts w:cstheme="minorHAnsi"/>
              </w:rPr>
            </w:pPr>
            <w:r>
              <w:rPr>
                <w:rFonts w:cstheme="minorHAnsi"/>
              </w:rPr>
              <w:t>W_03</w:t>
            </w:r>
          </w:p>
        </w:tc>
        <w:tc>
          <w:tcPr>
            <w:tcW w:w="2904" w:type="dxa"/>
          </w:tcPr>
          <w:p w:rsidR="00975546" w:rsidRPr="008461AB" w:rsidRDefault="00975546" w:rsidP="00EB0B72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Wykład konwersatoryjny</w:t>
            </w:r>
            <w:r>
              <w:rPr>
                <w:rFonts w:cstheme="minorHAnsi"/>
              </w:rPr>
              <w:t>,</w:t>
            </w:r>
            <w:r w:rsidR="004A46A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problemowy</w:t>
            </w:r>
            <w:r w:rsidRPr="008461A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28" w:type="dxa"/>
          </w:tcPr>
          <w:p w:rsidR="00975546" w:rsidRPr="008461AB" w:rsidRDefault="00975546" w:rsidP="00EB0B72">
            <w:pPr>
              <w:rPr>
                <w:rFonts w:cstheme="minorHAnsi"/>
              </w:rPr>
            </w:pPr>
            <w:r>
              <w:t>Zaliczenie pisemne</w:t>
            </w:r>
          </w:p>
        </w:tc>
        <w:tc>
          <w:tcPr>
            <w:tcW w:w="2479" w:type="dxa"/>
          </w:tcPr>
          <w:p w:rsidR="00975546" w:rsidRPr="008461AB" w:rsidRDefault="00975546" w:rsidP="00EB0B72">
            <w:pPr>
              <w:rPr>
                <w:rFonts w:cstheme="minorHAnsi"/>
              </w:rPr>
            </w:pPr>
            <w:r>
              <w:t>Uzupełniony i oceniony Test / Sprawdzian pisemny</w:t>
            </w:r>
            <w:r>
              <w:rPr>
                <w:rFonts w:cstheme="minorHAnsi"/>
              </w:rPr>
              <w:t xml:space="preserve">/ </w:t>
            </w:r>
            <w:r w:rsidRPr="008461AB">
              <w:rPr>
                <w:rFonts w:cstheme="minorHAnsi"/>
              </w:rPr>
              <w:t>Protokół</w:t>
            </w:r>
          </w:p>
        </w:tc>
      </w:tr>
      <w:tr w:rsidR="00975546" w:rsidRPr="008461AB" w:rsidTr="00975546">
        <w:tc>
          <w:tcPr>
            <w:tcW w:w="1535" w:type="dxa"/>
          </w:tcPr>
          <w:p w:rsidR="00975546" w:rsidRPr="008461AB" w:rsidRDefault="00975546" w:rsidP="00A0330D">
            <w:pPr>
              <w:rPr>
                <w:rFonts w:cstheme="minorHAnsi"/>
              </w:rPr>
            </w:pPr>
            <w:r>
              <w:rPr>
                <w:rFonts w:cstheme="minorHAnsi"/>
              </w:rPr>
              <w:t>W_04</w:t>
            </w:r>
          </w:p>
        </w:tc>
        <w:tc>
          <w:tcPr>
            <w:tcW w:w="2904" w:type="dxa"/>
          </w:tcPr>
          <w:p w:rsidR="00975546" w:rsidRPr="008461AB" w:rsidRDefault="004A46AE" w:rsidP="004A46AE">
            <w:pPr>
              <w:rPr>
                <w:rFonts w:cstheme="minorHAnsi"/>
              </w:rPr>
            </w:pPr>
            <w:r>
              <w:rPr>
                <w:rFonts w:cstheme="minorHAnsi"/>
              </w:rPr>
              <w:t>Wykład</w:t>
            </w:r>
            <w:r w:rsidR="00975546">
              <w:rPr>
                <w:rFonts w:cstheme="minorHAnsi"/>
              </w:rPr>
              <w:t xml:space="preserve"> </w:t>
            </w:r>
            <w:r w:rsidR="00975546" w:rsidRPr="008461AB">
              <w:rPr>
                <w:rFonts w:cstheme="minorHAnsi"/>
              </w:rPr>
              <w:t>konwersatoryjny</w:t>
            </w:r>
            <w:r w:rsidR="0097554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975546">
              <w:rPr>
                <w:rFonts w:cstheme="minorHAnsi"/>
              </w:rPr>
              <w:t>problemowy</w:t>
            </w:r>
            <w:r w:rsidR="00975546" w:rsidRPr="008461AB">
              <w:rPr>
                <w:rFonts w:cstheme="minorHAnsi"/>
              </w:rPr>
              <w:t xml:space="preserve"> </w:t>
            </w:r>
            <w:r w:rsidR="00975546">
              <w:rPr>
                <w:rFonts w:cstheme="minorHAnsi"/>
              </w:rPr>
              <w:t xml:space="preserve"> </w:t>
            </w:r>
          </w:p>
        </w:tc>
        <w:tc>
          <w:tcPr>
            <w:tcW w:w="2228" w:type="dxa"/>
          </w:tcPr>
          <w:p w:rsidR="00975546" w:rsidRPr="008461AB" w:rsidRDefault="00975546" w:rsidP="00EB0B72">
            <w:pPr>
              <w:rPr>
                <w:rFonts w:cstheme="minorHAnsi"/>
              </w:rPr>
            </w:pPr>
            <w:r>
              <w:t>Zaliczenie pisemne</w:t>
            </w:r>
          </w:p>
        </w:tc>
        <w:tc>
          <w:tcPr>
            <w:tcW w:w="2479" w:type="dxa"/>
          </w:tcPr>
          <w:p w:rsidR="00975546" w:rsidRPr="008461AB" w:rsidRDefault="00975546" w:rsidP="00EB0B72">
            <w:pPr>
              <w:rPr>
                <w:rFonts w:cstheme="minorHAnsi"/>
              </w:rPr>
            </w:pPr>
            <w:r>
              <w:t>Uzupełniony i oceniony Test / Sprawdzian pisemny</w:t>
            </w:r>
            <w:r>
              <w:rPr>
                <w:rFonts w:cstheme="minorHAnsi"/>
              </w:rPr>
              <w:t xml:space="preserve">/ </w:t>
            </w:r>
            <w:r w:rsidRPr="008461AB">
              <w:rPr>
                <w:rFonts w:cstheme="minorHAnsi"/>
              </w:rPr>
              <w:t>Protokół</w:t>
            </w:r>
          </w:p>
        </w:tc>
      </w:tr>
      <w:tr w:rsidR="00975546" w:rsidRPr="008461AB" w:rsidTr="00975546">
        <w:tc>
          <w:tcPr>
            <w:tcW w:w="1535" w:type="dxa"/>
          </w:tcPr>
          <w:p w:rsidR="00975546" w:rsidRPr="008461AB" w:rsidRDefault="00975546" w:rsidP="00A0330D">
            <w:pPr>
              <w:rPr>
                <w:rFonts w:cstheme="minorHAnsi"/>
              </w:rPr>
            </w:pPr>
            <w:r>
              <w:rPr>
                <w:rFonts w:cstheme="minorHAnsi"/>
              </w:rPr>
              <w:t>W_05</w:t>
            </w:r>
          </w:p>
        </w:tc>
        <w:tc>
          <w:tcPr>
            <w:tcW w:w="2904" w:type="dxa"/>
          </w:tcPr>
          <w:p w:rsidR="00975546" w:rsidRPr="008461AB" w:rsidRDefault="00975546" w:rsidP="004A46AE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Wykład konwersatoryjny</w:t>
            </w:r>
            <w:r>
              <w:rPr>
                <w:rFonts w:cstheme="minorHAnsi"/>
              </w:rPr>
              <w:t>,</w:t>
            </w:r>
            <w:r w:rsidR="004A46A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problemowy</w:t>
            </w:r>
            <w:r w:rsidRPr="008461A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28" w:type="dxa"/>
          </w:tcPr>
          <w:p w:rsidR="00975546" w:rsidRPr="008461AB" w:rsidRDefault="00975546" w:rsidP="00EB0B72">
            <w:pPr>
              <w:rPr>
                <w:rFonts w:cstheme="minorHAnsi"/>
              </w:rPr>
            </w:pPr>
            <w:r>
              <w:t>Zaliczenie pisemne</w:t>
            </w:r>
          </w:p>
        </w:tc>
        <w:tc>
          <w:tcPr>
            <w:tcW w:w="2479" w:type="dxa"/>
          </w:tcPr>
          <w:p w:rsidR="00975546" w:rsidRPr="008461AB" w:rsidRDefault="00975546" w:rsidP="00EB0B72">
            <w:pPr>
              <w:rPr>
                <w:rFonts w:cstheme="minorHAnsi"/>
              </w:rPr>
            </w:pPr>
            <w:r>
              <w:t>Uzupełniony i oceniony Test / Sprawdzian pisemny</w:t>
            </w:r>
            <w:r>
              <w:rPr>
                <w:rFonts w:cstheme="minorHAnsi"/>
              </w:rPr>
              <w:t xml:space="preserve">/ </w:t>
            </w:r>
            <w:r w:rsidRPr="008461AB">
              <w:rPr>
                <w:rFonts w:cstheme="minorHAnsi"/>
              </w:rPr>
              <w:t>Protokół</w:t>
            </w:r>
          </w:p>
        </w:tc>
      </w:tr>
      <w:tr w:rsidR="00975546" w:rsidRPr="008461AB" w:rsidTr="00975546">
        <w:tc>
          <w:tcPr>
            <w:tcW w:w="9146" w:type="dxa"/>
            <w:gridSpan w:val="4"/>
            <w:vAlign w:val="center"/>
          </w:tcPr>
          <w:p w:rsidR="00975546" w:rsidRPr="008461AB" w:rsidRDefault="00975546" w:rsidP="00A0330D">
            <w:pPr>
              <w:jc w:val="center"/>
              <w:rPr>
                <w:rFonts w:cstheme="minorHAnsi"/>
              </w:rPr>
            </w:pPr>
            <w:r w:rsidRPr="008461AB">
              <w:rPr>
                <w:rFonts w:cstheme="minorHAnsi"/>
              </w:rPr>
              <w:t>UMIEJĘTNOŚCI</w:t>
            </w:r>
          </w:p>
        </w:tc>
      </w:tr>
      <w:tr w:rsidR="00975546" w:rsidRPr="008461AB" w:rsidTr="00975546">
        <w:tc>
          <w:tcPr>
            <w:tcW w:w="1535" w:type="dxa"/>
          </w:tcPr>
          <w:p w:rsidR="00975546" w:rsidRPr="008461AB" w:rsidRDefault="00975546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U_01</w:t>
            </w:r>
          </w:p>
        </w:tc>
        <w:tc>
          <w:tcPr>
            <w:tcW w:w="2904" w:type="dxa"/>
          </w:tcPr>
          <w:p w:rsidR="00975546" w:rsidRPr="008461AB" w:rsidRDefault="00975546" w:rsidP="008461AB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Dyskusja, studium przypadku,  praca w grupach</w:t>
            </w:r>
            <w:r w:rsidR="00BD601C">
              <w:rPr>
                <w:rFonts w:cstheme="minorHAnsi"/>
              </w:rPr>
              <w:t>, burza mózgów</w:t>
            </w:r>
          </w:p>
        </w:tc>
        <w:tc>
          <w:tcPr>
            <w:tcW w:w="2228" w:type="dxa"/>
          </w:tcPr>
          <w:p w:rsidR="00975546" w:rsidRPr="008461AB" w:rsidRDefault="00975546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 xml:space="preserve"> Zaliczenie ustne</w:t>
            </w:r>
          </w:p>
        </w:tc>
        <w:tc>
          <w:tcPr>
            <w:tcW w:w="2479" w:type="dxa"/>
          </w:tcPr>
          <w:p w:rsidR="00975546" w:rsidRPr="008461AB" w:rsidRDefault="00975546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Protokół</w:t>
            </w:r>
          </w:p>
        </w:tc>
      </w:tr>
      <w:tr w:rsidR="00975546" w:rsidRPr="008461AB" w:rsidTr="00975546">
        <w:tc>
          <w:tcPr>
            <w:tcW w:w="1535" w:type="dxa"/>
          </w:tcPr>
          <w:p w:rsidR="00975546" w:rsidRPr="008461AB" w:rsidRDefault="00975546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U_02</w:t>
            </w:r>
          </w:p>
        </w:tc>
        <w:tc>
          <w:tcPr>
            <w:tcW w:w="2904" w:type="dxa"/>
          </w:tcPr>
          <w:p w:rsidR="00975546" w:rsidRPr="008461AB" w:rsidRDefault="00975546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Dyskusja, studium przypadku,  praca w grupach</w:t>
            </w:r>
            <w:r w:rsidR="00BD601C">
              <w:rPr>
                <w:rFonts w:cstheme="minorHAnsi"/>
              </w:rPr>
              <w:t xml:space="preserve">, burza </w:t>
            </w:r>
            <w:r w:rsidR="00BD601C">
              <w:rPr>
                <w:rFonts w:cstheme="minorHAnsi"/>
              </w:rPr>
              <w:lastRenderedPageBreak/>
              <w:t>mózgów</w:t>
            </w:r>
          </w:p>
        </w:tc>
        <w:tc>
          <w:tcPr>
            <w:tcW w:w="2228" w:type="dxa"/>
          </w:tcPr>
          <w:p w:rsidR="00975546" w:rsidRPr="008461AB" w:rsidRDefault="00975546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lastRenderedPageBreak/>
              <w:t>Zaliczenie ustne</w:t>
            </w:r>
          </w:p>
        </w:tc>
        <w:tc>
          <w:tcPr>
            <w:tcW w:w="2479" w:type="dxa"/>
          </w:tcPr>
          <w:p w:rsidR="00975546" w:rsidRPr="008461AB" w:rsidRDefault="00975546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Protokół</w:t>
            </w:r>
          </w:p>
        </w:tc>
      </w:tr>
      <w:tr w:rsidR="00975546" w:rsidRPr="008461AB" w:rsidTr="00975546">
        <w:tc>
          <w:tcPr>
            <w:tcW w:w="1535" w:type="dxa"/>
          </w:tcPr>
          <w:p w:rsidR="00975546" w:rsidRPr="008461AB" w:rsidRDefault="00975546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lastRenderedPageBreak/>
              <w:t>U_03</w:t>
            </w:r>
          </w:p>
        </w:tc>
        <w:tc>
          <w:tcPr>
            <w:tcW w:w="2904" w:type="dxa"/>
          </w:tcPr>
          <w:p w:rsidR="00975546" w:rsidRPr="008461AB" w:rsidRDefault="00BD601C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Dyskusja, studium przypadku,  praca w grupach</w:t>
            </w:r>
            <w:r>
              <w:rPr>
                <w:rFonts w:cstheme="minorHAnsi"/>
              </w:rPr>
              <w:t>, burza mózgów</w:t>
            </w:r>
          </w:p>
        </w:tc>
        <w:tc>
          <w:tcPr>
            <w:tcW w:w="2228" w:type="dxa"/>
          </w:tcPr>
          <w:p w:rsidR="00975546" w:rsidRPr="008461AB" w:rsidRDefault="00975546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 xml:space="preserve"> Zaliczenie ustne</w:t>
            </w:r>
          </w:p>
        </w:tc>
        <w:tc>
          <w:tcPr>
            <w:tcW w:w="2479" w:type="dxa"/>
          </w:tcPr>
          <w:p w:rsidR="00975546" w:rsidRPr="008461AB" w:rsidRDefault="00975546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Protokół</w:t>
            </w:r>
          </w:p>
        </w:tc>
      </w:tr>
      <w:tr w:rsidR="00975546" w:rsidRPr="008461AB" w:rsidTr="00975546">
        <w:tc>
          <w:tcPr>
            <w:tcW w:w="1535" w:type="dxa"/>
          </w:tcPr>
          <w:p w:rsidR="00975546" w:rsidRPr="008461AB" w:rsidRDefault="00975546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U_04</w:t>
            </w:r>
          </w:p>
        </w:tc>
        <w:tc>
          <w:tcPr>
            <w:tcW w:w="2904" w:type="dxa"/>
          </w:tcPr>
          <w:p w:rsidR="00975546" w:rsidRPr="008461AB" w:rsidRDefault="00BD601C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Dyskusja, studium przypadku,  praca w grupach</w:t>
            </w:r>
            <w:r>
              <w:rPr>
                <w:rFonts w:cstheme="minorHAnsi"/>
              </w:rPr>
              <w:t>, burza mózgów</w:t>
            </w:r>
          </w:p>
        </w:tc>
        <w:tc>
          <w:tcPr>
            <w:tcW w:w="2228" w:type="dxa"/>
          </w:tcPr>
          <w:p w:rsidR="00975546" w:rsidRPr="008461AB" w:rsidRDefault="00975546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Zaliczenie ustne</w:t>
            </w:r>
          </w:p>
        </w:tc>
        <w:tc>
          <w:tcPr>
            <w:tcW w:w="2479" w:type="dxa"/>
          </w:tcPr>
          <w:p w:rsidR="00975546" w:rsidRPr="008461AB" w:rsidRDefault="00975546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Protokół</w:t>
            </w:r>
          </w:p>
        </w:tc>
      </w:tr>
      <w:tr w:rsidR="00975546" w:rsidRPr="008461AB" w:rsidTr="00975546">
        <w:tc>
          <w:tcPr>
            <w:tcW w:w="9146" w:type="dxa"/>
            <w:gridSpan w:val="4"/>
            <w:vAlign w:val="center"/>
          </w:tcPr>
          <w:p w:rsidR="00975546" w:rsidRPr="008461AB" w:rsidRDefault="00975546" w:rsidP="00A0330D">
            <w:pPr>
              <w:jc w:val="center"/>
              <w:rPr>
                <w:rFonts w:cstheme="minorHAnsi"/>
              </w:rPr>
            </w:pPr>
            <w:r w:rsidRPr="008461AB">
              <w:rPr>
                <w:rFonts w:cstheme="minorHAnsi"/>
              </w:rPr>
              <w:t>KOMPETENCJE SPOŁECZNE</w:t>
            </w:r>
          </w:p>
        </w:tc>
      </w:tr>
      <w:tr w:rsidR="00975546" w:rsidRPr="008461AB" w:rsidTr="00975546">
        <w:tc>
          <w:tcPr>
            <w:tcW w:w="1535" w:type="dxa"/>
          </w:tcPr>
          <w:p w:rsidR="00975546" w:rsidRPr="008461AB" w:rsidRDefault="00975546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K_01</w:t>
            </w:r>
          </w:p>
        </w:tc>
        <w:tc>
          <w:tcPr>
            <w:tcW w:w="2904" w:type="dxa"/>
          </w:tcPr>
          <w:p w:rsidR="00975546" w:rsidRPr="008461AB" w:rsidRDefault="00BD601C" w:rsidP="00A0330D">
            <w:pPr>
              <w:rPr>
                <w:rFonts w:cstheme="minorHAnsi"/>
              </w:rPr>
            </w:pPr>
            <w:r>
              <w:t>Metoda projektu</w:t>
            </w:r>
          </w:p>
        </w:tc>
        <w:tc>
          <w:tcPr>
            <w:tcW w:w="2228" w:type="dxa"/>
          </w:tcPr>
          <w:p w:rsidR="00975546" w:rsidRPr="008461AB" w:rsidRDefault="00BD601C" w:rsidP="00A0330D">
            <w:pPr>
              <w:rPr>
                <w:rFonts w:cstheme="minorHAnsi"/>
              </w:rPr>
            </w:pPr>
            <w:r>
              <w:rPr>
                <w:rFonts w:cstheme="minorHAnsi"/>
              </w:rPr>
              <w:t>Prezentacja</w:t>
            </w:r>
          </w:p>
        </w:tc>
        <w:tc>
          <w:tcPr>
            <w:tcW w:w="2479" w:type="dxa"/>
          </w:tcPr>
          <w:p w:rsidR="00975546" w:rsidRPr="008461AB" w:rsidRDefault="00BD601C" w:rsidP="00A0330D">
            <w:pPr>
              <w:rPr>
                <w:rFonts w:cstheme="minorHAnsi"/>
              </w:rPr>
            </w:pPr>
            <w:r>
              <w:rPr>
                <w:rFonts w:cstheme="minorHAnsi"/>
              </w:rPr>
              <w:t>Karta oceny prezentacji</w:t>
            </w:r>
          </w:p>
        </w:tc>
      </w:tr>
      <w:tr w:rsidR="00BD601C" w:rsidRPr="008461AB" w:rsidTr="00975546">
        <w:tc>
          <w:tcPr>
            <w:tcW w:w="1535" w:type="dxa"/>
          </w:tcPr>
          <w:p w:rsidR="00BD601C" w:rsidRPr="008461AB" w:rsidRDefault="00BD601C" w:rsidP="00A0330D">
            <w:pPr>
              <w:rPr>
                <w:rFonts w:cstheme="minorHAnsi"/>
              </w:rPr>
            </w:pPr>
            <w:r>
              <w:rPr>
                <w:rFonts w:cstheme="minorHAnsi"/>
              </w:rPr>
              <w:t>K_2</w:t>
            </w:r>
          </w:p>
        </w:tc>
        <w:tc>
          <w:tcPr>
            <w:tcW w:w="2904" w:type="dxa"/>
          </w:tcPr>
          <w:p w:rsidR="00BD601C" w:rsidRPr="008461AB" w:rsidRDefault="00BD601C" w:rsidP="00A0330D">
            <w:pPr>
              <w:rPr>
                <w:rFonts w:cstheme="minorHAnsi"/>
              </w:rPr>
            </w:pPr>
            <w:r>
              <w:t>Praca w grupach</w:t>
            </w:r>
          </w:p>
        </w:tc>
        <w:tc>
          <w:tcPr>
            <w:tcW w:w="2228" w:type="dxa"/>
          </w:tcPr>
          <w:p w:rsidR="00BD601C" w:rsidRPr="008461AB" w:rsidRDefault="004559BA" w:rsidP="00A033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Referat </w:t>
            </w:r>
          </w:p>
        </w:tc>
        <w:tc>
          <w:tcPr>
            <w:tcW w:w="2479" w:type="dxa"/>
          </w:tcPr>
          <w:p w:rsidR="00BD601C" w:rsidRPr="008461AB" w:rsidRDefault="004559BA" w:rsidP="00A033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Karta oceny pracy </w:t>
            </w:r>
            <w:r w:rsidR="005C0438">
              <w:rPr>
                <w:rFonts w:cstheme="minorHAnsi"/>
              </w:rPr>
              <w:br/>
            </w:r>
            <w:r>
              <w:rPr>
                <w:rFonts w:cstheme="minorHAnsi"/>
              </w:rPr>
              <w:t>w grupie</w:t>
            </w:r>
          </w:p>
        </w:tc>
      </w:tr>
    </w:tbl>
    <w:p w:rsidR="006B5931" w:rsidRPr="00AB3156" w:rsidRDefault="006B5931" w:rsidP="00AB3156">
      <w:pPr>
        <w:rPr>
          <w:b/>
        </w:rPr>
      </w:pPr>
    </w:p>
    <w:p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:rsidR="00BD58F9" w:rsidRPr="00BD58F9" w:rsidRDefault="00146FF5" w:rsidP="00BD58F9">
      <w:pPr>
        <w:rPr>
          <w:b/>
        </w:rPr>
      </w:pPr>
      <w:r>
        <w:rPr>
          <w:b/>
        </w:rPr>
        <w:t xml:space="preserve">Metody (sposoby) oceny: </w:t>
      </w:r>
      <w:r>
        <w:rPr>
          <w:color w:val="000000"/>
          <w:spacing w:val="-2"/>
        </w:rPr>
        <w:t xml:space="preserve"> </w:t>
      </w:r>
      <w:r w:rsidRPr="00241DB6">
        <w:rPr>
          <w:color w:val="000000"/>
          <w:spacing w:val="-2"/>
        </w:rPr>
        <w:t xml:space="preserve"> ocenianie ciągłe (bieżące przygotowanie do zajęć) praca semestralna, projekt, kontrola obecności</w:t>
      </w:r>
    </w:p>
    <w:p w:rsidR="00146FF5" w:rsidRDefault="008461AB">
      <w:r>
        <w:rPr>
          <w:b/>
          <w:color w:val="FF0000"/>
        </w:rPr>
        <w:t xml:space="preserve"> </w:t>
      </w:r>
      <w:r w:rsidR="00146FF5" w:rsidRPr="00146FF5">
        <w:rPr>
          <w:b/>
        </w:rPr>
        <w:t xml:space="preserve">Typ oceny: </w:t>
      </w:r>
      <w:r w:rsidR="00146FF5" w:rsidRPr="00146FF5">
        <w:t>formująca, podsumowująca</w:t>
      </w:r>
    </w:p>
    <w:p w:rsidR="00146FF5" w:rsidRDefault="00146FF5">
      <w:pPr>
        <w:rPr>
          <w:color w:val="000000"/>
          <w:spacing w:val="-2"/>
        </w:rPr>
      </w:pPr>
      <w:r w:rsidRPr="00146FF5">
        <w:rPr>
          <w:b/>
        </w:rPr>
        <w:t>Forma dokumentacji:</w:t>
      </w:r>
      <w:r>
        <w:t xml:space="preserve"> </w:t>
      </w:r>
      <w:r w:rsidRPr="00241DB6">
        <w:rPr>
          <w:color w:val="000000"/>
          <w:spacing w:val="-2"/>
        </w:rPr>
        <w:t>punkty za przygotowanie projektu, referatu, prezentacji; lista</w:t>
      </w:r>
      <w:r>
        <w:rPr>
          <w:color w:val="000000"/>
          <w:spacing w:val="-2"/>
        </w:rPr>
        <w:t xml:space="preserve"> obecności</w:t>
      </w:r>
    </w:p>
    <w:p w:rsidR="003C473D" w:rsidRDefault="008B162C" w:rsidP="008B162C">
      <w:pPr>
        <w:spacing w:after="0" w:line="240" w:lineRule="auto"/>
        <w:jc w:val="both"/>
        <w:rPr>
          <w:b/>
          <w:color w:val="FF0000"/>
        </w:rPr>
      </w:pPr>
      <w:r w:rsidRPr="008B162C">
        <w:rPr>
          <w:rFonts w:cstheme="minorHAnsi"/>
          <w:b/>
        </w:rPr>
        <w:t xml:space="preserve">Zaliczenie przedmiotu na ocenę: </w:t>
      </w:r>
      <w:r w:rsidRPr="008B162C">
        <w:rPr>
          <w:rFonts w:cstheme="minorHAnsi"/>
        </w:rPr>
        <w:t xml:space="preserve">obecność na zajęciach, aktywność w dyskusjach, czytanie </w:t>
      </w:r>
      <w:r>
        <w:rPr>
          <w:rFonts w:cstheme="minorHAnsi"/>
        </w:rPr>
        <w:br/>
      </w:r>
      <w:r w:rsidRPr="008B162C">
        <w:rPr>
          <w:rFonts w:cstheme="minorHAnsi"/>
        </w:rPr>
        <w:t>i znajomość</w:t>
      </w:r>
      <w:r>
        <w:rPr>
          <w:rFonts w:cstheme="minorHAnsi"/>
        </w:rPr>
        <w:t xml:space="preserve"> literatury </w:t>
      </w:r>
      <w:r w:rsidRPr="008B162C">
        <w:rPr>
          <w:rFonts w:eastAsia="Times New Roman" w:cstheme="minorHAnsi"/>
          <w:i/>
          <w:lang w:eastAsia="pl-PL"/>
        </w:rPr>
        <w:t xml:space="preserve">(odnotować należy, że zajęcia prowadzi doświadczony oficer (pułkownik rezerwy) Straży Granicznej) realizujący zajęcia dydaktyczne na wyższych uczelniach w Polsce </w:t>
      </w:r>
      <w:r>
        <w:rPr>
          <w:rFonts w:eastAsia="Times New Roman" w:cstheme="minorHAnsi"/>
          <w:i/>
          <w:lang w:eastAsia="pl-PL"/>
        </w:rPr>
        <w:br/>
      </w:r>
      <w:r w:rsidRPr="008B162C">
        <w:rPr>
          <w:rFonts w:eastAsia="Times New Roman" w:cstheme="minorHAnsi"/>
          <w:i/>
          <w:lang w:eastAsia="pl-PL"/>
        </w:rPr>
        <w:t>od 1999r.)</w:t>
      </w:r>
      <w:r>
        <w:rPr>
          <w:b/>
          <w:color w:val="FF0000"/>
        </w:rPr>
        <w:t xml:space="preserve"> </w:t>
      </w:r>
    </w:p>
    <w:p w:rsidR="008B162C" w:rsidRDefault="008B162C" w:rsidP="008B162C">
      <w:pPr>
        <w:spacing w:after="0" w:line="240" w:lineRule="auto"/>
        <w:jc w:val="both"/>
        <w:rPr>
          <w:b/>
          <w:color w:val="FF0000"/>
        </w:rPr>
      </w:pPr>
    </w:p>
    <w:p w:rsidR="004559BA" w:rsidRDefault="004559BA" w:rsidP="004559BA">
      <w:pPr>
        <w:spacing w:after="0" w:line="240" w:lineRule="auto"/>
        <w:jc w:val="both"/>
      </w:pPr>
      <w:r>
        <w:t xml:space="preserve">Ocena końcowa składa się z 2 komponentów/elementów: ocena z testu pisemnego (80%) oraz aktywność, praca w grupach i obecności (20%). </w:t>
      </w:r>
    </w:p>
    <w:p w:rsidR="004559BA" w:rsidRDefault="004559BA" w:rsidP="004559BA">
      <w:pPr>
        <w:spacing w:after="0" w:line="240" w:lineRule="auto"/>
        <w:jc w:val="both"/>
      </w:pPr>
      <w:r>
        <w:t xml:space="preserve">Wartością dodaną oceny będzie również fakultatywne wykonanie prezentacji. </w:t>
      </w:r>
    </w:p>
    <w:p w:rsidR="004559BA" w:rsidRDefault="004559BA" w:rsidP="004559BA">
      <w:pPr>
        <w:spacing w:after="0" w:line="240" w:lineRule="auto"/>
        <w:jc w:val="both"/>
      </w:pPr>
      <w:r>
        <w:t xml:space="preserve">ocena 3,0 (50%) </w:t>
      </w:r>
    </w:p>
    <w:p w:rsidR="004559BA" w:rsidRDefault="004559BA" w:rsidP="004559BA">
      <w:pPr>
        <w:spacing w:after="0" w:line="240" w:lineRule="auto"/>
        <w:jc w:val="both"/>
      </w:pPr>
      <w:r>
        <w:t xml:space="preserve">ocena 3,5 (55%) </w:t>
      </w:r>
    </w:p>
    <w:p w:rsidR="004559BA" w:rsidRDefault="004559BA" w:rsidP="004559BA">
      <w:pPr>
        <w:spacing w:after="0" w:line="240" w:lineRule="auto"/>
        <w:jc w:val="both"/>
      </w:pPr>
      <w:r>
        <w:t xml:space="preserve">ocena 4,0 (65%) </w:t>
      </w:r>
    </w:p>
    <w:p w:rsidR="004559BA" w:rsidRDefault="004559BA" w:rsidP="004559BA">
      <w:pPr>
        <w:spacing w:after="0" w:line="240" w:lineRule="auto"/>
        <w:jc w:val="both"/>
      </w:pPr>
      <w:r>
        <w:t xml:space="preserve">ocena 4,5 (75 %) </w:t>
      </w:r>
    </w:p>
    <w:p w:rsidR="004559BA" w:rsidRDefault="004559BA" w:rsidP="004559BA">
      <w:pPr>
        <w:spacing w:after="0" w:line="240" w:lineRule="auto"/>
        <w:jc w:val="both"/>
        <w:rPr>
          <w:b/>
          <w:color w:val="FF0000"/>
        </w:rPr>
      </w:pPr>
      <w:r>
        <w:t>ocena 5,0 (85%)</w:t>
      </w:r>
    </w:p>
    <w:p w:rsidR="008B162C" w:rsidRPr="008B162C" w:rsidRDefault="008B162C" w:rsidP="004559BA">
      <w:pPr>
        <w:tabs>
          <w:tab w:val="left" w:pos="1350"/>
        </w:tabs>
        <w:spacing w:after="0" w:line="240" w:lineRule="auto"/>
        <w:jc w:val="both"/>
        <w:rPr>
          <w:rFonts w:cstheme="minorHAnsi"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4E2DB4" w:rsidTr="004E2DB4">
        <w:tc>
          <w:tcPr>
            <w:tcW w:w="4606" w:type="dxa"/>
          </w:tcPr>
          <w:p w:rsidR="004E2DB4" w:rsidRDefault="004E2DB4" w:rsidP="004E2DB4">
            <w:r>
              <w:t xml:space="preserve">Liczba godzin kontaktowych z nauczycielem 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6B5931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Liczba godzin indywidualnej pracy studenta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4A46AE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Tr="004E2DB4">
        <w:tc>
          <w:tcPr>
            <w:tcW w:w="9212" w:type="dxa"/>
          </w:tcPr>
          <w:p w:rsidR="003011FE" w:rsidRPr="009F2CAD" w:rsidRDefault="003011FE" w:rsidP="009F2CAD">
            <w:pPr>
              <w:tabs>
                <w:tab w:val="left" w:pos="4020"/>
              </w:tabs>
              <w:jc w:val="both"/>
              <w:rPr>
                <w:rFonts w:cstheme="minorHAnsi"/>
                <w:bCs/>
                <w:sz w:val="2"/>
                <w:szCs w:val="2"/>
              </w:rPr>
            </w:pPr>
          </w:p>
          <w:p w:rsidR="003011FE" w:rsidRPr="009F2CAD" w:rsidRDefault="003011FE" w:rsidP="003011FE">
            <w:pPr>
              <w:pStyle w:val="Tekstpodstawowy"/>
              <w:widowControl w:val="0"/>
              <w:numPr>
                <w:ilvl w:val="0"/>
                <w:numId w:val="29"/>
              </w:numPr>
              <w:tabs>
                <w:tab w:val="left" w:pos="1833"/>
              </w:tabs>
              <w:suppressAutoHyphens/>
              <w:overflowPunct w:val="0"/>
              <w:spacing w:line="240" w:lineRule="auto"/>
              <w:ind w:left="714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F2CAD">
              <w:rPr>
                <w:rFonts w:asciiTheme="minorHAnsi" w:hAnsiTheme="minorHAnsi" w:cstheme="minorHAnsi"/>
                <w:sz w:val="22"/>
                <w:szCs w:val="22"/>
              </w:rPr>
              <w:t xml:space="preserve">Dominiczak H, </w:t>
            </w:r>
            <w:r w:rsidRPr="009F2CA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Granice państwa i ich ochrona na przestrzeni dziejów 966- 1996</w:t>
            </w:r>
            <w:r w:rsidRPr="009F2CAD">
              <w:rPr>
                <w:rFonts w:asciiTheme="minorHAnsi" w:hAnsiTheme="minorHAnsi" w:cstheme="minorHAnsi"/>
                <w:sz w:val="22"/>
                <w:szCs w:val="22"/>
              </w:rPr>
              <w:t>, Warszawa, 1997.</w:t>
            </w:r>
          </w:p>
          <w:p w:rsidR="003011FE" w:rsidRPr="009F2CAD" w:rsidRDefault="003011FE" w:rsidP="003011FE">
            <w:pPr>
              <w:pStyle w:val="Tekstpodstawowy"/>
              <w:widowControl w:val="0"/>
              <w:numPr>
                <w:ilvl w:val="0"/>
                <w:numId w:val="29"/>
              </w:numPr>
              <w:tabs>
                <w:tab w:val="left" w:pos="1833"/>
              </w:tabs>
              <w:suppressAutoHyphens/>
              <w:overflowPunct w:val="0"/>
              <w:spacing w:line="240" w:lineRule="auto"/>
              <w:ind w:left="714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C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Dubaj</w:t>
            </w:r>
            <w:proofErr w:type="spellEnd"/>
            <w:r w:rsidRPr="009F2C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S.,[</w:t>
            </w:r>
            <w:proofErr w:type="spellStart"/>
            <w:r w:rsidRPr="009F2C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9F2C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in.] </w:t>
            </w:r>
            <w:r w:rsidRPr="009F2C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Bezpieczeństwo wschodniej granicy Unii Europejskiej w </w:t>
            </w:r>
            <w:proofErr w:type="spellStart"/>
            <w:r w:rsidRPr="009F2CAD">
              <w:rPr>
                <w:rFonts w:asciiTheme="minorHAnsi" w:hAnsiTheme="minorHAnsi" w:cstheme="minorHAnsi"/>
                <w:i/>
                <w:sz w:val="22"/>
                <w:szCs w:val="22"/>
              </w:rPr>
              <w:t>transgrani</w:t>
            </w:r>
            <w:r w:rsidR="009F2CAD">
              <w:rPr>
                <w:rFonts w:asciiTheme="minorHAnsi" w:hAnsiTheme="minorHAnsi" w:cstheme="minorHAnsi"/>
                <w:i/>
                <w:sz w:val="22"/>
                <w:szCs w:val="22"/>
              </w:rPr>
              <w:t>cznym</w:t>
            </w:r>
            <w:proofErr w:type="spellEnd"/>
            <w:r w:rsidR="009F2C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przepływie towarów i osób</w:t>
            </w:r>
            <w:r w:rsidRPr="009F2C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 </w:t>
            </w:r>
            <w:r w:rsidRPr="009F2CAD">
              <w:rPr>
                <w:rFonts w:asciiTheme="minorHAnsi" w:hAnsiTheme="minorHAnsi" w:cstheme="minorHAnsi"/>
                <w:sz w:val="22"/>
                <w:szCs w:val="22"/>
              </w:rPr>
              <w:t>red. A. Kosińska, P. Witkowski,</w:t>
            </w:r>
            <w:r w:rsidR="009F2CAD">
              <w:rPr>
                <w:rFonts w:asciiTheme="minorHAnsi" w:hAnsiTheme="minorHAnsi" w:cstheme="minorHAnsi"/>
                <w:sz w:val="22"/>
                <w:szCs w:val="22"/>
              </w:rPr>
              <w:t xml:space="preserve"> Lublin</w:t>
            </w:r>
            <w:r w:rsidRPr="009F2CAD">
              <w:rPr>
                <w:rFonts w:asciiTheme="minorHAnsi" w:hAnsiTheme="minorHAnsi" w:cstheme="minorHAnsi"/>
                <w:sz w:val="22"/>
                <w:szCs w:val="22"/>
              </w:rPr>
              <w:t xml:space="preserve"> 2016.</w:t>
            </w:r>
          </w:p>
          <w:p w:rsidR="003011FE" w:rsidRPr="009F2CAD" w:rsidRDefault="003011FE" w:rsidP="003011FE">
            <w:pPr>
              <w:pStyle w:val="Tekstpodstawowy"/>
              <w:widowControl w:val="0"/>
              <w:numPr>
                <w:ilvl w:val="0"/>
                <w:numId w:val="29"/>
              </w:numPr>
              <w:tabs>
                <w:tab w:val="left" w:pos="1833"/>
              </w:tabs>
              <w:suppressAutoHyphens/>
              <w:overflowPunct w:val="0"/>
              <w:spacing w:line="240" w:lineRule="auto"/>
              <w:ind w:left="714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F2CAD">
              <w:rPr>
                <w:rFonts w:asciiTheme="minorHAnsi" w:hAnsiTheme="minorHAnsi" w:cstheme="minorHAnsi"/>
                <w:sz w:val="22"/>
                <w:szCs w:val="22"/>
              </w:rPr>
              <w:t xml:space="preserve">Kuś A., M. Kowerski (red.), </w:t>
            </w:r>
            <w:proofErr w:type="spellStart"/>
            <w:r w:rsidRPr="009F2CAD">
              <w:rPr>
                <w:rFonts w:asciiTheme="minorHAnsi" w:hAnsiTheme="minorHAnsi" w:cstheme="minorHAnsi"/>
                <w:i/>
                <w:sz w:val="22"/>
                <w:szCs w:val="22"/>
              </w:rPr>
              <w:t>Transgraniczny</w:t>
            </w:r>
            <w:proofErr w:type="spellEnd"/>
            <w:r w:rsidRPr="009F2C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przepływ towarów i osób w Unii Europejskiej</w:t>
            </w:r>
            <w:r w:rsidRPr="009F2CA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F2C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Zamość </w:t>
            </w:r>
            <w:r w:rsidR="009F2CAD">
              <w:rPr>
                <w:rFonts w:asciiTheme="minorHAnsi" w:hAnsiTheme="minorHAnsi" w:cstheme="minorHAnsi"/>
                <w:sz w:val="22"/>
                <w:szCs w:val="22"/>
              </w:rPr>
              <w:t>–Lublin 2013.</w:t>
            </w:r>
          </w:p>
          <w:p w:rsidR="003011FE" w:rsidRPr="009F2CAD" w:rsidRDefault="007270F2" w:rsidP="009F2CAD">
            <w:pPr>
              <w:pStyle w:val="Tekstpodstawowy"/>
              <w:widowControl w:val="0"/>
              <w:numPr>
                <w:ilvl w:val="0"/>
                <w:numId w:val="29"/>
              </w:numPr>
              <w:tabs>
                <w:tab w:val="left" w:pos="1833"/>
              </w:tabs>
              <w:suppressAutoHyphens/>
              <w:overflowPunct w:val="0"/>
              <w:spacing w:line="240" w:lineRule="auto"/>
              <w:ind w:left="714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CAD">
              <w:rPr>
                <w:rFonts w:asciiTheme="minorHAnsi" w:hAnsiTheme="minorHAnsi" w:cstheme="minorHAnsi"/>
                <w:sz w:val="22"/>
                <w:szCs w:val="22"/>
              </w:rPr>
              <w:t>Szachoń-Pszenny</w:t>
            </w:r>
            <w:proofErr w:type="spellEnd"/>
            <w:r w:rsidRPr="009F2CAD">
              <w:rPr>
                <w:rFonts w:asciiTheme="minorHAnsi" w:hAnsiTheme="minorHAnsi" w:cstheme="minorHAnsi"/>
                <w:sz w:val="22"/>
                <w:szCs w:val="22"/>
              </w:rPr>
              <w:t xml:space="preserve"> A., </w:t>
            </w:r>
            <w:proofErr w:type="spellStart"/>
            <w:r w:rsidRPr="009F2CAD">
              <w:rPr>
                <w:rFonts w:asciiTheme="minorHAnsi" w:hAnsiTheme="minorHAnsi" w:cstheme="minorHAnsi"/>
                <w:i/>
                <w:sz w:val="22"/>
                <w:szCs w:val="22"/>
              </w:rPr>
              <w:t>Acquis</w:t>
            </w:r>
            <w:proofErr w:type="spellEnd"/>
            <w:r w:rsidRPr="009F2C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Schengen a granice wewnętrzne i zewnętrzne Unii Europejskiej,</w:t>
            </w:r>
            <w:r w:rsidRPr="009F2CAD">
              <w:rPr>
                <w:rFonts w:asciiTheme="minorHAnsi" w:hAnsiTheme="minorHAnsi" w:cstheme="minorHAnsi"/>
                <w:sz w:val="22"/>
                <w:szCs w:val="22"/>
              </w:rPr>
              <w:t xml:space="preserve"> Poznań 2011.</w:t>
            </w:r>
          </w:p>
        </w:tc>
      </w:tr>
      <w:tr w:rsidR="004E2DB4" w:rsidTr="004E2DB4">
        <w:tc>
          <w:tcPr>
            <w:tcW w:w="9212" w:type="dxa"/>
          </w:tcPr>
          <w:p w:rsidR="004E2DB4" w:rsidRPr="009F2CAD" w:rsidRDefault="004051F6" w:rsidP="004051F6">
            <w:pPr>
              <w:rPr>
                <w:rFonts w:cstheme="minorHAnsi"/>
              </w:rPr>
            </w:pPr>
            <w:r w:rsidRPr="009F2CAD">
              <w:rPr>
                <w:rFonts w:cstheme="minorHAnsi"/>
              </w:rPr>
              <w:lastRenderedPageBreak/>
              <w:t>Literatura u</w:t>
            </w:r>
            <w:r w:rsidR="00C52E02" w:rsidRPr="009F2CAD">
              <w:rPr>
                <w:rFonts w:cstheme="minorHAnsi"/>
              </w:rPr>
              <w:t>zupełniająca</w:t>
            </w:r>
          </w:p>
        </w:tc>
      </w:tr>
      <w:tr w:rsidR="004E2DB4" w:rsidTr="004E2DB4">
        <w:tc>
          <w:tcPr>
            <w:tcW w:w="9212" w:type="dxa"/>
          </w:tcPr>
          <w:p w:rsidR="008B162C" w:rsidRPr="008B162C" w:rsidRDefault="008B162C" w:rsidP="008B162C">
            <w:pPr>
              <w:numPr>
                <w:ilvl w:val="0"/>
                <w:numId w:val="27"/>
              </w:numPr>
              <w:jc w:val="both"/>
              <w:rPr>
                <w:rFonts w:cstheme="minorHAnsi"/>
                <w:bCs/>
              </w:rPr>
            </w:pPr>
            <w:r w:rsidRPr="008B162C">
              <w:rPr>
                <w:rFonts w:cstheme="minorHAnsi"/>
                <w:bCs/>
              </w:rPr>
              <w:t xml:space="preserve">Dominiak M., </w:t>
            </w:r>
            <w:proofErr w:type="spellStart"/>
            <w:r w:rsidRPr="008B162C">
              <w:rPr>
                <w:rFonts w:cstheme="minorHAnsi"/>
                <w:bCs/>
              </w:rPr>
              <w:t>Dubaj</w:t>
            </w:r>
            <w:proofErr w:type="spellEnd"/>
            <w:r w:rsidRPr="008B162C">
              <w:rPr>
                <w:rFonts w:cstheme="minorHAnsi"/>
                <w:bCs/>
              </w:rPr>
              <w:t xml:space="preserve"> S., </w:t>
            </w:r>
            <w:r w:rsidRPr="008B162C">
              <w:rPr>
                <w:rFonts w:cstheme="minorHAnsi"/>
                <w:bCs/>
                <w:i/>
                <w:iCs/>
              </w:rPr>
              <w:t xml:space="preserve">Nadbużański Oddział Straży Granicznej – współdziałanie z organami ochrony granic państwowych Ukrainy i Białorusi w kontekście przystąpienia Polski do Unii Europejskiej </w:t>
            </w:r>
            <w:r w:rsidRPr="008B162C">
              <w:rPr>
                <w:rFonts w:cstheme="minorHAnsi"/>
                <w:bCs/>
              </w:rPr>
              <w:t xml:space="preserve">[w:] </w:t>
            </w:r>
            <w:r w:rsidRPr="008B162C">
              <w:rPr>
                <w:rFonts w:cstheme="minorHAnsi"/>
                <w:bCs/>
                <w:i/>
              </w:rPr>
              <w:t>Bezpieczeństwo bez granic</w:t>
            </w:r>
            <w:r w:rsidRPr="008B162C">
              <w:rPr>
                <w:rFonts w:cstheme="minorHAnsi"/>
                <w:bCs/>
              </w:rPr>
              <w:t>, red.,</w:t>
            </w:r>
            <w:r w:rsidRPr="008B162C">
              <w:rPr>
                <w:rFonts w:cstheme="minorHAnsi"/>
                <w:bCs/>
                <w:i/>
              </w:rPr>
              <w:t xml:space="preserve"> </w:t>
            </w:r>
            <w:r w:rsidRPr="008B162C">
              <w:rPr>
                <w:rFonts w:cstheme="minorHAnsi"/>
                <w:bCs/>
              </w:rPr>
              <w:t>Ziółkowski J., Wyższa Szkoła Przedsiębiorczości i Administracji, Lublin 2004, s. 84-99.</w:t>
            </w:r>
          </w:p>
          <w:p w:rsidR="008B162C" w:rsidRPr="008B162C" w:rsidRDefault="008B162C" w:rsidP="008B162C">
            <w:pPr>
              <w:numPr>
                <w:ilvl w:val="0"/>
                <w:numId w:val="27"/>
              </w:numPr>
              <w:jc w:val="both"/>
              <w:rPr>
                <w:rFonts w:cstheme="minorHAnsi"/>
                <w:bCs/>
              </w:rPr>
            </w:pPr>
            <w:r w:rsidRPr="008B162C">
              <w:rPr>
                <w:rFonts w:cstheme="minorHAnsi"/>
              </w:rPr>
              <w:t xml:space="preserve">Dominiak M., </w:t>
            </w:r>
            <w:proofErr w:type="spellStart"/>
            <w:r w:rsidRPr="008B162C">
              <w:rPr>
                <w:rFonts w:cstheme="minorHAnsi"/>
              </w:rPr>
              <w:t>Dubaj</w:t>
            </w:r>
            <w:proofErr w:type="spellEnd"/>
            <w:r w:rsidRPr="008B162C">
              <w:rPr>
                <w:rFonts w:cstheme="minorHAnsi"/>
              </w:rPr>
              <w:t xml:space="preserve"> S., </w:t>
            </w:r>
            <w:r w:rsidRPr="008B162C">
              <w:rPr>
                <w:rFonts w:cstheme="minorHAnsi"/>
                <w:i/>
              </w:rPr>
              <w:t xml:space="preserve">Przestępczość graniczna zagrożeniem bezpieczeństwa i porządku publicznego – wybrane aspekty praktyczne na przykładzie Nadbużańskiego Oddziału Straży Granicznej </w:t>
            </w:r>
            <w:r w:rsidRPr="008B162C">
              <w:rPr>
                <w:rFonts w:cstheme="minorHAnsi"/>
              </w:rPr>
              <w:t xml:space="preserve">[w:] </w:t>
            </w:r>
            <w:r w:rsidRPr="008B162C">
              <w:rPr>
                <w:rFonts w:cstheme="minorHAnsi"/>
                <w:i/>
              </w:rPr>
              <w:t>Otwarcie granic rynku a perspektywa BYĆ I MIEĆ człowieka oraz narodu</w:t>
            </w:r>
            <w:r w:rsidRPr="008B162C">
              <w:rPr>
                <w:rFonts w:cstheme="minorHAnsi"/>
              </w:rPr>
              <w:t>, red. Kuś A., Witkowski</w:t>
            </w:r>
            <w:r w:rsidRPr="008B162C">
              <w:rPr>
                <w:rFonts w:cstheme="minorHAnsi"/>
                <w:i/>
              </w:rPr>
              <w:t xml:space="preserve"> </w:t>
            </w:r>
            <w:r w:rsidRPr="008B162C">
              <w:rPr>
                <w:rFonts w:cstheme="minorHAnsi"/>
              </w:rPr>
              <w:t>P.,</w:t>
            </w:r>
            <w:r w:rsidR="005C0438">
              <w:rPr>
                <w:rFonts w:cstheme="minorHAnsi"/>
              </w:rPr>
              <w:t xml:space="preserve"> KUL</w:t>
            </w:r>
            <w:r w:rsidRPr="008B162C">
              <w:rPr>
                <w:rFonts w:cstheme="minorHAnsi"/>
                <w:i/>
              </w:rPr>
              <w:t xml:space="preserve"> </w:t>
            </w:r>
            <w:r w:rsidRPr="008B162C">
              <w:rPr>
                <w:rFonts w:cstheme="minorHAnsi"/>
              </w:rPr>
              <w:t>Lublin 2006.</w:t>
            </w:r>
          </w:p>
          <w:p w:rsidR="008B162C" w:rsidRPr="008B162C" w:rsidRDefault="008B162C" w:rsidP="008B162C">
            <w:pPr>
              <w:numPr>
                <w:ilvl w:val="0"/>
                <w:numId w:val="27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8B162C">
              <w:rPr>
                <w:rFonts w:cstheme="minorHAnsi"/>
                <w:bCs/>
              </w:rPr>
              <w:t>Dubaj</w:t>
            </w:r>
            <w:proofErr w:type="spellEnd"/>
            <w:r w:rsidRPr="008B162C">
              <w:rPr>
                <w:rFonts w:cstheme="minorHAnsi"/>
                <w:bCs/>
              </w:rPr>
              <w:t xml:space="preserve">, S., </w:t>
            </w:r>
            <w:r w:rsidRPr="008B162C">
              <w:rPr>
                <w:rFonts w:cstheme="minorHAnsi"/>
                <w:i/>
              </w:rPr>
              <w:t>Straż Graniczna – przystosowanie struktur organizacyjnych i zadań tej formacji po zniesieniu kontroli na granicach wewnętrznych Unii Europejskiej</w:t>
            </w:r>
            <w:r w:rsidRPr="008B162C">
              <w:rPr>
                <w:rFonts w:cstheme="minorHAnsi"/>
              </w:rPr>
              <w:t xml:space="preserve"> [w:] </w:t>
            </w:r>
            <w:r w:rsidRPr="008B162C">
              <w:rPr>
                <w:rFonts w:cstheme="minorHAnsi"/>
                <w:i/>
              </w:rPr>
              <w:t>Polska w strefie Schengen</w:t>
            </w:r>
            <w:r w:rsidRPr="008B162C">
              <w:rPr>
                <w:rFonts w:cstheme="minorHAnsi"/>
              </w:rPr>
              <w:t xml:space="preserve">, red. A.W. </w:t>
            </w:r>
            <w:proofErr w:type="spellStart"/>
            <w:r w:rsidRPr="008B162C">
              <w:rPr>
                <w:rFonts w:cstheme="minorHAnsi"/>
              </w:rPr>
              <w:t>Bednaruk</w:t>
            </w:r>
            <w:proofErr w:type="spellEnd"/>
            <w:r w:rsidRPr="008B162C">
              <w:rPr>
                <w:rFonts w:cstheme="minorHAnsi"/>
              </w:rPr>
              <w:t xml:space="preserve">, M. Bielecki, G. Kowalski, </w:t>
            </w:r>
            <w:r w:rsidR="005C0438">
              <w:rPr>
                <w:rFonts w:cstheme="minorHAnsi"/>
              </w:rPr>
              <w:t xml:space="preserve">KUL </w:t>
            </w:r>
            <w:r w:rsidRPr="008B162C">
              <w:rPr>
                <w:rFonts w:cstheme="minorHAnsi"/>
              </w:rPr>
              <w:t xml:space="preserve"> Lublin 2010.</w:t>
            </w:r>
          </w:p>
          <w:p w:rsidR="008B162C" w:rsidRPr="004A46AE" w:rsidRDefault="008B162C" w:rsidP="00AB3156">
            <w:pPr>
              <w:numPr>
                <w:ilvl w:val="0"/>
                <w:numId w:val="27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8B162C">
              <w:rPr>
                <w:rFonts w:cstheme="minorHAnsi"/>
              </w:rPr>
              <w:t>Dubaj</w:t>
            </w:r>
            <w:proofErr w:type="spellEnd"/>
            <w:r w:rsidRPr="008B162C">
              <w:rPr>
                <w:rFonts w:cstheme="minorHAnsi"/>
              </w:rPr>
              <w:t xml:space="preserve"> S., Dominiak M., </w:t>
            </w:r>
            <w:r w:rsidRPr="008B162C">
              <w:rPr>
                <w:rFonts w:cstheme="minorHAnsi"/>
                <w:i/>
              </w:rPr>
              <w:t>Organizacja obrony narodowej w sytuacji kryzysu i zagrożenia bezpieczeństwa państwa. Zadania Straży Granicznej w tym zakresie na przykładzie praktycznych działań realizowanych przez Nadbużański Oddział Straży Granicznej</w:t>
            </w:r>
            <w:r w:rsidRPr="008B162C">
              <w:rPr>
                <w:rFonts w:cstheme="minorHAnsi"/>
              </w:rPr>
              <w:t>, Warszawa AON, 2004</w:t>
            </w:r>
            <w:r w:rsidR="009F2CAD">
              <w:rPr>
                <w:rFonts w:cstheme="minorHAnsi"/>
              </w:rPr>
              <w:t>.</w:t>
            </w:r>
            <w:r w:rsidRPr="008B162C">
              <w:rPr>
                <w:rFonts w:cstheme="minorHAnsi"/>
              </w:rPr>
              <w:t xml:space="preserve"> </w:t>
            </w:r>
          </w:p>
          <w:p w:rsidR="004A46AE" w:rsidRPr="00AB3156" w:rsidRDefault="004A46AE" w:rsidP="00AB3156">
            <w:pPr>
              <w:numPr>
                <w:ilvl w:val="0"/>
                <w:numId w:val="27"/>
              </w:numPr>
              <w:jc w:val="both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</w:rPr>
              <w:t>Dubaj</w:t>
            </w:r>
            <w:proofErr w:type="spellEnd"/>
            <w:r>
              <w:rPr>
                <w:rFonts w:cstheme="minorHAnsi"/>
              </w:rPr>
              <w:t xml:space="preserve"> S, </w:t>
            </w:r>
            <w:r w:rsidRPr="004A46AE">
              <w:rPr>
                <w:rFonts w:cstheme="minorHAnsi"/>
                <w:i/>
              </w:rPr>
              <w:t>Ośrodki dla cudzoziemców w Polsce</w:t>
            </w:r>
            <w:r>
              <w:rPr>
                <w:rFonts w:cstheme="minorHAnsi"/>
              </w:rPr>
              <w:t xml:space="preserve"> [w:] </w:t>
            </w:r>
            <w:r w:rsidRPr="004A46AE">
              <w:rPr>
                <w:rFonts w:cstheme="minorHAnsi"/>
                <w:i/>
              </w:rPr>
              <w:t>Rocznik Chełmski</w:t>
            </w:r>
            <w:r>
              <w:rPr>
                <w:rFonts w:cstheme="minorHAnsi"/>
              </w:rPr>
              <w:t>, Tom 26, 2022, s.125-156.</w:t>
            </w:r>
          </w:p>
          <w:p w:rsidR="0010695F" w:rsidRPr="009F2CAD" w:rsidRDefault="0010695F" w:rsidP="008B162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  <w:p w:rsidR="0010695F" w:rsidRPr="009F2CAD" w:rsidRDefault="0010695F" w:rsidP="0010695F">
            <w:pPr>
              <w:rPr>
                <w:rFonts w:cstheme="minorHAnsi"/>
                <w:color w:val="000000" w:themeColor="text1"/>
              </w:rPr>
            </w:pPr>
            <w:r w:rsidRPr="009F2CAD">
              <w:rPr>
                <w:rFonts w:cstheme="minorHAnsi"/>
              </w:rPr>
              <w:t>Zasób informacji w portalach instytucji krajowych - Straży Granicznej https://www.strazgraniczna.pl; Służby Celno-Skarbowej - https://www.gov.pl/web/kas; Głównego Inspektoratu Sanitarnego - https://www.gov.pl/web/gis; Głównego Inspektoratu Weterynarii - https://www.wetgiw.gov.pl; Państwowej Inspekcji Ochrony Roślin i Nasiennictwa - http://piorin.gov.pl; Ins</w:t>
            </w:r>
            <w:r w:rsidRPr="009F2CAD">
              <w:rPr>
                <w:rFonts w:cstheme="minorHAnsi"/>
                <w:color w:val="000000" w:themeColor="text1"/>
              </w:rPr>
              <w:t>pekcji Jakości Handlowej Artykułów Rolno-Spożywczych - https://www.gov.pl/web/ijhars; Lubelskiego Zarządu Obsługi Przejść Granicznych - https://lzopg.bip.mbnet.pl.</w:t>
            </w:r>
          </w:p>
          <w:p w:rsidR="00AB3156" w:rsidRPr="009F2CAD" w:rsidRDefault="0010695F" w:rsidP="0010695F">
            <w:pPr>
              <w:rPr>
                <w:rFonts w:cstheme="minorHAnsi"/>
                <w:bCs/>
              </w:rPr>
            </w:pPr>
            <w:r w:rsidRPr="009F2CAD">
              <w:rPr>
                <w:rFonts w:cstheme="minorHAnsi"/>
                <w:color w:val="000000" w:themeColor="text1"/>
              </w:rPr>
              <w:t>Zasób informacji w portalu Europejskiej Agencji Straży Granicznej i Przybrzeżnej (FRONTEX)  - https://frontex.europa.eu</w:t>
            </w:r>
            <w:r w:rsidR="009F2CAD">
              <w:rPr>
                <w:rFonts w:cstheme="minorHAnsi"/>
                <w:color w:val="000000" w:themeColor="text1"/>
              </w:rPr>
              <w:t>.</w:t>
            </w:r>
            <w:r w:rsidRPr="009F2CAD">
              <w:rPr>
                <w:rFonts w:cstheme="minorHAnsi"/>
                <w:color w:val="000000" w:themeColor="text1"/>
              </w:rPr>
              <w:t xml:space="preserve">  </w:t>
            </w:r>
          </w:p>
          <w:p w:rsidR="008B162C" w:rsidRPr="008B162C" w:rsidRDefault="0010695F" w:rsidP="0010695F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</w:rPr>
              <w:t xml:space="preserve"> </w:t>
            </w:r>
          </w:p>
          <w:p w:rsidR="008B162C" w:rsidRPr="008B162C" w:rsidRDefault="008B162C" w:rsidP="008B162C">
            <w:pPr>
              <w:jc w:val="both"/>
              <w:rPr>
                <w:rFonts w:cstheme="minorHAnsi"/>
                <w:bCs/>
                <w:iCs/>
                <w:color w:val="000000"/>
              </w:rPr>
            </w:pPr>
            <w:r w:rsidRPr="008B162C">
              <w:rPr>
                <w:rFonts w:cstheme="minorHAnsi"/>
                <w:bCs/>
                <w:iCs/>
                <w:color w:val="000000"/>
              </w:rPr>
              <w:t xml:space="preserve">Publikacje dostępne w Bibliotece KUL oraz w bibliotece działającego przy KUL – Instytutu na Rzecz Państwa Prawa (Lublin, </w:t>
            </w:r>
            <w:proofErr w:type="spellStart"/>
            <w:r w:rsidRPr="008B162C">
              <w:rPr>
                <w:rFonts w:cstheme="minorHAnsi"/>
                <w:bCs/>
                <w:iCs/>
                <w:color w:val="000000"/>
              </w:rPr>
              <w:t>ul.Chopina</w:t>
            </w:r>
            <w:proofErr w:type="spellEnd"/>
            <w:r w:rsidRPr="008B162C">
              <w:rPr>
                <w:rFonts w:cstheme="minorHAnsi"/>
                <w:bCs/>
                <w:iCs/>
                <w:color w:val="000000"/>
              </w:rPr>
              <w:t xml:space="preserve"> 14)</w:t>
            </w:r>
            <w:r>
              <w:rPr>
                <w:rFonts w:cstheme="minorHAnsi"/>
                <w:bCs/>
                <w:iCs/>
                <w:color w:val="000000"/>
              </w:rPr>
              <w:t>, którego prowadzący zajęcia jest aktywnym członkiem</w:t>
            </w:r>
            <w:r w:rsidRPr="008B162C">
              <w:rPr>
                <w:rFonts w:cstheme="minorHAnsi"/>
                <w:bCs/>
                <w:iCs/>
                <w:color w:val="000000"/>
              </w:rPr>
              <w:t>.</w:t>
            </w:r>
          </w:p>
          <w:p w:rsidR="008B162C" w:rsidRPr="008B162C" w:rsidRDefault="008B162C" w:rsidP="008B162C">
            <w:pPr>
              <w:jc w:val="both"/>
              <w:rPr>
                <w:rFonts w:cstheme="minorHAnsi"/>
                <w:bCs/>
                <w:color w:val="000000"/>
              </w:rPr>
            </w:pPr>
            <w:r w:rsidRPr="008B162C">
              <w:rPr>
                <w:rFonts w:cstheme="minorHAnsi"/>
                <w:bCs/>
                <w:color w:val="000000"/>
              </w:rPr>
              <w:t xml:space="preserve">Akty prawne dostępne m.in. na stronie internetowej </w:t>
            </w:r>
            <w:r w:rsidRPr="0014764D">
              <w:rPr>
                <w:rFonts w:cstheme="minorHAnsi"/>
                <w:bCs/>
                <w:color w:val="000000"/>
              </w:rPr>
              <w:t>http://</w:t>
            </w:r>
            <w:r w:rsidR="00F647D3" w:rsidRPr="00F647D3">
              <w:rPr>
                <w:rFonts w:cstheme="minorHAnsi"/>
                <w:bCs/>
              </w:rPr>
              <w:t>isap.sejm.gov.pl</w:t>
            </w:r>
            <w:r w:rsidRPr="0014764D">
              <w:rPr>
                <w:rFonts w:cstheme="minorHAnsi"/>
                <w:bCs/>
                <w:color w:val="000000"/>
              </w:rPr>
              <w:t xml:space="preserve">, </w:t>
            </w:r>
            <w:hyperlink r:id="rId8" w:history="1">
              <w:r w:rsidRPr="0014764D">
                <w:rPr>
                  <w:rStyle w:val="Hipercze"/>
                  <w:rFonts w:cstheme="minorHAnsi"/>
                  <w:bCs/>
                  <w:color w:val="000000"/>
                  <w:u w:val="none"/>
                </w:rPr>
                <w:t>www.rcl.gov.pl</w:t>
              </w:r>
            </w:hyperlink>
            <w:r w:rsidRPr="008B162C">
              <w:rPr>
                <w:rFonts w:cstheme="minorHAnsi"/>
                <w:bCs/>
                <w:color w:val="000000"/>
                <w:u w:val="single"/>
              </w:rPr>
              <w:t xml:space="preserve"> </w:t>
            </w:r>
            <w:r w:rsidRPr="008B162C">
              <w:rPr>
                <w:rFonts w:cstheme="minorHAnsi"/>
                <w:bCs/>
                <w:color w:val="000000"/>
              </w:rPr>
              <w:t xml:space="preserve">   </w:t>
            </w:r>
          </w:p>
          <w:p w:rsidR="004E2DB4" w:rsidRPr="008B162C" w:rsidRDefault="008B162C" w:rsidP="008B162C">
            <w:pPr>
              <w:rPr>
                <w:rFonts w:cstheme="minorHAnsi"/>
                <w:b/>
              </w:rPr>
            </w:pPr>
            <w:r w:rsidRPr="008B162C">
              <w:rPr>
                <w:rFonts w:cstheme="minorHAnsi"/>
                <w:bCs/>
                <w:color w:val="000000"/>
              </w:rPr>
              <w:t xml:space="preserve">Dostęp do aktów prawnych Unii </w:t>
            </w:r>
            <w:proofErr w:type="spellStart"/>
            <w:r w:rsidRPr="008B162C">
              <w:rPr>
                <w:rFonts w:cstheme="minorHAnsi"/>
                <w:bCs/>
                <w:color w:val="000000"/>
              </w:rPr>
              <w:t>Europejskiej,m.in</w:t>
            </w:r>
            <w:proofErr w:type="spellEnd"/>
            <w:r w:rsidRPr="008B162C">
              <w:rPr>
                <w:rFonts w:cstheme="minorHAnsi"/>
                <w:bCs/>
                <w:color w:val="000000"/>
              </w:rPr>
              <w:t xml:space="preserve">. </w:t>
            </w:r>
            <w:hyperlink r:id="rId9" w:history="1">
              <w:r w:rsidRPr="0014764D">
                <w:rPr>
                  <w:rStyle w:val="Hipercze"/>
                  <w:rFonts w:cstheme="minorHAnsi"/>
                  <w:bCs/>
                  <w:color w:val="000000"/>
                  <w:u w:val="none"/>
                </w:rPr>
                <w:t>http://eur-lex.europa.eu</w:t>
              </w:r>
            </w:hyperlink>
          </w:p>
        </w:tc>
      </w:tr>
    </w:tbl>
    <w:p w:rsidR="004E2DB4" w:rsidRDefault="004E2DB4" w:rsidP="004E2DB4">
      <w:pPr>
        <w:spacing w:after="0"/>
        <w:rPr>
          <w:b/>
        </w:rPr>
      </w:pPr>
    </w:p>
    <w:p w:rsidR="009F2CAD" w:rsidRDefault="009F2CAD" w:rsidP="002D1A52"/>
    <w:p w:rsidR="009F2CAD" w:rsidRPr="009F2CAD" w:rsidRDefault="009F2CAD" w:rsidP="009F2CAD"/>
    <w:p w:rsidR="009F2CAD" w:rsidRPr="009F2CAD" w:rsidRDefault="009F2CAD" w:rsidP="009F2CAD"/>
    <w:p w:rsidR="009F2CAD" w:rsidRPr="009F2CAD" w:rsidRDefault="009F2CAD" w:rsidP="009F2CAD"/>
    <w:p w:rsidR="009F2CAD" w:rsidRDefault="009F2CAD" w:rsidP="009F2CAD"/>
    <w:p w:rsidR="00C961A5" w:rsidRPr="009F2CAD" w:rsidRDefault="009F2CAD" w:rsidP="009F2CAD">
      <w:pPr>
        <w:tabs>
          <w:tab w:val="left" w:pos="1290"/>
        </w:tabs>
      </w:pPr>
      <w:r>
        <w:tab/>
      </w:r>
    </w:p>
    <w:sectPr w:rsidR="00C961A5" w:rsidRPr="009F2CAD" w:rsidSect="00510D3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3F3" w:rsidRDefault="00CC43F3" w:rsidP="00B04272">
      <w:pPr>
        <w:spacing w:after="0" w:line="240" w:lineRule="auto"/>
      </w:pPr>
      <w:r>
        <w:separator/>
      </w:r>
    </w:p>
  </w:endnote>
  <w:endnote w:type="continuationSeparator" w:id="0">
    <w:p w:rsidR="00CC43F3" w:rsidRDefault="00CC43F3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3F3" w:rsidRDefault="00CC43F3" w:rsidP="00B04272">
      <w:pPr>
        <w:spacing w:after="0" w:line="240" w:lineRule="auto"/>
      </w:pPr>
      <w:r>
        <w:separator/>
      </w:r>
    </w:p>
  </w:footnote>
  <w:footnote w:type="continuationSeparator" w:id="0">
    <w:p w:rsidR="00CC43F3" w:rsidRDefault="00CC43F3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72" w:rsidRPr="00B04272" w:rsidRDefault="00A44714" w:rsidP="00B04272">
    <w:pPr>
      <w:pStyle w:val="Nagwek"/>
      <w:jc w:val="right"/>
      <w:rPr>
        <w:i/>
      </w:rPr>
    </w:pPr>
    <w:r>
      <w:rPr>
        <w:i/>
      </w:rPr>
      <w:t xml:space="preserve"> </w:t>
    </w:r>
  </w:p>
  <w:p w:rsidR="00B04272" w:rsidRDefault="00B0427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3270B2"/>
    <w:multiLevelType w:val="hybridMultilevel"/>
    <w:tmpl w:val="39525742"/>
    <w:lvl w:ilvl="0" w:tplc="CEDC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D338C08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4B5021"/>
    <w:multiLevelType w:val="hybridMultilevel"/>
    <w:tmpl w:val="70DE5972"/>
    <w:lvl w:ilvl="0" w:tplc="D32254F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770DE"/>
    <w:multiLevelType w:val="hybridMultilevel"/>
    <w:tmpl w:val="6700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2290F"/>
    <w:multiLevelType w:val="hybridMultilevel"/>
    <w:tmpl w:val="1944CF14"/>
    <w:lvl w:ilvl="0" w:tplc="1FF667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2A4307"/>
    <w:multiLevelType w:val="hybridMultilevel"/>
    <w:tmpl w:val="595EBC84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58EAF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28"/>
  </w:num>
  <w:num w:numId="5">
    <w:abstractNumId w:val="6"/>
  </w:num>
  <w:num w:numId="6">
    <w:abstractNumId w:val="27"/>
  </w:num>
  <w:num w:numId="7">
    <w:abstractNumId w:val="5"/>
  </w:num>
  <w:num w:numId="8">
    <w:abstractNumId w:val="21"/>
  </w:num>
  <w:num w:numId="9">
    <w:abstractNumId w:val="2"/>
  </w:num>
  <w:num w:numId="10">
    <w:abstractNumId w:val="13"/>
  </w:num>
  <w:num w:numId="11">
    <w:abstractNumId w:val="17"/>
  </w:num>
  <w:num w:numId="12">
    <w:abstractNumId w:val="8"/>
  </w:num>
  <w:num w:numId="13">
    <w:abstractNumId w:val="25"/>
  </w:num>
  <w:num w:numId="14">
    <w:abstractNumId w:val="24"/>
  </w:num>
  <w:num w:numId="15">
    <w:abstractNumId w:val="0"/>
  </w:num>
  <w:num w:numId="16">
    <w:abstractNumId w:val="20"/>
  </w:num>
  <w:num w:numId="17">
    <w:abstractNumId w:val="11"/>
  </w:num>
  <w:num w:numId="18">
    <w:abstractNumId w:val="19"/>
  </w:num>
  <w:num w:numId="19">
    <w:abstractNumId w:val="12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4"/>
  </w:num>
  <w:num w:numId="25">
    <w:abstractNumId w:val="23"/>
  </w:num>
  <w:num w:numId="26">
    <w:abstractNumId w:val="16"/>
  </w:num>
  <w:num w:numId="27">
    <w:abstractNumId w:val="7"/>
  </w:num>
  <w:num w:numId="28">
    <w:abstractNumId w:val="10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259"/>
    <w:rsid w:val="000153A0"/>
    <w:rsid w:val="000351F2"/>
    <w:rsid w:val="00047D65"/>
    <w:rsid w:val="0005709E"/>
    <w:rsid w:val="00076649"/>
    <w:rsid w:val="00084ADA"/>
    <w:rsid w:val="000B3BEC"/>
    <w:rsid w:val="001051F5"/>
    <w:rsid w:val="0010695F"/>
    <w:rsid w:val="00115BF8"/>
    <w:rsid w:val="00146FF5"/>
    <w:rsid w:val="0014764D"/>
    <w:rsid w:val="001A3C66"/>
    <w:rsid w:val="001A5D37"/>
    <w:rsid w:val="001C0192"/>
    <w:rsid w:val="001C1B8F"/>
    <w:rsid w:val="001C278A"/>
    <w:rsid w:val="001F16FC"/>
    <w:rsid w:val="00216EC6"/>
    <w:rsid w:val="002754C6"/>
    <w:rsid w:val="002778F0"/>
    <w:rsid w:val="00282FF8"/>
    <w:rsid w:val="002C0859"/>
    <w:rsid w:val="002D1A52"/>
    <w:rsid w:val="002F2985"/>
    <w:rsid w:val="003011FE"/>
    <w:rsid w:val="00304259"/>
    <w:rsid w:val="00317BBA"/>
    <w:rsid w:val="00324F1A"/>
    <w:rsid w:val="0033369E"/>
    <w:rsid w:val="003501E6"/>
    <w:rsid w:val="00372079"/>
    <w:rsid w:val="003875BD"/>
    <w:rsid w:val="003C473D"/>
    <w:rsid w:val="003C6442"/>
    <w:rsid w:val="003C65DA"/>
    <w:rsid w:val="003D4626"/>
    <w:rsid w:val="004051F6"/>
    <w:rsid w:val="004078C1"/>
    <w:rsid w:val="00450FA6"/>
    <w:rsid w:val="004559BA"/>
    <w:rsid w:val="00477022"/>
    <w:rsid w:val="004A46AE"/>
    <w:rsid w:val="004B6F7B"/>
    <w:rsid w:val="004E2DB4"/>
    <w:rsid w:val="004F5672"/>
    <w:rsid w:val="004F73CF"/>
    <w:rsid w:val="00510D30"/>
    <w:rsid w:val="00556FCA"/>
    <w:rsid w:val="00577883"/>
    <w:rsid w:val="00583DB9"/>
    <w:rsid w:val="005A3D71"/>
    <w:rsid w:val="005C0438"/>
    <w:rsid w:val="005E741C"/>
    <w:rsid w:val="006025ED"/>
    <w:rsid w:val="006534C9"/>
    <w:rsid w:val="0066271E"/>
    <w:rsid w:val="00662F5E"/>
    <w:rsid w:val="00685044"/>
    <w:rsid w:val="006B2C73"/>
    <w:rsid w:val="006B5931"/>
    <w:rsid w:val="006C3190"/>
    <w:rsid w:val="007036B5"/>
    <w:rsid w:val="00704576"/>
    <w:rsid w:val="0072376B"/>
    <w:rsid w:val="0072441E"/>
    <w:rsid w:val="007270F2"/>
    <w:rsid w:val="00732E45"/>
    <w:rsid w:val="00737C1D"/>
    <w:rsid w:val="00757261"/>
    <w:rsid w:val="007841B3"/>
    <w:rsid w:val="007901A0"/>
    <w:rsid w:val="007A78E4"/>
    <w:rsid w:val="007D0038"/>
    <w:rsid w:val="007D6295"/>
    <w:rsid w:val="007F7006"/>
    <w:rsid w:val="007F7FCA"/>
    <w:rsid w:val="0081589B"/>
    <w:rsid w:val="008215CC"/>
    <w:rsid w:val="00834F2B"/>
    <w:rsid w:val="008461AB"/>
    <w:rsid w:val="0085380B"/>
    <w:rsid w:val="00886560"/>
    <w:rsid w:val="008B162C"/>
    <w:rsid w:val="008E24EA"/>
    <w:rsid w:val="008E2C5B"/>
    <w:rsid w:val="008E4017"/>
    <w:rsid w:val="009168BF"/>
    <w:rsid w:val="00933F07"/>
    <w:rsid w:val="00975546"/>
    <w:rsid w:val="009D424F"/>
    <w:rsid w:val="009E1744"/>
    <w:rsid w:val="009F2731"/>
    <w:rsid w:val="009F2CAD"/>
    <w:rsid w:val="00A207FC"/>
    <w:rsid w:val="00A40520"/>
    <w:rsid w:val="00A44714"/>
    <w:rsid w:val="00A5036D"/>
    <w:rsid w:val="00A632B6"/>
    <w:rsid w:val="00AB3156"/>
    <w:rsid w:val="00B04272"/>
    <w:rsid w:val="00B43F39"/>
    <w:rsid w:val="00B6347F"/>
    <w:rsid w:val="00BC4DCB"/>
    <w:rsid w:val="00BD58F9"/>
    <w:rsid w:val="00BD601C"/>
    <w:rsid w:val="00BE0031"/>
    <w:rsid w:val="00BE454D"/>
    <w:rsid w:val="00C32E9D"/>
    <w:rsid w:val="00C37A43"/>
    <w:rsid w:val="00C5022A"/>
    <w:rsid w:val="00C519FC"/>
    <w:rsid w:val="00C52E02"/>
    <w:rsid w:val="00C748B5"/>
    <w:rsid w:val="00C961A5"/>
    <w:rsid w:val="00CC43F3"/>
    <w:rsid w:val="00CD7096"/>
    <w:rsid w:val="00CF691B"/>
    <w:rsid w:val="00D27DDC"/>
    <w:rsid w:val="00D406F6"/>
    <w:rsid w:val="00D435D6"/>
    <w:rsid w:val="00D67F84"/>
    <w:rsid w:val="00D8492F"/>
    <w:rsid w:val="00DA58E5"/>
    <w:rsid w:val="00DB781E"/>
    <w:rsid w:val="00DC3EE3"/>
    <w:rsid w:val="00E35724"/>
    <w:rsid w:val="00E43C97"/>
    <w:rsid w:val="00E46B2F"/>
    <w:rsid w:val="00E9123D"/>
    <w:rsid w:val="00EA3DCF"/>
    <w:rsid w:val="00EC06C2"/>
    <w:rsid w:val="00EE2D69"/>
    <w:rsid w:val="00F54F71"/>
    <w:rsid w:val="00F647D3"/>
    <w:rsid w:val="00F90F29"/>
    <w:rsid w:val="00F96F66"/>
    <w:rsid w:val="00FA50B3"/>
    <w:rsid w:val="00FC0F3D"/>
    <w:rsid w:val="00FC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519FC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E0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E003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otnoteCharacters">
    <w:name w:val="Footnote Characters"/>
    <w:uiPriority w:val="99"/>
    <w:rsid w:val="00146FF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6FF5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FF5"/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Tekstpodstawowy">
    <w:name w:val="Body Text"/>
    <w:basedOn w:val="Normalny"/>
    <w:link w:val="TekstpodstawowyZnak"/>
    <w:rsid w:val="008B162C"/>
    <w:pPr>
      <w:autoSpaceDE w:val="0"/>
      <w:autoSpaceDN w:val="0"/>
      <w:adjustRightInd w:val="0"/>
      <w:spacing w:after="0" w:line="192" w:lineRule="auto"/>
    </w:pPr>
    <w:rPr>
      <w:rFonts w:ascii="Arial" w:eastAsia="Times New Roman" w:hAnsi="Arial" w:cs="Aria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162C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mw-editsection">
    <w:name w:val="mw-editsection"/>
    <w:basedOn w:val="Domylnaczcionkaakapitu"/>
    <w:rsid w:val="00106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l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BEE9-947F-48A5-9B53-2D3482F4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1543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STANISŁAW</cp:lastModifiedBy>
  <cp:revision>3</cp:revision>
  <cp:lastPrinted>2019-01-23T11:10:00Z</cp:lastPrinted>
  <dcterms:created xsi:type="dcterms:W3CDTF">2023-02-06T08:27:00Z</dcterms:created>
  <dcterms:modified xsi:type="dcterms:W3CDTF">2023-02-06T08:33:00Z</dcterms:modified>
</cp:coreProperties>
</file>