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  <w:bookmarkStart w:id="0" w:name="_GoBack"/>
      <w:bookmarkEnd w:id="0"/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 dyplomowe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Bachelor’s seminar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hab. Jacek Wołoszyn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V – VI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6+10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color w:val="333333"/>
                <w:kern w:val="0"/>
                <w:sz w:val="22"/>
                <w:szCs w:val="22"/>
                <w:lang w:val="pl-PL" w:eastAsia="pl-PL" w:bidi="ar-SA"/>
              </w:rPr>
              <w:t>W1 - Wiedza z zakresu nauk społecznych, o bezpieczeństwie, politycznych i prawnych</w:t>
              <w:br/>
              <w:t>W2 - Wiedza z zakresu metodologii badań bezpieczeństwa i nauk politycznych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color w:val="333333"/>
                <w:kern w:val="0"/>
                <w:sz w:val="22"/>
                <w:szCs w:val="22"/>
                <w:lang w:val="pl-PL" w:eastAsia="pl-PL" w:bidi="ar-SA"/>
              </w:rPr>
              <w:t xml:space="preserve">C1 -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Głównym celem jest przygotowanie absolwenta do samodzielnego poszukiwania problemów badawczych, ich analizy z wykorzystaniem wiedzy teoretycznej i empirycznej oraz do formułowania hipotez i wniosków</w:t>
            </w:r>
            <w:r>
              <w:rPr>
                <w:rFonts w:eastAsia="Times New Roman" w:cs="Calibri" w:cstheme="minorHAnsi"/>
                <w:color w:val="333333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C2. Celem dodatkowym jest przygotowanie absolwenta do samodzielnego poszukiwania wiedzy teoretycznej i empirycznej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C3. Celem do realizacji w semestrze V jest wybór problemu badawczego, zebranie bibliografii, sformułowanie hipotezy i pytań badawczych, przygotowanie konspektu pracy oraz jednego z rozdziałów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C4. Celem do realizacji w semestrze VI jest przygotowanie pozostałych rozdziałów, uzupełnienie zebranego materiału teoretycznego i empirycznego oraz ostateczna redakcja pracy i jej obrona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2"/>
        <w:gridCol w:w="2138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istotę oraz uwarunkowania bezpieczeństwa państwa zarówno w skali lokalnej, ogólnopaństwowej, jak i międzynarodowej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wiedzę na temat bezpieczeństwa globalnego, systemów bezpieczeństwa państw, a także bezpieczeństwa wewnętrznego i zewnętrznego Unii Europejskiej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wiedzę dotyczącą norm etycznych, które obowiązują w relacjach międzyludzkich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wiedzę z zakresu ochrony własności intelektualnej oraz zna zasady ich stosowania w praktyce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 do analizowania, diagnozowania, wyjaśniania oraz prognozowania kwestii odnoszących się do bezpieczeństwa 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przygotować wypowiedzi w języku polskim oraz w języku obcym dotyczące nauk społecznych, wykorzystując wybrane teorie i różnorodne źródła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pozyskiwać, przechowywać oraz przetwarzać informacje z wykorzystaniem nowoczesnych technologii informacyjnych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K_U07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samodzielnie zdobywać i doskonalić wiedzę i umiejętności związane z dziedziną nauk społecznych oraz rozumie potrzebę stałego dokształcania się i podnoszenia własnych kwalifikacji zawodowych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przestrzegania zasad etyki zawodowej oraz ich stosowania w działaniach mających na celu zapewnienia najwyższych standardów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dokonywania oceny i samooceny wiedzy we wskazanym zakresie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color w:val="333333"/>
              </w:rPr>
            </w:pPr>
            <w:r>
              <w:rPr>
                <w:rFonts w:eastAsia="Calibri" w:cs="Calibri" w:cstheme="minorHAnsi"/>
                <w:b/>
                <w:color w:val="333333"/>
                <w:kern w:val="0"/>
                <w:sz w:val="22"/>
                <w:szCs w:val="22"/>
                <w:lang w:val="pl-PL" w:eastAsia="en-US" w:bidi="ar-SA"/>
              </w:rPr>
              <w:t>1. Metodologia badań własnych - metodologia badań politologicznych i badań nad bezpieczeństwem, z uwzględnieniem ich multidyscyplinarnego charakteru</w:t>
              <w:br/>
              <w:t>2. Podstawowe zasady etyczne i prawne prowadzenia badań naukowych</w:t>
              <w:br/>
              <w:t>3. Praca własna i pod kierunkiem: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color w:val="333333"/>
              </w:rPr>
            </w:pPr>
            <w:r>
              <w:rPr>
                <w:rFonts w:eastAsia="Calibri" w:cs="Calibri" w:cstheme="minorHAnsi"/>
                <w:b/>
                <w:color w:val="333333"/>
                <w:kern w:val="0"/>
                <w:sz w:val="22"/>
                <w:szCs w:val="22"/>
                <w:lang w:val="pl-PL" w:eastAsia="en-US" w:bidi="ar-SA"/>
              </w:rPr>
              <w:t>Konceptualizacja problemu badawczego:</w:t>
              <w:br/>
              <w:t>- wybór tematu (problemu badawczego)</w:t>
              <w:br/>
              <w:t>- sformułowanie pytań badawczych i hipotezy</w:t>
              <w:br/>
              <w:t>- zebranie bibliografii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color w:val="333333"/>
                <w:kern w:val="0"/>
                <w:sz w:val="22"/>
                <w:szCs w:val="22"/>
                <w:lang w:val="pl-PL" w:eastAsia="en-US" w:bidi="ar-SA"/>
              </w:rPr>
              <w:t>Praca nad treścią:</w:t>
              <w:br/>
              <w:t xml:space="preserve">- przygotowanie poszczególnych rozdziałów pracy </w:t>
              <w:br/>
              <w:t>- korekta i redakcja pracy pod kierunkiem promotora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Praca samodzielna i praca pod kierunkiem, analiza tekstu, dyskusja, service learning 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Praca samodzielna i praca pod kierunkiem, analiza tekstu, dyskusja, service learning 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70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Zasady uzyskania zaliczenia: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- Zaliczenie seminarium jest możliwe po spełnieniu wymagań podanych przez Prowadzącego i złożeniu przez Studenta wniosku o zatwierdzenie tematu pracy dyplomowej w terminie wymaganym przez regulamin studiów i zapisy przyjęte na Wydziale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- I semestr: wybór problemu badawczego, zebranie bibliografii, sformułowanie hipotezy i pytań badawczych, przygotowanie konspektu pracy oraz rozdziału teoretycznego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- II semestr: przygotowanie całości pracy dyplomowej i jej obrona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420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agwek1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beforeAutospacing="0" w:before="0" w:afterAutospacing="0" w:after="0"/>
              <w:ind w:left="0" w:hanging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b w:val="false"/>
                <w:b w:val="false"/>
                <w:color w:val="333333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color w:val="333333"/>
                <w:sz w:val="22"/>
                <w:szCs w:val="22"/>
                <w:lang w:val="pl-PL" w:bidi="ar-SA"/>
              </w:rPr>
              <w:t xml:space="preserve">- B. Wiśniewski, </w:t>
            </w:r>
            <w:r>
              <w:rPr>
                <w:rFonts w:cs="Calibri" w:ascii="Calibri" w:hAnsi="Calibri" w:asciiTheme="minorHAnsi" w:cstheme="minorHAnsi" w:hAnsiTheme="minorHAnsi"/>
                <w:b w:val="false"/>
                <w:color w:val="000000"/>
                <w:sz w:val="22"/>
                <w:szCs w:val="22"/>
                <w:lang w:val="pl-PL" w:bidi="ar-SA"/>
              </w:rPr>
              <w:t>Praktyczne aspekty badań bezpieczeństwa, Warszawa 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- R. Korzeniowski, Wstęp do metody badań bezpieczeństwa narodowego, Olsztyn 2013</w:t>
              <w:br/>
              <w:t>- J. Buttolph Johnson, H.T. Reynolds, J.D. Mycoff, Metody badawcze w naukach politycznych, Warszawa 2010</w:t>
              <w:br/>
              <w:t>- J.W. Creswell, Projektowanie badań naukowych. Metody jakościowe, ilościowe i mieszane, Kraków 2020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- Z.J. Pietraś, Decydowanie polityczne, Warszawa 2022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d5ec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d5ec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3CF8-A6DC-447D-A1CC-2F8D7A62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LibreOffice/7.2.6.2$Windows_X86_64 LibreOffice_project/b0ec3a565991f7569a5a7f5d24fed7f52653d754</Application>
  <AppVersion>15.0000</AppVersion>
  <Pages>4</Pages>
  <Words>814</Words>
  <Characters>5633</Characters>
  <CharactersWithSpaces>6304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2022-11-18T07:45:00Z</dcterms:created>
  <dc:creator>Anna Łukasiewicz</dc:creator>
  <dc:description/>
  <dc:language>pl-PL</dc:language>
  <cp:lastModifiedBy/>
  <cp:lastPrinted>2019-01-23T11:10:00Z</cp:lastPrinted>
  <dcterms:modified xsi:type="dcterms:W3CDTF">2022-12-23T09:33:33Z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