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Nazwa przedmiotu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Europa w popandemicznym porządku światowym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Nazwa przedmiotu w języku angielskim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en-US" w:eastAsia="pl-PL"/>
              </w:rPr>
              <w:t>Europe in the post-pandemic world order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Kierunek studiów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Poziom studiów (I, II, jednolite magisterskie)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II stopień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Forma studiów (stacjonarne, niestacjonarne)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Dyscyplina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Język wykładowy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Koordynator przedmiotu/osoba odpowiedzialna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Dr Konrad Słowiński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6"/>
        <w:gridCol w:w="2299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Forma zajęć</w:t>
            </w:r>
            <w:r>
              <w:rPr>
                <w:i/>
                <w:kern w:val="0"/>
                <w:sz w:val="20"/>
              </w:rPr>
              <w:t>(katalog zamknięty ze słownika)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semestr</w:t>
            </w:r>
          </w:p>
        </w:tc>
        <w:tc>
          <w:tcPr>
            <w:tcW w:w="22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wykład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9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konwersatorium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15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I</w:t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ćwiczenia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laboratorium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warsztaty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proseminarium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lektorat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praktyki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zajęcia terenowe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pracownia dyplomowa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translatorium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wizyta studyjna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Wymagania wstępne</w:t>
            </w:r>
          </w:p>
        </w:tc>
        <w:tc>
          <w:tcPr>
            <w:tcW w:w="69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W1 – zainteresowanie przedmiotem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W2 – ogólna wiedza na temat Unii Europejskiej i stosunków międzynarodowych.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C1- Analiza pozycji Europy w popandemicznym porządku światowy.</w:t>
              <w:br/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C2 - Ukazanie możliwych przejawów transformacji porządku światowego w wyniku pandemii COVID-19 oraz wcześniejszych trendów.</w:t>
            </w:r>
          </w:p>
        </w:tc>
      </w:tr>
      <w:tr>
        <w:trPr/>
        <w:tc>
          <w:tcPr>
            <w:tcW w:w="92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C3 – Ukazanie najważniejszych współczesnych i przyszłych konfliktów, wyzwań i zagrożeń w wymiarze globalnym.</w:t>
            </w:r>
          </w:p>
        </w:tc>
      </w:tr>
      <w:tr>
        <w:trPr/>
        <w:tc>
          <w:tcPr>
            <w:tcW w:w="92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C4 – Ukazanie możliwości ustanowienia nowego systemu globalnego zarządzania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097"/>
        <w:gridCol w:w="5954"/>
        <w:gridCol w:w="2160"/>
      </w:tblGrid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Symbol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Opis efektu przedmiotowego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WIEDZA</w:t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W_01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Absolwent rozumie istotę oraz uwarunkowania bezpieczeństwa państwa zarówno w skali lokalnej, ogólnopaństwowej, jak i międzynarodowej.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W_02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Absolwent posiada wiedzę nt. funkcjonowania systemu bezpieczeństwa państwa.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K_W04</w:t>
            </w:r>
          </w:p>
          <w:p>
            <w:pPr>
              <w:pStyle w:val="NoSpacing"/>
              <w:widowControl w:val="false"/>
              <w:suppressAutoHyphens w:val="true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W_03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Absolwent posiada podstawową wiedzę nt. bezpieczeństwa, globalnego, systemów bezpieczeństwa wybranych państw, a także bezpieczeństwa wewnętrznego i zewnętrznego Unii Europejskiej.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K_W05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U_01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Absolwent potrafi wykorzystywać zdobytą wiedzę teoretyczną dot. bezpieczeństwa narodowego oraz powiązanych z nim dziedzin wiedzy do analizowania i wyjaśniania kwestii szczegółowych odnoszących się do bezpieczeństwa państwa, ochrony porządku prawnego, integralności terytorialnej państwa oraz ochrony jego interesów ekonomicznych.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K_U01, K_U02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U_02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Absolwent potrafi wykorzystać wiedzę teoretyczną związaną z naukami o bezpieczeństwie do analizowania zachowań ludzi i społeczeństwa, diagnozowania oraz prognozowania sytuacji mających wpływ na bezpieczeństwo narodowe, a także budować strategie działań dotyczących bezpieczeństwa narodowego w różnych obszarach życia państwa.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K_U03, K_U04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1. Wpływ epidemii i pandemii na sytuację polityczną i międzynarodową w ujęciu historycznym. 2. Globalne zagrożenie pandemią COVID-19 w wymiarze politycznym, gospodarczym i społecznym.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3. Nowa zimna wojna w wymiarze globalnym?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4. Unia Europejska jako aktor stosunków międzynarodowych. Wspólna Polityka Zagraniczna i Bezpieczeństwa Unii Europejskiej z uwzględnieniem Wspólnej Polityki Bezpieczeństwa i Obrony.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5. Globalna strategia UE w dziedzinie polityki zagranicznej i bezpieczeństwa; unia bezpieczeństwa – zagrożenia dla bezpieczeństwa w Europie.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6. Unia Europejska a rywalizacja strategiczna USA – Chiny.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7. Unia Europejska a neoimperialna polityka Federacji Rosyjskiej.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8. Unia Europejska wobec kryzysów i wyzwań w sąsiedztwie.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8. Relacje Unia Europejska – NATO.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9. Pozycja międzynarodowa Stanów Zjednoczonych a relacje z Unią Europejską i jej państwami członkowskimi.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</w:rPr>
              <w:t>10. Europa w nowym systemie bezpieczeństwa globalnego.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098"/>
        <w:gridCol w:w="2695"/>
        <w:gridCol w:w="2835"/>
        <w:gridCol w:w="2583"/>
      </w:tblGrid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Symbol efektu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WIEDZA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Kolokwium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Praca z tekstem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Kolokwium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W_03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Studium przypadku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Kolokwium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Analiza tekstu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Kolokwium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Kolokwium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>
          <w:rFonts w:cs="Times New Roman" w:ascii="Times New Roman" w:hAnsi="Times New Roman"/>
        </w:rPr>
        <w:t>Obecność i aktywność na zajęciach. Zaliczenie pisemne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Forma aktywności studenta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 kontaktowych z nauczycielem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0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15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0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1. J. L. Gaddis,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>Geniusze strategii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, Wydawnictwo RM, Warszawa 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2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. Warnomics. Gospodarcze koszty inwazji Rosji i Białorusi na Ukrainę,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Polski Instytut Ekonomiczny, Warszawa 2022.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3.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Agresja Rosji na Ukrainę - pierwsze dwa tygodnie wojny. Raport specjalny,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„Rocznik Strategiczny” 2021/2022, t. 27, s.29-65.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4. M. Gorynia J. Polowczyk,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>Jak państwa Unii Europejskiej radzą sobie z kryzysem gospodarczym wywołanym pandemią COVID-19?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 „Studia BAS” 2022, nr 1, s. 69-84.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5. K. Jędrzejowska, A. Wróbel,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Wielki lockdown i deglobalizacja: wpływ pandemii COVID-19 na gospodarkę światową,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Rocznik Strategiczny” 2020/2021, t. 26, s. 172-198.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6.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Konsekwencje pandemii COVID-19 dla stosunków międzynarodowych,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red. P. Sasnal, PISM, Warszawa 2020.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7. J. M. Fiszer,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Czy Chiny przejmą kontrolę nad światem w połowie XXI wieku,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„Biuletyn Analiz i Opinii” 2021, nr 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8. J. Kiwerska,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Co dalej z amerykańskim przywództwem? Stany Zjednoczone doświadczone prezydenturą Trumpa i pandemią,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„Przegląd Politologiczny” 2022, nr 2, s. 23-36.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9. R. Kuźniar,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Przegląd sytuacji międzynarodowej: aspekty globalne i regionalne,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„Rocznik Strategiczny” 2020/2021, s. 43-66.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oraz literatura sukcesywnie zadawana do przeczytania przed omawianiem i analizą konkretnego tematu na zajęciach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Materiały publicystyczne i doniesienia gazetowe dotyczące poszczególnych tematów zajęć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78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c7722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42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c772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CF0F-05DC-464F-A48B-D1DE228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LibreOffice/7.2.6.2$Windows_X86_64 LibreOffice_project/b0ec3a565991f7569a5a7f5d24fed7f52653d754</Application>
  <AppVersion>15.0000</AppVersion>
  <Pages>4</Pages>
  <Words>699</Words>
  <Characters>4860</Characters>
  <CharactersWithSpaces>5429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2019-06-22T12:49:00Z</dcterms:created>
  <dc:creator>Anna Łukasiewicz</dc:creator>
  <dc:description/>
  <dc:language>pl-PL</dc:language>
  <cp:lastModifiedBy/>
  <cp:lastPrinted>2019-01-23T11:10:00Z</cp:lastPrinted>
  <dcterms:modified xsi:type="dcterms:W3CDTF">2022-11-23T13:42:08Z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