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Bezpieczeństwo w Europie Środkowej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Security in Central Europe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rok 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 II stopnia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2222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dr Aleksandra Kuczyńska-Zonik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3"/>
        <w:gridCol w:w="6848"/>
      </w:tblGrid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Celem zajęć jest wskazanie studentom problemów i wyzwań w Europie Środkowej w międzynarodowym systemie bezpieczeństwa.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Celem zajęć jest wprowadzenie pojęć, słownictwa i teorii międzynarodowego systemu bezpieczeństwa w odniesieniu do bezpieczeństwa w Europie Środkowej.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Celem zajęć jest w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ykorzystanie tych koncepcji i teorii do analizy współczesnych wyzwań związanych z różnymi sektorami bezpieczeństwa w Europie Środkowej.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dotyczącą zjawisk politycznych i społecznych w regionie Europy Środkowej,  wzajemnych relacji pomiędzy nimi, przyczyn i skutków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na temat uwarunkowań systemu bezpieczeństwa w regionie Europy Wschodniej oraz roli instytucji międzynarodowych w dziedzinie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zdefiniować współczesne wyzwania związane z różnymi sektorami bezpieczeństwa na poziomie państwa i regionu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zastosować koncepcje i teorie do analizy problemów bezpieczeństwa, prawidłowo oceniać zagrożenia oraz identyfikować ich przyczyny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działać w sytuacjach w sytuacjach kryzysowych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Europa Środkowa, Europa Środkowo-Wschodnia, Europa Środkowa i Wschodnia - Region w ujęciu historycznym, kulturowym i przestrzennym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Region Morza Bałtyckiego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Państwa Grupy Wyszehradzkiej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Region bałkański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Współpraca w regionie Europy Środkowej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>
          <w:trHeight w:val="574" w:hRule="atLeast"/>
        </w:trPr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ind w:left="360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Aktywność na zajęciach: 30%</w:t>
      </w:r>
    </w:p>
    <w:p>
      <w:pPr>
        <w:pStyle w:val="Normal"/>
        <w:ind w:left="360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Zaliczenie: 70%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75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Pietraś, Podziały przestrzeni Europy Środkowo-Wschodniej, „Rocznik Instytutu Europy Środkowo-Wschodniej” 17 (2019), z. 1, s. 11-49.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Kasekamp, Historia państw bałtyckich, PISM 2013.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Wach, Znaczenie oraz rola Grupy Wyszehradzkiej w latach 1991-2007, „Słupskie Studia Historyczne” 2010, T. 16, s. 217-227.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E. Kużelewska, A.R. Bartnicki, Grupa Wyszehradzka – nowe wyzwania bezpieczeństwa i perspektywy współpracy, „Rocznik Integracji Europejskiej” 2017, nr 11, s. 103-117.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Olech, Terroryzm na Półwyspie Bałkańskim, a zagrożenia dla bezpieczeństwa państw Trójmorza, „Myśl Suwerenna – Przegląd Spraw Publicznych”, Białystok 2020, s. 61 – 68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D. Gibas-Krzak, Zagrożenia dla bezpieczeństwa społecznego w Bośni i Hercegowinie. Uwarunkowania – diagnoza – prognozy, „Bezpieczeństwo. Teoria i praktyka” 2018, nr 1, s. 225-239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Czyż, Państwa Grupy Wyszehradzkiej wobec kryzysu migracyjnego, „Studia Politicae Universitatis Silesiensis” 2017, T. 18, s. 143—161.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37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370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370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73f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873f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873f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73f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73704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737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737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873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873f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73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737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LibreOffice/7.2.6.2$Windows_X86_64 LibreOffice_project/b0ec3a565991f7569a5a7f5d24fed7f52653d754</Application>
  <AppVersion>15.0000</AppVersion>
  <Pages>5</Pages>
  <Words>533</Words>
  <Characters>3683</Characters>
  <CharactersWithSpaces>4089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2022-11-28T09:13:00Z</dcterms:created>
  <dc:creator>Aleksandra Kuczyńska-Zonik</dc:creator>
  <dc:description/>
  <dc:language>pl-PL</dc:language>
  <cp:lastModifiedBy/>
  <dcterms:modified xsi:type="dcterms:W3CDTF">2022-12-05T14:47:56Z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