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Komunikowanie międzykulturowe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Intercultural communication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Grzegorz Tutak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W1- zainteresowanie tematyką zajęć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W2- zainteresowanie komunikowaniem międzykulturowym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ze specyfiką komunikowania międzykulturowego wraz z podstawowymi elementami komunikowania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C2 - ukazanie studentom specyfiki i zasad komunikacji werbalnej i niewerbalnej, oraz ich znaczenia różnych kulturach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C3- Zidentyfikowanie kluczowych zjawisk towarzyszących komunikowaniu międzykulturowemu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3"/>
        <w:gridCol w:w="2137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Charakteryzuje podstawowe elementy procesu komunikowania międzykulturowego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KW_05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Identyfikuje różnice pomiędzy komunikacją werbalną i niewerbalną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KW_05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KW_06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Charakteryzuje różnice kulturowe występujące we współczesnych stosunkach międzynarodowych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KW_04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KW_06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Formułuje wnioski powalające uzasadnić swoje stanowisko przy wykorzystaniu technik komunikowania się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K_U10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Posiada świadomość etycznego postępowania w relacjach międzyludzkich oraz pracy w grupie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 zdolność podejmowania działań w sposób prospołeczny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Komunikowanie międzykulturowe - podstawowe elementy, funkcje znaczenie ( pojęcia: kultury, komunikowania, profile kultury, wielokulturowość, tożsamość, komunikowanie międzykulturowe oraz międzynarodowe); Komunikacja werbalna i niewerbalna; Bariery komunikacyjne, sposoby definiowania innych; Różnice kulturowe w komunikacji, etykieta kulturowa w biznesie międzynarodowym oraz w polityce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0"/>
        <w:gridCol w:w="2543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Protokół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</w:t>
      </w:r>
    </w:p>
    <w:p>
      <w:pPr>
        <w:pStyle w:val="ListParagraph"/>
        <w:ind w:left="1080" w:hanging="0"/>
        <w:rPr>
          <w:bCs/>
        </w:rPr>
      </w:pPr>
      <w:r>
        <w:rPr>
          <w:bCs/>
        </w:rPr>
        <w:t>- obecność na zajęciach</w:t>
      </w:r>
    </w:p>
    <w:p>
      <w:pPr>
        <w:pStyle w:val="ListParagraph"/>
        <w:ind w:left="1080" w:hanging="0"/>
        <w:rPr>
          <w:bCs/>
        </w:rPr>
      </w:pPr>
      <w:r>
        <w:rPr>
          <w:bCs/>
        </w:rPr>
        <w:t xml:space="preserve">- aktywność w trakcie zajęć </w:t>
      </w:r>
    </w:p>
    <w:p>
      <w:pPr>
        <w:pStyle w:val="ListParagraph"/>
        <w:ind w:left="1080" w:hanging="0"/>
        <w:rPr>
          <w:bCs/>
        </w:rPr>
      </w:pPr>
      <w:r>
        <w:rPr>
          <w:bCs/>
        </w:rPr>
      </w:r>
    </w:p>
    <w:p>
      <w:pPr>
        <w:pStyle w:val="ListParagraph"/>
        <w:ind w:left="1080" w:hanging="0"/>
        <w:rPr>
          <w:bCs/>
        </w:rPr>
      </w:pPr>
      <w:r>
        <w:rPr>
          <w:bCs/>
        </w:rPr>
        <w:t>Ocena końcowa na podstawie kolokwium końcowego oraz ww. czynników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M. Szopski, Komunikowanie międzykulturowe, Warszawa 2005;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T. Paleczny, Interpersonalne stosunki  międzykulturowe, Kraków 2007;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Pease, B. Pease, "Mowa ciała", Dom Wydawniczy Rebis, Poznań 2011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B. Ociepka, Komunikowanie międzynarodowe, Wrocław 2002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08FC-B160-451F-B03B-2D1BDE50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LibreOffice/7.2.6.2$Windows_X86_64 LibreOffice_project/b0ec3a565991f7569a5a7f5d24fed7f52653d754</Application>
  <AppVersion>15.0000</AppVersion>
  <Pages>4</Pages>
  <Words>411</Words>
  <Characters>3071</Characters>
  <CharactersWithSpaces>3358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2021-03-13T18:30:00Z</dcterms:created>
  <dc:creator>Anna Łukasiewicz</dc:creator>
  <dc:description/>
  <dc:language>pl-PL</dc:language>
  <cp:lastModifiedBy/>
  <cp:lastPrinted>2019-01-23T11:10:00Z</cp:lastPrinted>
  <dcterms:modified xsi:type="dcterms:W3CDTF">2023-04-14T13:48:08Z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