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Współpraca Polski i Ukrainy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Cooperation between Poland and Ukraine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i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Polski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Grzegorz Tutak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Zainteresowanie tematyką;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Ogólna znajomość relacji polsko-ukraińskich.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C1- przedstawienie głównych płaszczyzn współpracy pomiędzy Polską a Ukrainą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przedstawienie i szczegółowe omówienie głównych inicjatyw w ramach wzajemnej współpracy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C3- analiza i omówienie problemów we współpracy bilateralnej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zna i  rozumie istotę uwarunkowań stosunków międzynarodowych, w tym relacji polsko-ukraińskich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teorię i praktykę w zakresie funkcjonowania międzynarodowych systemów oraz instytucji społecznych i politycznych, zwłaszcza w zakresie wielowymiarowej współpracy Polsk i Ukrainy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Potrafi wykorzystywać zdobytą wiedzę teoretyczną do analizowania, diagnozowania, wyjaśniania oraz prognozowania kwestii współpracy Polski i Ukrainy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wykorzystywać oraz prawidłowo interpretować przepisy prawne w zakresie współpracy Polski i Ukrainy oraz potrafi rozwiązywać problemy w tym obszarze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jest gotów do przestrzegania zasad etyki zawodowej oraz ich stosowania w zachowaniach mających na celu zapewnienie najwyższych standardów współpracy z innymi osobami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jest gotów do myślenia oraz działania w sposób przedsiębiorczy oraz prospołeczny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Treści programowe przedmiotu obejmują wielowymiarową współpracę Polski i Ukrainy, zwłaszcza w wymiarze: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Politycznym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Transgranicznym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Bezpieczeństwa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Gospodarczym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Kulturalnym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Naukowym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Infrastrukturalnym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Dodatkowo treści programu obejmują zagadnienia problemów i wyzwań oraz efektywności podejmowanych inicjatyw w ramach współpracy bilateralnej; kwestii instytucjonalnych orz narzędzi i instrumentów niezbędnych w realizacji wielowymiarowej współpracy obu państw.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0"/>
        <w:gridCol w:w="2543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Na ocenę końcową składają się następujące elementy: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- zaliczenie kolokwium końcowego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- obecność na zajęciach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- przygotowanie do zajęć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- aktywność w trakcie zajęć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 xml:space="preserve">- przygotowanie prezentacji na zadane zagadnienie </w:t>
      </w:r>
    </w:p>
    <w:p>
      <w:pPr>
        <w:pStyle w:val="Normal"/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K. Gomółka,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Współpraca transgraniczna Polski z Republiką Ukrainy, Republiką Białorusi i Obwodem Kaliningradzkim Federacji Rosyjskiej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 Gdańska 2010;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H. Borko,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Transformacja gospodarek Ukrainy, Białorusi oraz Litwy i jej implikacje dla stosunków gospodarczych z Polską : istota transformacji rynkowej, wschodnie gospodarcze sąsiedztwo Polski, współpraca ogólnoeuropejska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2008;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K. Jędraszczyk,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Strategiczne partnerstwo ukraińsko-polskie Polska w polityce niepodległej Ukrainy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Poznań 2010;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W. Gizicki, A. Podraza (red.),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Strategiczne partnerstwo Polski i Ukrainy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Lublin 2008;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W. Gizicki, A. Podraza (red.),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Granica Polski i Ukrainy : bariera czy szansa współpracy?,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Lublin 2008;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M. Żyła,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Polsko-ukraińska współpraca wojskowa w polityce bezpieczeństwa Polski,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Warszawa 2016;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J. Niczyporuk (red.),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Transgraniczna współpraca kulturalna polsko-ukraińska w Euroregionie Bug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Lublin 2014;</w:t>
              <w:br/>
            </w:r>
            <w:r>
              <w:rPr>
                <w:rFonts w:eastAsia="Calibri" w:cs="" w:ascii="Source Sans Pro" w:hAnsi="Source Sans Pro"/>
                <w:color w:val="3A3A3A"/>
                <w:kern w:val="0"/>
                <w:sz w:val="23"/>
                <w:szCs w:val="23"/>
                <w:shd w:fill="F3F3F3" w:val="clear"/>
                <w:lang w:val="pl-PL" w:eastAsia="en-US" w:bidi="ar-SA"/>
              </w:rPr>
              <w:t xml:space="preserve">S. Dołzbłasz, </w:t>
            </w:r>
            <w:r>
              <w:rPr>
                <w:rFonts w:eastAsia="Calibri" w:cs="" w:ascii="Source Sans Pro" w:hAnsi="Source Sans Pro"/>
                <w:i/>
                <w:iCs/>
                <w:color w:val="3A3A3A"/>
                <w:kern w:val="0"/>
                <w:sz w:val="23"/>
                <w:szCs w:val="23"/>
                <w:shd w:fill="F3F3F3" w:val="clear"/>
                <w:lang w:val="pl-PL" w:eastAsia="en-US" w:bidi="ar-SA"/>
              </w:rPr>
              <w:t>Sieci współpracy transgranicznej na pograniczach 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Polski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Wrocław 2017;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ource Sans Pr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08FC-B160-451F-B03B-2D1BDE5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LibreOffice/7.2.6.2$Windows_X86_64 LibreOffice_project/b0ec3a565991f7569a5a7f5d24fed7f52653d754</Application>
  <AppVersion>15.0000</AppVersion>
  <Pages>4</Pages>
  <Words>574</Words>
  <Characters>4081</Characters>
  <CharactersWithSpaces>4514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2022-02-02T16:37:00Z</dcterms:created>
  <dc:creator>Anna Łukasiewicz</dc:creator>
  <dc:description/>
  <dc:language>pl-PL</dc:language>
  <cp:lastModifiedBy>Grzesiek Tutak</cp:lastModifiedBy>
  <cp:lastPrinted>2019-01-23T11:10:00Z</cp:lastPrinted>
  <dcterms:modified xsi:type="dcterms:W3CDTF">2023-02-19T08:24:00Z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