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B3" w:rsidRDefault="005D64B0">
      <w:pPr>
        <w:rPr>
          <w:rFonts w:cstheme="minorHAnsi"/>
          <w:b/>
        </w:rPr>
      </w:pPr>
      <w:r>
        <w:rPr>
          <w:rFonts w:cstheme="minorHAnsi"/>
          <w:b/>
        </w:rPr>
        <w:t xml:space="preserve">KARTA PRZEDMIOTU </w:t>
      </w:r>
    </w:p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podstawowe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przedmiotu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Podstawy socjologii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Basics of </w:t>
            </w:r>
            <w:proofErr w:type="spellStart"/>
            <w:r>
              <w:rPr>
                <w:rFonts w:cstheme="minorHAnsi"/>
              </w:rPr>
              <w:t>sociology</w:t>
            </w:r>
            <w:proofErr w:type="spellEnd"/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Kierunek studiów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</w:pPr>
            <w:r>
              <w:rPr>
                <w:rFonts w:cstheme="minorHAnsi"/>
                <w:bCs/>
              </w:rPr>
              <w:t>Bezpieczeństwo narodowe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stopień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stacjonarne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Dyscyplina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nauki socjologiczne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Język wykładowy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polski</w:t>
            </w:r>
          </w:p>
        </w:tc>
      </w:tr>
    </w:tbl>
    <w:p w:rsidR="000D3BB3" w:rsidRDefault="000D3BB3">
      <w:pPr>
        <w:spacing w:after="0"/>
        <w:rPr>
          <w:rFonts w:cstheme="minorHAnsi"/>
        </w:rPr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:rsidR="000D3BB3" w:rsidRDefault="00BB5817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 hab. Wioletta Szymczak, prof. KUL</w:t>
            </w:r>
          </w:p>
        </w:tc>
      </w:tr>
    </w:tbl>
    <w:p w:rsidR="000D3BB3" w:rsidRDefault="000D3BB3">
      <w:pPr>
        <w:spacing w:after="0"/>
        <w:rPr>
          <w:rFonts w:cstheme="minorHAnsi"/>
        </w:rPr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6"/>
        <w:gridCol w:w="2299"/>
      </w:tblGrid>
      <w:tr w:rsidR="000D3BB3">
        <w:tc>
          <w:tcPr>
            <w:tcW w:w="2302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Forma zajęć </w:t>
            </w:r>
            <w:r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2306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semestr</w:t>
            </w:r>
          </w:p>
        </w:tc>
        <w:tc>
          <w:tcPr>
            <w:tcW w:w="2299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ECTS</w:t>
            </w:r>
          </w:p>
        </w:tc>
      </w:tr>
      <w:tr w:rsidR="000D3BB3">
        <w:tc>
          <w:tcPr>
            <w:tcW w:w="2302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</w:t>
            </w:r>
          </w:p>
        </w:tc>
        <w:tc>
          <w:tcPr>
            <w:tcW w:w="2303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306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>3</w:t>
            </w:r>
          </w:p>
        </w:tc>
      </w:tr>
    </w:tbl>
    <w:p w:rsidR="000D3BB3" w:rsidRDefault="000D3BB3">
      <w:pPr>
        <w:spacing w:after="0"/>
        <w:rPr>
          <w:rFonts w:cstheme="minorHAns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232"/>
        <w:gridCol w:w="6980"/>
      </w:tblGrid>
      <w:tr w:rsidR="000D3BB3">
        <w:tc>
          <w:tcPr>
            <w:tcW w:w="2232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Wymagania wstępne</w:t>
            </w:r>
          </w:p>
        </w:tc>
        <w:tc>
          <w:tcPr>
            <w:tcW w:w="6979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Znajomość podstawowych pojęć z zakresu wiedzy o społeczeństwie</w:t>
            </w:r>
          </w:p>
        </w:tc>
      </w:tr>
    </w:tbl>
    <w:p w:rsidR="000D3BB3" w:rsidRDefault="000D3BB3">
      <w:pPr>
        <w:spacing w:after="0"/>
        <w:rPr>
          <w:rFonts w:cstheme="minorHAnsi"/>
        </w:rPr>
      </w:pPr>
    </w:p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0D3BB3">
        <w:tc>
          <w:tcPr>
            <w:tcW w:w="9212" w:type="dxa"/>
            <w:shd w:val="clear" w:color="auto" w:fill="auto"/>
          </w:tcPr>
          <w:p w:rsidR="000D3BB3" w:rsidRDefault="00BB5817" w:rsidP="00BB5817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Wprowadzenie studentów w problematykę socjologiczną, w jej podstawowe zagadnienia </w:t>
            </w:r>
          </w:p>
        </w:tc>
      </w:tr>
      <w:tr w:rsidR="000D3BB3">
        <w:tc>
          <w:tcPr>
            <w:tcW w:w="9212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Zapoznanie studentów z klasycznymi i współczesnymi orientacjami w socjologii</w:t>
            </w:r>
          </w:p>
        </w:tc>
      </w:tr>
    </w:tbl>
    <w:p w:rsidR="000D3BB3" w:rsidRDefault="000D3BB3">
      <w:pPr>
        <w:spacing w:after="0"/>
        <w:rPr>
          <w:rFonts w:cstheme="minorHAnsi"/>
        </w:rPr>
      </w:pPr>
    </w:p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1097"/>
        <w:gridCol w:w="5954"/>
        <w:gridCol w:w="2160"/>
      </w:tblGrid>
      <w:tr w:rsidR="000D3BB3">
        <w:tc>
          <w:tcPr>
            <w:tcW w:w="1097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Symbol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Opis efektu przedmiotowego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Odniesienie do efektu kierunkowego</w:t>
            </w:r>
          </w:p>
        </w:tc>
      </w:tr>
      <w:tr w:rsidR="000D3BB3">
        <w:tc>
          <w:tcPr>
            <w:tcW w:w="9211" w:type="dxa"/>
            <w:gridSpan w:val="3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WIEDZA</w:t>
            </w:r>
          </w:p>
        </w:tc>
      </w:tr>
      <w:tr w:rsidR="000D3BB3">
        <w:tc>
          <w:tcPr>
            <w:tcW w:w="1097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W_01</w:t>
            </w:r>
          </w:p>
        </w:tc>
        <w:tc>
          <w:tcPr>
            <w:tcW w:w="5954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Student zna podstawową wiedzę w zakresie struktur i</w:t>
            </w:r>
          </w:p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procesów z obszaru socjologii, wybrane metody, techniki</w:t>
            </w:r>
          </w:p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stosowane w socjologii.</w:t>
            </w:r>
          </w:p>
        </w:tc>
        <w:tc>
          <w:tcPr>
            <w:tcW w:w="2160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K_W04</w:t>
            </w:r>
          </w:p>
        </w:tc>
      </w:tr>
      <w:tr w:rsidR="000D3BB3">
        <w:tc>
          <w:tcPr>
            <w:tcW w:w="9211" w:type="dxa"/>
            <w:gridSpan w:val="3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0D3BB3">
        <w:tc>
          <w:tcPr>
            <w:tcW w:w="1097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5954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potrafi dokonać obserwacji i interpretacji </w:t>
            </w:r>
            <w:r w:rsidR="0028318A">
              <w:rPr>
                <w:rFonts w:cstheme="minorHAnsi"/>
              </w:rPr>
              <w:t xml:space="preserve">wybranych zjawisk w </w:t>
            </w:r>
            <w:r>
              <w:rPr>
                <w:rFonts w:cstheme="minorHAnsi"/>
              </w:rPr>
              <w:t>r</w:t>
            </w:r>
            <w:r w:rsidR="0028318A">
              <w:rPr>
                <w:rFonts w:cstheme="minorHAnsi"/>
              </w:rPr>
              <w:t>zeczywistości społecznej.</w:t>
            </w:r>
          </w:p>
        </w:tc>
        <w:tc>
          <w:tcPr>
            <w:tcW w:w="2160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K_U02</w:t>
            </w:r>
          </w:p>
        </w:tc>
      </w:tr>
      <w:tr w:rsidR="000D3BB3">
        <w:tc>
          <w:tcPr>
            <w:tcW w:w="9211" w:type="dxa"/>
            <w:gridSpan w:val="3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0D3BB3">
        <w:tc>
          <w:tcPr>
            <w:tcW w:w="1097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5954" w:type="dxa"/>
            <w:shd w:val="clear" w:color="auto" w:fill="auto"/>
          </w:tcPr>
          <w:p w:rsidR="000D3BB3" w:rsidRDefault="005D64B0" w:rsidP="0028318A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Student </w:t>
            </w:r>
            <w:r w:rsidR="0028318A">
              <w:rPr>
                <w:rFonts w:eastAsia="Times New Roman" w:cstheme="minorHAnsi"/>
                <w:lang w:eastAsia="pl-PL"/>
              </w:rPr>
              <w:t xml:space="preserve">jest otwarty na poznawanie rzeczywistości społecznej, </w:t>
            </w:r>
            <w:r>
              <w:rPr>
                <w:rFonts w:eastAsia="Times New Roman" w:cstheme="minorHAnsi"/>
                <w:lang w:eastAsia="pl-PL"/>
              </w:rPr>
              <w:t xml:space="preserve">posiada nawyk </w:t>
            </w:r>
            <w:r w:rsidR="0028318A">
              <w:rPr>
                <w:rFonts w:eastAsia="Times New Roman" w:cstheme="minorHAnsi"/>
                <w:lang w:eastAsia="pl-PL"/>
              </w:rPr>
              <w:t xml:space="preserve">poszukiwania i analizowania wiedzy z różnych źródeł </w:t>
            </w:r>
          </w:p>
        </w:tc>
        <w:tc>
          <w:tcPr>
            <w:tcW w:w="2160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K_K06</w:t>
            </w:r>
          </w:p>
        </w:tc>
      </w:tr>
    </w:tbl>
    <w:p w:rsidR="000D3BB3" w:rsidRDefault="000D3BB3">
      <w:pPr>
        <w:pStyle w:val="Akapitzlist"/>
        <w:ind w:left="1080"/>
        <w:rPr>
          <w:rFonts w:cstheme="minorHAnsi"/>
          <w:b/>
        </w:rPr>
      </w:pPr>
    </w:p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Opis przedmiotu/ treści programowe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0D3BB3">
        <w:tc>
          <w:tcPr>
            <w:tcW w:w="9212" w:type="dxa"/>
            <w:shd w:val="clear" w:color="auto" w:fill="auto"/>
          </w:tcPr>
          <w:p w:rsidR="000D3BB3" w:rsidRPr="0039361B" w:rsidRDefault="00750C9F" w:rsidP="0028318A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="005D64B0" w:rsidRPr="00BB5817">
              <w:rPr>
                <w:rFonts w:cstheme="minorHAnsi"/>
              </w:rPr>
              <w:t>Wykład wprowadzający</w:t>
            </w:r>
            <w:r w:rsidR="00BB5817">
              <w:rPr>
                <w:rFonts w:cstheme="minorHAnsi"/>
              </w:rPr>
              <w:t xml:space="preserve">-zagadnienia wstępne. </w:t>
            </w:r>
            <w:r>
              <w:rPr>
                <w:rFonts w:cstheme="minorHAnsi"/>
              </w:rPr>
              <w:t xml:space="preserve">2) </w:t>
            </w:r>
            <w:r w:rsidR="005D64B0" w:rsidRPr="00BB5817">
              <w:rPr>
                <w:rFonts w:cstheme="minorHAnsi"/>
              </w:rPr>
              <w:t>Socjologia</w:t>
            </w:r>
            <w:r w:rsidR="00BB5817" w:rsidRPr="00BB5817">
              <w:rPr>
                <w:rFonts w:cstheme="minorHAnsi"/>
              </w:rPr>
              <w:t xml:space="preserve"> jako nauka</w:t>
            </w:r>
            <w:r w:rsidR="0039361B">
              <w:rPr>
                <w:rFonts w:cstheme="minorHAnsi"/>
              </w:rPr>
              <w:t>, funkcje socjologii</w:t>
            </w:r>
            <w:r w:rsidR="00BB5817" w:rsidRPr="00BB5817">
              <w:rPr>
                <w:rFonts w:cstheme="minorHAnsi"/>
              </w:rPr>
              <w:t xml:space="preserve"> </w:t>
            </w:r>
            <w:r w:rsidR="0039361B">
              <w:rPr>
                <w:rFonts w:cstheme="minorHAnsi"/>
              </w:rPr>
              <w:t>3) W</w:t>
            </w:r>
            <w:r w:rsidR="00BB5817" w:rsidRPr="00BB5817">
              <w:rPr>
                <w:rFonts w:cstheme="minorHAnsi"/>
              </w:rPr>
              <w:t>ybrane zagadnienia z historii socjologii</w:t>
            </w:r>
            <w:r w:rsidR="0039361B">
              <w:rPr>
                <w:rFonts w:cstheme="minorHAnsi"/>
              </w:rPr>
              <w:t xml:space="preserve"> - </w:t>
            </w:r>
            <w:r w:rsidR="00BB5817" w:rsidRPr="00BB5817">
              <w:rPr>
                <w:rFonts w:cstheme="minorHAnsi"/>
              </w:rPr>
              <w:t xml:space="preserve">socjologia pozytywistyczna, przełom humanistyczny, socjologia </w:t>
            </w:r>
            <w:r w:rsidR="0039361B">
              <w:rPr>
                <w:rFonts w:cstheme="minorHAnsi"/>
              </w:rPr>
              <w:t>interpretacyjna</w:t>
            </w:r>
            <w:r w:rsidR="00BB5817">
              <w:rPr>
                <w:rFonts w:cstheme="minorHAnsi"/>
              </w:rPr>
              <w:t>.</w:t>
            </w:r>
            <w:r w:rsidR="0039361B">
              <w:rPr>
                <w:rFonts w:cstheme="minorHAnsi"/>
              </w:rPr>
              <w:t xml:space="preserve"> 4</w:t>
            </w:r>
            <w:r>
              <w:rPr>
                <w:rFonts w:cstheme="minorHAnsi"/>
              </w:rPr>
              <w:t xml:space="preserve">) </w:t>
            </w:r>
            <w:r w:rsidR="00BB5817" w:rsidRPr="00BB5817">
              <w:rPr>
                <w:rFonts w:cstheme="minorHAnsi"/>
              </w:rPr>
              <w:t xml:space="preserve">Sposoby poznawania świata społecznego: </w:t>
            </w:r>
            <w:r w:rsidR="00BB5817">
              <w:rPr>
                <w:rFonts w:cstheme="minorHAnsi"/>
              </w:rPr>
              <w:t xml:space="preserve">perspektywy i </w:t>
            </w:r>
            <w:r w:rsidR="005D64B0" w:rsidRPr="00BB5817">
              <w:rPr>
                <w:rFonts w:cstheme="minorHAnsi"/>
              </w:rPr>
              <w:t xml:space="preserve">metody </w:t>
            </w:r>
            <w:r w:rsidR="00BB5817" w:rsidRPr="00BB5817">
              <w:rPr>
                <w:rFonts w:cstheme="minorHAnsi"/>
              </w:rPr>
              <w:t>badawcze w socjologii</w:t>
            </w:r>
            <w:r w:rsidR="00BB5817">
              <w:rPr>
                <w:rFonts w:cstheme="minorHAnsi"/>
              </w:rPr>
              <w:t xml:space="preserve">. </w:t>
            </w:r>
            <w:r w:rsidR="0039361B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) </w:t>
            </w:r>
            <w:r w:rsidR="005D64B0" w:rsidRPr="00BB5817">
              <w:rPr>
                <w:rFonts w:cstheme="minorHAnsi"/>
              </w:rPr>
              <w:t xml:space="preserve">Człowiek </w:t>
            </w:r>
            <w:r w:rsidR="0039361B">
              <w:rPr>
                <w:rFonts w:cstheme="minorHAnsi"/>
              </w:rPr>
              <w:t xml:space="preserve">a społeczeństwo: </w:t>
            </w:r>
            <w:r w:rsidR="00BB5817">
              <w:rPr>
                <w:rFonts w:cstheme="minorHAnsi"/>
              </w:rPr>
              <w:t xml:space="preserve">procesy socjalizacji, </w:t>
            </w:r>
            <w:r w:rsidR="0028318A">
              <w:rPr>
                <w:rFonts w:cstheme="minorHAnsi"/>
              </w:rPr>
              <w:t xml:space="preserve">tożsamość, </w:t>
            </w:r>
            <w:r w:rsidR="00500083">
              <w:rPr>
                <w:rFonts w:cstheme="minorHAnsi"/>
              </w:rPr>
              <w:t>role społeczne,</w:t>
            </w:r>
            <w:r w:rsidR="0028318A">
              <w:rPr>
                <w:rFonts w:cstheme="minorHAnsi"/>
              </w:rPr>
              <w:t xml:space="preserve"> postawy.</w:t>
            </w:r>
            <w:r w:rsidR="00500083">
              <w:rPr>
                <w:rFonts w:cstheme="minorHAnsi"/>
              </w:rPr>
              <w:t xml:space="preserve"> 6</w:t>
            </w:r>
            <w:r>
              <w:rPr>
                <w:rFonts w:cstheme="minorHAnsi"/>
              </w:rPr>
              <w:t xml:space="preserve">) </w:t>
            </w:r>
            <w:r w:rsidR="0028318A">
              <w:rPr>
                <w:rFonts w:cstheme="minorHAnsi"/>
              </w:rPr>
              <w:t>Grupy i</w:t>
            </w:r>
            <w:r w:rsidR="0039361B">
              <w:rPr>
                <w:rFonts w:cstheme="minorHAnsi"/>
              </w:rPr>
              <w:t xml:space="preserve"> więzi</w:t>
            </w:r>
            <w:r w:rsidR="0028318A">
              <w:rPr>
                <w:rFonts w:cstheme="minorHAnsi"/>
              </w:rPr>
              <w:t xml:space="preserve"> społeczne</w:t>
            </w:r>
            <w:r w:rsidR="0039361B">
              <w:rPr>
                <w:rFonts w:cstheme="minorHAnsi"/>
              </w:rPr>
              <w:t xml:space="preserve">. </w:t>
            </w:r>
            <w:r w:rsidR="00500083">
              <w:rPr>
                <w:rFonts w:cstheme="minorHAnsi"/>
              </w:rPr>
              <w:t>7</w:t>
            </w:r>
            <w:r>
              <w:rPr>
                <w:rFonts w:cstheme="minorHAnsi"/>
              </w:rPr>
              <w:t>) Zachowania, działania</w:t>
            </w:r>
            <w:r w:rsidR="0028318A">
              <w:rPr>
                <w:rFonts w:cstheme="minorHAnsi"/>
              </w:rPr>
              <w:t>, Interakcje i</w:t>
            </w:r>
            <w:r w:rsidR="0039361B">
              <w:rPr>
                <w:rFonts w:cstheme="minorHAnsi"/>
              </w:rPr>
              <w:t xml:space="preserve"> stosunki społeczne</w:t>
            </w:r>
            <w:r w:rsidR="00D73B1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500083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) </w:t>
            </w:r>
            <w:r w:rsidR="0039361B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ulturowe podstawy funkcjonowania społeczeństwa (wartości, normy, symbole; kultura zaufania). </w:t>
            </w:r>
            <w:r w:rsidR="00500083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) Religia w życiu społecznym. </w:t>
            </w:r>
            <w:r w:rsidR="00500083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) Procesy społeczne, zmiana społeczna, rozwój społeczny </w:t>
            </w:r>
            <w:r w:rsidR="00500083" w:rsidRPr="00500083">
              <w:rPr>
                <w:rFonts w:cstheme="minorHAnsi"/>
              </w:rPr>
              <w:t xml:space="preserve">11) </w:t>
            </w:r>
            <w:r w:rsidR="00500083" w:rsidRPr="00500083">
              <w:rPr>
                <w:rFonts w:cstheme="minorHAnsi"/>
              </w:rPr>
              <w:lastRenderedPageBreak/>
              <w:t>Struktura spo</w:t>
            </w:r>
            <w:r w:rsidR="0028318A">
              <w:rPr>
                <w:rFonts w:cstheme="minorHAnsi"/>
              </w:rPr>
              <w:t>łeczna, zróżnicowanie społeczne</w:t>
            </w:r>
            <w:r w:rsidR="00500083" w:rsidRPr="00500083">
              <w:rPr>
                <w:rFonts w:cstheme="minorHAnsi"/>
              </w:rPr>
              <w:t xml:space="preserve"> 12) Państwo</w:t>
            </w:r>
            <w:r w:rsidR="00500083">
              <w:rPr>
                <w:rFonts w:cstheme="minorHAnsi"/>
              </w:rPr>
              <w:t xml:space="preserve"> i</w:t>
            </w:r>
            <w:r w:rsidR="00500083" w:rsidRPr="00500083">
              <w:rPr>
                <w:rFonts w:cstheme="minorHAnsi"/>
              </w:rPr>
              <w:t xml:space="preserve"> władza </w:t>
            </w:r>
            <w:r w:rsidR="00500083">
              <w:rPr>
                <w:rFonts w:cstheme="minorHAnsi"/>
              </w:rPr>
              <w:t>13) Demokracja i społeczeństwo obywatelskie 14</w:t>
            </w:r>
            <w:r w:rsidR="0039361B">
              <w:rPr>
                <w:rFonts w:cstheme="minorHAnsi"/>
              </w:rPr>
              <w:t>) Problemy społeczne, marginalizacja i wykluczenie</w:t>
            </w:r>
            <w:r w:rsidR="0028318A">
              <w:rPr>
                <w:rFonts w:cstheme="minorHAnsi"/>
              </w:rPr>
              <w:t xml:space="preserve"> społeczne</w:t>
            </w:r>
            <w:r w:rsidR="0039361B">
              <w:rPr>
                <w:rFonts w:cstheme="minorHAnsi"/>
              </w:rPr>
              <w:t>. Patologie społeczne</w:t>
            </w:r>
            <w:r w:rsidR="00500083">
              <w:rPr>
                <w:rFonts w:cstheme="minorHAnsi"/>
              </w:rPr>
              <w:t>.</w:t>
            </w:r>
            <w:r w:rsidR="0039361B">
              <w:rPr>
                <w:rFonts w:cstheme="minorHAnsi"/>
              </w:rPr>
              <w:t xml:space="preserve"> </w:t>
            </w:r>
            <w:r w:rsidR="00500083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) </w:t>
            </w:r>
            <w:r w:rsidR="005D64B0" w:rsidRPr="00750C9F">
              <w:rPr>
                <w:rFonts w:cstheme="minorHAnsi"/>
              </w:rPr>
              <w:t>Społeczeństwo tradycyjne</w:t>
            </w:r>
            <w:r w:rsidR="0039361B">
              <w:rPr>
                <w:rFonts w:cstheme="minorHAnsi"/>
              </w:rPr>
              <w:t>,</w:t>
            </w:r>
            <w:r w:rsidRPr="00750C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39361B">
              <w:rPr>
                <w:rFonts w:cstheme="minorHAnsi"/>
              </w:rPr>
              <w:t>połeczeństwa</w:t>
            </w:r>
            <w:r w:rsidR="005D64B0" w:rsidRPr="00750C9F">
              <w:rPr>
                <w:rFonts w:cstheme="minorHAnsi"/>
              </w:rPr>
              <w:t xml:space="preserve"> współczesne</w:t>
            </w:r>
            <w:r w:rsidR="00500083">
              <w:rPr>
                <w:rFonts w:cstheme="minorHAnsi"/>
              </w:rPr>
              <w:t>, globalizacja.</w:t>
            </w:r>
          </w:p>
        </w:tc>
      </w:tr>
    </w:tbl>
    <w:p w:rsidR="000D3BB3" w:rsidRDefault="000D3BB3">
      <w:pPr>
        <w:rPr>
          <w:rFonts w:cstheme="minorHAnsi"/>
          <w:b/>
        </w:rPr>
      </w:pPr>
    </w:p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099"/>
        <w:gridCol w:w="2695"/>
        <w:gridCol w:w="2835"/>
        <w:gridCol w:w="2583"/>
      </w:tblGrid>
      <w:tr w:rsidR="000D3BB3">
        <w:tc>
          <w:tcPr>
            <w:tcW w:w="1098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Symbol efektu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dydaktyczne</w:t>
            </w:r>
          </w:p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weryfikacji</w:t>
            </w:r>
          </w:p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Sposoby dokumentacji</w:t>
            </w:r>
          </w:p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</w:tr>
      <w:tr w:rsidR="000D3BB3">
        <w:tc>
          <w:tcPr>
            <w:tcW w:w="9211" w:type="dxa"/>
            <w:gridSpan w:val="4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WIEDZA</w:t>
            </w:r>
          </w:p>
        </w:tc>
      </w:tr>
      <w:tr w:rsidR="000D3BB3">
        <w:tc>
          <w:tcPr>
            <w:tcW w:w="1098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K_W04</w:t>
            </w:r>
          </w:p>
        </w:tc>
        <w:tc>
          <w:tcPr>
            <w:tcW w:w="269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Wykład </w:t>
            </w:r>
            <w:r w:rsidR="0028318A">
              <w:rPr>
                <w:rFonts w:cstheme="minorHAnsi"/>
              </w:rPr>
              <w:t xml:space="preserve">konwencjonalny, wykład </w:t>
            </w:r>
            <w:r>
              <w:rPr>
                <w:rFonts w:cstheme="minorHAnsi"/>
              </w:rPr>
              <w:t>konwersatoryjny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Egzamin ustny</w:t>
            </w:r>
          </w:p>
          <w:p w:rsidR="000D3BB3" w:rsidRDefault="000D3BB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:rsidR="000D3BB3" w:rsidRDefault="0028318A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Protokół z egzaminu</w:t>
            </w:r>
          </w:p>
          <w:p w:rsidR="000D3BB3" w:rsidRDefault="000D3BB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0D3BB3">
        <w:tc>
          <w:tcPr>
            <w:tcW w:w="9211" w:type="dxa"/>
            <w:gridSpan w:val="4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0D3BB3">
        <w:tc>
          <w:tcPr>
            <w:tcW w:w="1098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K_U02</w:t>
            </w:r>
          </w:p>
        </w:tc>
        <w:tc>
          <w:tcPr>
            <w:tcW w:w="2695" w:type="dxa"/>
            <w:shd w:val="clear" w:color="auto" w:fill="auto"/>
          </w:tcPr>
          <w:p w:rsidR="000D3BB3" w:rsidRDefault="005D64B0" w:rsidP="008A4A3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Wykład </w:t>
            </w:r>
            <w:r w:rsidR="0028318A">
              <w:rPr>
                <w:rFonts w:cstheme="minorHAnsi"/>
              </w:rPr>
              <w:t>konwenc</w:t>
            </w:r>
            <w:r w:rsidR="008A4A30">
              <w:rPr>
                <w:rFonts w:cstheme="minorHAnsi"/>
              </w:rPr>
              <w:t>jonalny, wykład konwersatoryjny</w:t>
            </w:r>
          </w:p>
        </w:tc>
        <w:tc>
          <w:tcPr>
            <w:tcW w:w="283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  <w:p w:rsidR="000D3BB3" w:rsidRDefault="000D3BB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:rsidR="000D3BB3" w:rsidRDefault="0028318A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Protokół z egzaminu</w:t>
            </w:r>
          </w:p>
          <w:p w:rsidR="000D3BB3" w:rsidRDefault="000D3BB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0D3BB3">
        <w:tc>
          <w:tcPr>
            <w:tcW w:w="9211" w:type="dxa"/>
            <w:gridSpan w:val="4"/>
            <w:shd w:val="clear" w:color="auto" w:fill="auto"/>
            <w:vAlign w:val="center"/>
          </w:tcPr>
          <w:p w:rsidR="000D3BB3" w:rsidRDefault="005D64B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0D3BB3">
        <w:tc>
          <w:tcPr>
            <w:tcW w:w="1098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K_K06</w:t>
            </w:r>
          </w:p>
        </w:tc>
        <w:tc>
          <w:tcPr>
            <w:tcW w:w="269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Wykład </w:t>
            </w:r>
            <w:r w:rsidR="0028318A">
              <w:rPr>
                <w:rFonts w:cstheme="minorHAnsi"/>
              </w:rPr>
              <w:t>konwencjonalny, wykład konwersatoryjny</w:t>
            </w:r>
          </w:p>
        </w:tc>
        <w:tc>
          <w:tcPr>
            <w:tcW w:w="283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  <w:shd w:val="clear" w:color="auto" w:fill="auto"/>
          </w:tcPr>
          <w:p w:rsidR="000D3BB3" w:rsidRDefault="0028318A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Protokół z egzaminu</w:t>
            </w:r>
          </w:p>
          <w:p w:rsidR="000D3BB3" w:rsidRDefault="000D3BB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0D3BB3" w:rsidRDefault="000D3BB3">
      <w:pPr>
        <w:pStyle w:val="Akapitzlist"/>
        <w:ind w:left="1080"/>
        <w:rPr>
          <w:rFonts w:cstheme="minorHAnsi"/>
          <w:b/>
        </w:rPr>
      </w:pPr>
    </w:p>
    <w:p w:rsidR="000D3BB3" w:rsidRDefault="00FE508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Kryteria oceny, wagi.</w:t>
      </w:r>
    </w:p>
    <w:p w:rsidR="0028318A" w:rsidRPr="0028318A" w:rsidRDefault="0028318A" w:rsidP="0028318A">
      <w:pPr>
        <w:widowControl w:val="0"/>
        <w:spacing w:after="0" w:line="240" w:lineRule="auto"/>
        <w:jc w:val="both"/>
        <w:rPr>
          <w:rFonts w:cstheme="minorHAnsi"/>
        </w:rPr>
      </w:pPr>
      <w:r w:rsidRPr="0028318A">
        <w:rPr>
          <w:b/>
          <w:bCs/>
        </w:rPr>
        <w:t>Ocena bardzo dobra:</w:t>
      </w:r>
      <w:r w:rsidRPr="0028318A">
        <w:t xml:space="preserve"> </w:t>
      </w:r>
      <w:r w:rsidRPr="0028318A">
        <w:rPr>
          <w:rFonts w:cstheme="minorHAnsi"/>
        </w:rPr>
        <w:t>Student zna w stopniu bardzo dobrym (90-100% na egzaminie) podstawową wiedzę z zakresu socjologii, jej podstawowych kategorii oraz zjawisk, struktur i procesów zachodzących w życiu społecznym, interpretowanych z perspektywy socjologii; zna wybrane metody badań stosowane w badaniach socjologicznych; potrafi dokonać obserwacji i interpretacji wybranych zjawisk w rzeczywistości społecznej.</w:t>
      </w:r>
    </w:p>
    <w:p w:rsidR="0028318A" w:rsidRPr="0028318A" w:rsidRDefault="0028318A" w:rsidP="0028318A">
      <w:pPr>
        <w:spacing w:after="0" w:line="240" w:lineRule="auto"/>
        <w:jc w:val="both"/>
      </w:pPr>
      <w:r w:rsidRPr="0028318A">
        <w:rPr>
          <w:b/>
          <w:bCs/>
        </w:rPr>
        <w:t>Ocena dobra:</w:t>
      </w:r>
      <w:r w:rsidRPr="0028318A">
        <w:t xml:space="preserve"> </w:t>
      </w:r>
      <w:r w:rsidRPr="0028318A">
        <w:rPr>
          <w:rFonts w:cstheme="minorHAnsi"/>
        </w:rPr>
        <w:t>Student zna w stopniu dobrym (89-70% na egzaminie) podstawową wiedzę z zakresu socjologii, jej podstawowych kategorii oraz zjawisk, struktur i procesów zachodzących w życiu społecznym, interpretowanych z perspektywy socjologii; zna wybrane metody badań stosowane w badaniach socjologicznych; potrafi dokonać obserwacji i interpretacji wybranych zjawisk w rzeczywistości społecznej.</w:t>
      </w:r>
    </w:p>
    <w:p w:rsidR="0028318A" w:rsidRPr="0028318A" w:rsidRDefault="0028318A" w:rsidP="0028318A">
      <w:pPr>
        <w:spacing w:after="0" w:line="240" w:lineRule="auto"/>
        <w:jc w:val="both"/>
      </w:pPr>
      <w:r w:rsidRPr="0028318A">
        <w:rPr>
          <w:b/>
          <w:bCs/>
        </w:rPr>
        <w:t>Ocena dostateczna:</w:t>
      </w:r>
      <w:r w:rsidRPr="0028318A">
        <w:t xml:space="preserve"> </w:t>
      </w:r>
      <w:r w:rsidRPr="0028318A">
        <w:rPr>
          <w:rFonts w:cstheme="minorHAnsi"/>
        </w:rPr>
        <w:t>Student zna w stopniu dostatecznym (69- 50% na egzaminie) podstawową wiedzę z zakresu socjologii, jej podstawowych kategorii oraz zjawisk, struktur i procesów zachodzących w życiu społecznym, interpretowanych z perspektywy socjologii; zna wybrane metody badań stosowane w badaniach socjologicznych; potrafi dokonać obserwacji i interpretacji wybranych zjawisk w rzeczywistości społecznej.</w:t>
      </w:r>
    </w:p>
    <w:p w:rsidR="0028318A" w:rsidRPr="0028318A" w:rsidRDefault="005D64B0" w:rsidP="0028318A">
      <w:pPr>
        <w:spacing w:after="0" w:line="240" w:lineRule="auto"/>
        <w:jc w:val="both"/>
      </w:pPr>
      <w:r w:rsidRPr="0028318A">
        <w:rPr>
          <w:b/>
          <w:bCs/>
        </w:rPr>
        <w:t>Ocena niedostateczna:</w:t>
      </w:r>
      <w:r w:rsidRPr="0028318A">
        <w:t xml:space="preserve"> </w:t>
      </w:r>
      <w:r w:rsidR="0028318A" w:rsidRPr="0028318A">
        <w:t xml:space="preserve">Student nie wykazuje się </w:t>
      </w:r>
      <w:r w:rsidR="0028318A" w:rsidRPr="0028318A">
        <w:rPr>
          <w:rFonts w:cstheme="minorHAnsi"/>
        </w:rPr>
        <w:t>podstawową wiedzą z zakresu socjologii, jej podstawowych kategorii oraz zjawisk, struktur i procesów zachodzących w życiu społecznym, interpretowanych z perspektywy socjologii; nie zna wybranych metod badań stosowanych w badaniach socjologicznych; nie dokonuje obserwacji i interpretacji wybranych zjawisk w rzeczywistości społecznej.</w:t>
      </w:r>
    </w:p>
    <w:p w:rsidR="000D3BB3" w:rsidRPr="0028318A" w:rsidRDefault="000D3BB3" w:rsidP="0028318A">
      <w:pPr>
        <w:spacing w:after="0" w:line="240" w:lineRule="auto"/>
        <w:jc w:val="both"/>
        <w:rPr>
          <w:rFonts w:cstheme="minorHAnsi"/>
          <w:b/>
        </w:rPr>
      </w:pPr>
    </w:p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Obciążenie pracą studenta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:rsidR="000D3BB3" w:rsidRDefault="00FE508E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 xml:space="preserve">Liczba godzin 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Liczba godzin kontaktowych z nauczycielem</w:t>
            </w:r>
          </w:p>
          <w:p w:rsidR="000D3BB3" w:rsidRDefault="000D3BB3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4605" w:type="dxa"/>
            <w:shd w:val="clear" w:color="auto" w:fill="auto"/>
          </w:tcPr>
          <w:p w:rsidR="000D3BB3" w:rsidRDefault="00FE508E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>30</w:t>
            </w:r>
          </w:p>
        </w:tc>
      </w:tr>
      <w:tr w:rsidR="000D3BB3"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Liczba godzin indywidualnej pracy studenta</w:t>
            </w:r>
          </w:p>
        </w:tc>
        <w:tc>
          <w:tcPr>
            <w:tcW w:w="4605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>60</w:t>
            </w:r>
          </w:p>
        </w:tc>
      </w:tr>
    </w:tbl>
    <w:p w:rsidR="000D3BB3" w:rsidRDefault="005D64B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Literatura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0D3BB3">
        <w:tc>
          <w:tcPr>
            <w:tcW w:w="9212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Literatura podstawowa</w:t>
            </w:r>
          </w:p>
        </w:tc>
      </w:tr>
      <w:tr w:rsidR="000D3BB3">
        <w:trPr>
          <w:trHeight w:val="865"/>
        </w:trPr>
        <w:tc>
          <w:tcPr>
            <w:tcW w:w="9212" w:type="dxa"/>
            <w:shd w:val="clear" w:color="auto" w:fill="auto"/>
          </w:tcPr>
          <w:p w:rsidR="00FE508E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A. Giddens, </w:t>
            </w:r>
            <w:r w:rsidRPr="00FE508E">
              <w:rPr>
                <w:rFonts w:cstheme="minorHAnsi"/>
                <w:i/>
              </w:rPr>
              <w:t>Socjologia</w:t>
            </w:r>
            <w:r>
              <w:rPr>
                <w:rFonts w:cstheme="minorHAnsi"/>
              </w:rPr>
              <w:t xml:space="preserve">, Wydawnictwo Naukowe PWN, Warszawa 2004. </w:t>
            </w:r>
          </w:p>
          <w:p w:rsidR="000D3BB3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P. Sztompka, </w:t>
            </w:r>
            <w:r w:rsidR="005D64B0" w:rsidRPr="00FE508E">
              <w:rPr>
                <w:rFonts w:cstheme="minorHAnsi"/>
                <w:i/>
              </w:rPr>
              <w:t>Socjologia. Analiza społeczeństwa</w:t>
            </w:r>
            <w:r w:rsidR="005D64B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ZNAK, </w:t>
            </w:r>
            <w:r w:rsidR="005D64B0">
              <w:rPr>
                <w:rFonts w:cstheme="minorHAnsi"/>
              </w:rPr>
              <w:t>Kraków</w:t>
            </w:r>
            <w:r>
              <w:rPr>
                <w:rFonts w:cstheme="minorHAnsi"/>
              </w:rPr>
              <w:t xml:space="preserve"> 2007</w:t>
            </w:r>
            <w:r w:rsidR="005D64B0">
              <w:rPr>
                <w:rFonts w:cstheme="minorHAnsi"/>
              </w:rPr>
              <w:t>.</w:t>
            </w:r>
          </w:p>
          <w:p w:rsidR="000D3BB3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</w:t>
            </w:r>
            <w:r w:rsidR="005D64B0">
              <w:rPr>
                <w:rFonts w:cstheme="minorHAnsi"/>
              </w:rPr>
              <w:t>Turner</w:t>
            </w:r>
            <w:r>
              <w:rPr>
                <w:rFonts w:cstheme="minorHAnsi"/>
              </w:rPr>
              <w:t xml:space="preserve">, </w:t>
            </w:r>
            <w:r w:rsidR="005D64B0" w:rsidRPr="00FE508E">
              <w:rPr>
                <w:rFonts w:cstheme="minorHAnsi"/>
                <w:i/>
              </w:rPr>
              <w:t>Socjologia: podstawowe pojęcia i ich zastosowanie</w:t>
            </w:r>
            <w:r w:rsidR="005D64B0">
              <w:rPr>
                <w:rFonts w:cstheme="minorHAnsi"/>
              </w:rPr>
              <w:t>, Poznań</w:t>
            </w:r>
            <w:r>
              <w:rPr>
                <w:rFonts w:cstheme="minorHAnsi"/>
              </w:rPr>
              <w:t xml:space="preserve"> 1998</w:t>
            </w:r>
            <w:r w:rsidR="005D64B0">
              <w:rPr>
                <w:rFonts w:cstheme="minorHAnsi"/>
              </w:rPr>
              <w:t>.</w:t>
            </w:r>
          </w:p>
          <w:p w:rsidR="000D3BB3" w:rsidRDefault="00FE508E" w:rsidP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J. Turowski,</w:t>
            </w:r>
            <w:r w:rsidR="005D64B0">
              <w:rPr>
                <w:rFonts w:cstheme="minorHAnsi"/>
              </w:rPr>
              <w:t xml:space="preserve"> </w:t>
            </w:r>
            <w:r w:rsidR="005D64B0" w:rsidRPr="00FE508E">
              <w:rPr>
                <w:rFonts w:cstheme="minorHAnsi"/>
                <w:i/>
              </w:rPr>
              <w:t>Socjologia: małe struktury społeczne</w:t>
            </w:r>
            <w:r w:rsidR="005D64B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TN KUL, </w:t>
            </w:r>
            <w:r w:rsidR="005D64B0">
              <w:rPr>
                <w:rFonts w:cstheme="minorHAnsi"/>
              </w:rPr>
              <w:t xml:space="preserve">Lublin </w:t>
            </w:r>
            <w:r>
              <w:rPr>
                <w:rFonts w:cstheme="minorHAnsi"/>
              </w:rPr>
              <w:t xml:space="preserve">1993. </w:t>
            </w:r>
          </w:p>
          <w:p w:rsidR="00FE508E" w:rsidRDefault="00FE508E" w:rsidP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Turowski, </w:t>
            </w:r>
            <w:r w:rsidRPr="00FE508E">
              <w:rPr>
                <w:rFonts w:cstheme="minorHAnsi"/>
                <w:i/>
              </w:rPr>
              <w:t>Socjologia. Wielkie struktury społeczne</w:t>
            </w:r>
            <w:r>
              <w:rPr>
                <w:rFonts w:cstheme="minorHAnsi"/>
              </w:rPr>
              <w:t>, TN KUL, Lublin 2000.</w:t>
            </w:r>
          </w:p>
        </w:tc>
      </w:tr>
      <w:tr w:rsidR="000D3BB3">
        <w:tc>
          <w:tcPr>
            <w:tcW w:w="9212" w:type="dxa"/>
            <w:shd w:val="clear" w:color="auto" w:fill="auto"/>
          </w:tcPr>
          <w:p w:rsidR="000D3BB3" w:rsidRDefault="005D64B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Literatura uzupełniająca</w:t>
            </w:r>
          </w:p>
        </w:tc>
      </w:tr>
      <w:tr w:rsidR="000D3BB3">
        <w:tc>
          <w:tcPr>
            <w:tcW w:w="9212" w:type="dxa"/>
            <w:shd w:val="clear" w:color="auto" w:fill="auto"/>
          </w:tcPr>
          <w:p w:rsidR="00FE508E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E. </w:t>
            </w:r>
            <w:proofErr w:type="spellStart"/>
            <w:r>
              <w:rPr>
                <w:rFonts w:cstheme="minorHAnsi"/>
              </w:rPr>
              <w:t>Babbie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FE508E">
              <w:rPr>
                <w:rFonts w:cstheme="minorHAnsi"/>
                <w:i/>
              </w:rPr>
              <w:t>Istota socjologii</w:t>
            </w:r>
            <w:r>
              <w:rPr>
                <w:rFonts w:cstheme="minorHAnsi"/>
              </w:rPr>
              <w:t>, Warszawa 2007.</w:t>
            </w:r>
          </w:p>
          <w:p w:rsidR="00FE508E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P. Berger, </w:t>
            </w:r>
            <w:r w:rsidRPr="00FE508E">
              <w:rPr>
                <w:rFonts w:cstheme="minorHAnsi"/>
                <w:i/>
              </w:rPr>
              <w:t>Zaproszenie do socjologii</w:t>
            </w:r>
            <w:r>
              <w:rPr>
                <w:rFonts w:cstheme="minorHAnsi"/>
              </w:rPr>
              <w:t>, Warszawa 2012.</w:t>
            </w:r>
          </w:p>
          <w:p w:rsidR="000D3BB3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B. Bykowska,</w:t>
            </w:r>
            <w:r w:rsidR="005D64B0">
              <w:rPr>
                <w:rFonts w:cstheme="minorHAnsi"/>
              </w:rPr>
              <w:t xml:space="preserve"> </w:t>
            </w:r>
            <w:r w:rsidR="005D64B0" w:rsidRPr="00FE508E">
              <w:rPr>
                <w:rFonts w:cstheme="minorHAnsi"/>
                <w:i/>
              </w:rPr>
              <w:t>Podstawy socjologii. Wybrane zagadnienia</w:t>
            </w:r>
            <w:r w:rsidR="005D64B0">
              <w:rPr>
                <w:rFonts w:cstheme="minorHAnsi"/>
              </w:rPr>
              <w:t>, Starogard Gdański</w:t>
            </w:r>
            <w:r>
              <w:rPr>
                <w:rFonts w:cstheme="minorHAnsi"/>
              </w:rPr>
              <w:t xml:space="preserve"> 2007</w:t>
            </w:r>
            <w:r w:rsidR="005D64B0">
              <w:rPr>
                <w:rFonts w:cstheme="minorHAnsi"/>
              </w:rPr>
              <w:t>.</w:t>
            </w:r>
          </w:p>
          <w:p w:rsidR="000D3BB3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L. </w:t>
            </w:r>
            <w:r w:rsidR="005D64B0">
              <w:rPr>
                <w:rFonts w:cstheme="minorHAnsi"/>
              </w:rPr>
              <w:t>Dyczewski</w:t>
            </w:r>
            <w:r>
              <w:rPr>
                <w:rFonts w:cstheme="minorHAnsi"/>
              </w:rPr>
              <w:t>,</w:t>
            </w:r>
            <w:r w:rsidR="005D64B0">
              <w:rPr>
                <w:rFonts w:cstheme="minorHAnsi"/>
              </w:rPr>
              <w:t xml:space="preserve"> </w:t>
            </w:r>
            <w:r w:rsidR="005D64B0" w:rsidRPr="00FE508E">
              <w:rPr>
                <w:rFonts w:cstheme="minorHAnsi"/>
                <w:i/>
              </w:rPr>
              <w:t>Kultura polska w procesie przemian</w:t>
            </w:r>
            <w:r w:rsidR="005D64B0">
              <w:rPr>
                <w:rFonts w:cstheme="minorHAnsi"/>
              </w:rPr>
              <w:t>, Lublin</w:t>
            </w:r>
            <w:r>
              <w:rPr>
                <w:rFonts w:cstheme="minorHAnsi"/>
              </w:rPr>
              <w:t xml:space="preserve"> 1993</w:t>
            </w:r>
            <w:r w:rsidR="005D64B0">
              <w:rPr>
                <w:rFonts w:cstheme="minorHAnsi"/>
              </w:rPr>
              <w:t>.</w:t>
            </w:r>
          </w:p>
          <w:p w:rsidR="00FE508E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Elias, </w:t>
            </w:r>
            <w:r w:rsidRPr="00FE508E">
              <w:rPr>
                <w:rFonts w:cstheme="minorHAnsi"/>
                <w:i/>
              </w:rPr>
              <w:t>Czym jest socjologia?</w:t>
            </w:r>
            <w:r>
              <w:rPr>
                <w:rFonts w:cstheme="minorHAnsi"/>
              </w:rPr>
              <w:t>, Warszawa 2010.</w:t>
            </w:r>
          </w:p>
          <w:p w:rsidR="00FE508E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H. </w:t>
            </w:r>
            <w:proofErr w:type="spellStart"/>
            <w:r>
              <w:rPr>
                <w:rFonts w:cstheme="minorHAnsi"/>
              </w:rPr>
              <w:t>Mielicka</w:t>
            </w:r>
            <w:proofErr w:type="spellEnd"/>
            <w:r>
              <w:rPr>
                <w:rFonts w:cstheme="minorHAnsi"/>
              </w:rPr>
              <w:t xml:space="preserve">, (red.), </w:t>
            </w:r>
            <w:r w:rsidRPr="00FE508E">
              <w:rPr>
                <w:rFonts w:cstheme="minorHAnsi"/>
                <w:i/>
              </w:rPr>
              <w:t>Socjologia wychowania. Wybór tekstów</w:t>
            </w:r>
            <w:r>
              <w:rPr>
                <w:rFonts w:cstheme="minorHAnsi"/>
              </w:rPr>
              <w:t>, Kielce 2000.</w:t>
            </w:r>
          </w:p>
          <w:p w:rsidR="000D3BB3" w:rsidRDefault="00FE508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  <w:r w:rsidR="005D64B0">
              <w:rPr>
                <w:rFonts w:cstheme="minorHAnsi"/>
              </w:rPr>
              <w:t>Walczak-Duraj</w:t>
            </w:r>
            <w:r>
              <w:rPr>
                <w:rFonts w:cstheme="minorHAnsi"/>
              </w:rPr>
              <w:t>,</w:t>
            </w:r>
            <w:r w:rsidR="005D64B0">
              <w:rPr>
                <w:rFonts w:cstheme="minorHAnsi"/>
              </w:rPr>
              <w:t xml:space="preserve"> </w:t>
            </w:r>
            <w:r w:rsidR="005D64B0" w:rsidRPr="00FE508E">
              <w:rPr>
                <w:rFonts w:cstheme="minorHAnsi"/>
                <w:i/>
              </w:rPr>
              <w:t>Podstawy socjologii</w:t>
            </w:r>
            <w:r w:rsidR="005D64B0">
              <w:rPr>
                <w:rFonts w:cstheme="minorHAnsi"/>
              </w:rPr>
              <w:t>, Łódź</w:t>
            </w:r>
            <w:r>
              <w:rPr>
                <w:rFonts w:cstheme="minorHAnsi"/>
              </w:rPr>
              <w:t xml:space="preserve"> 1998</w:t>
            </w:r>
            <w:r w:rsidR="005D64B0">
              <w:rPr>
                <w:rFonts w:cstheme="minorHAnsi"/>
              </w:rPr>
              <w:t>.</w:t>
            </w:r>
          </w:p>
          <w:p w:rsidR="000D3BB3" w:rsidRDefault="00FE508E" w:rsidP="00FE508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E. </w:t>
            </w:r>
            <w:r w:rsidR="005D64B0">
              <w:rPr>
                <w:rFonts w:cstheme="minorHAnsi"/>
              </w:rPr>
              <w:t>W</w:t>
            </w:r>
            <w:r>
              <w:rPr>
                <w:rFonts w:cstheme="minorHAnsi"/>
              </w:rPr>
              <w:t>nuk-Lipiński,</w:t>
            </w:r>
            <w:r w:rsidR="005D64B0">
              <w:rPr>
                <w:rFonts w:cstheme="minorHAnsi"/>
              </w:rPr>
              <w:t xml:space="preserve"> </w:t>
            </w:r>
            <w:r w:rsidRPr="00FE508E">
              <w:rPr>
                <w:rFonts w:cstheme="minorHAnsi"/>
                <w:i/>
              </w:rPr>
              <w:t>Socjologia życia publicznego</w:t>
            </w:r>
            <w:r>
              <w:rPr>
                <w:rFonts w:cstheme="minorHAnsi"/>
              </w:rPr>
              <w:t xml:space="preserve">, Warszawa 2005. </w:t>
            </w:r>
          </w:p>
        </w:tc>
      </w:tr>
    </w:tbl>
    <w:p w:rsidR="000D3BB3" w:rsidRDefault="000D3BB3">
      <w:pPr>
        <w:spacing w:after="0"/>
        <w:rPr>
          <w:rFonts w:cstheme="minorHAnsi"/>
          <w:b/>
        </w:rPr>
      </w:pPr>
    </w:p>
    <w:p w:rsidR="000D3BB3" w:rsidRDefault="000D3BB3"/>
    <w:sectPr w:rsidR="000D3BB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D0" w:rsidRDefault="00BD07D0">
      <w:pPr>
        <w:spacing w:after="0" w:line="240" w:lineRule="auto"/>
      </w:pPr>
      <w:r>
        <w:separator/>
      </w:r>
    </w:p>
  </w:endnote>
  <w:endnote w:type="continuationSeparator" w:id="0">
    <w:p w:rsidR="00BD07D0" w:rsidRDefault="00BD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D0" w:rsidRDefault="00BD07D0">
      <w:pPr>
        <w:spacing w:after="0" w:line="240" w:lineRule="auto"/>
      </w:pPr>
      <w:r>
        <w:separator/>
      </w:r>
    </w:p>
  </w:footnote>
  <w:footnote w:type="continuationSeparator" w:id="0">
    <w:p w:rsidR="00BD07D0" w:rsidRDefault="00BD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B3" w:rsidRDefault="005D64B0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0D3BB3" w:rsidRDefault="000D3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D41AA"/>
    <w:multiLevelType w:val="multilevel"/>
    <w:tmpl w:val="C4AEFD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650879"/>
    <w:multiLevelType w:val="multilevel"/>
    <w:tmpl w:val="7846A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FD5F29"/>
    <w:multiLevelType w:val="multilevel"/>
    <w:tmpl w:val="E6A01A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931F41"/>
    <w:multiLevelType w:val="multilevel"/>
    <w:tmpl w:val="64FED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3"/>
    <w:rsid w:val="000D3BB3"/>
    <w:rsid w:val="001D30BB"/>
    <w:rsid w:val="0028318A"/>
    <w:rsid w:val="0039361B"/>
    <w:rsid w:val="00500083"/>
    <w:rsid w:val="005D64B0"/>
    <w:rsid w:val="005E5B14"/>
    <w:rsid w:val="00750C9F"/>
    <w:rsid w:val="007C4F67"/>
    <w:rsid w:val="008071FF"/>
    <w:rsid w:val="008A4A30"/>
    <w:rsid w:val="00A16FC0"/>
    <w:rsid w:val="00BB5817"/>
    <w:rsid w:val="00BD07D0"/>
    <w:rsid w:val="00CB742C"/>
    <w:rsid w:val="00D61258"/>
    <w:rsid w:val="00D73B19"/>
    <w:rsid w:val="00F7054F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A6374-805E-411F-B62D-81C1EE9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95C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95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72C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Biecalista1">
    <w:name w:val="Bieżąca lista1"/>
    <w:uiPriority w:val="99"/>
    <w:qFormat/>
    <w:rsid w:val="00422AA1"/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BD43-4772-476F-B6E4-6A408A08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WSz</cp:lastModifiedBy>
  <cp:revision>3</cp:revision>
  <cp:lastPrinted>2019-01-23T11:10:00Z</cp:lastPrinted>
  <dcterms:created xsi:type="dcterms:W3CDTF">2023-11-07T15:58:00Z</dcterms:created>
  <dcterms:modified xsi:type="dcterms:W3CDTF">2023-11-20T07:38:00Z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