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Cywilizacja europejska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European Civilisation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Stopień 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hab. Jacek Wołoszyn, prof. kUL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W1. Podstawowa wiedza z zakresu historii Europy i historii instytucji politycznych </w:t>
              <w:br/>
              <w:t xml:space="preserve">W2. Podstawowa wiedza z zakresu kulturoznawstwa </w:t>
              <w:br/>
              <w:t>W3. Podstawowa wiedza z zakresu dziejów filozofii i prawa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C1 – Głównym celem zajęć jest zapoznanie absolwenta z wiedzą z zakresu źródeł cywilizacji europejskiej, jej historii, etapów rozwoju, wartości i norm kulturowych oraz ich ciągłości i zmienności w czasie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C2 – Istotnym celem jest zapoznanie absolwenta z różnorodnością kulturową Europy, problemami ze zdefiniowaniem tożsamości europejskiej i jej wpływem na rozwój stosunków międzynarodowych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C3 – Absolwent potrafi analizować zagrożenia i szanse dla tożsamości europejskiej związane z rozwojem kulturowym, globalizacją i migracjami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istotę oraz uwarunkowania stosunków międzynarodowych w ich perspektywie historycznej i współcześnie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złożoność wiedzy z dziedziny nauk społecznych, dotyczącej zwłaszcza badań w zakresie cywilizacji i tożsamości europejskiej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teorię i praktykę w zakresie funkcjonowania międzynarodowych systemów i instytucji w ich historycznym rozwoju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Absolwent potrafi budować strategię stosunków międzynarodowych z wykorzystaniem wiedzy odnoszącej się do cywilizacji europejskiej w jej historycznej i współczesnej perspektywie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rozwiązywać problemy, prognozować działania oraz przewidywać ich skutki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z wykorzystaniem wiedzy dotyczącej cywilizacji i tożsamości europejskiej w jej historycznej i współczesnej perspektywie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Absolwent potrafi prawidłowo oceniać zagrożenia w stosunkach międzynarodowych, szczególnie w zakresie cywilizacji europejskiej, oraz identyfikować ich przyczyny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zawodowej oraz ich stosowania w zachowaniach mających na celu zapewnienie najwyższych standardów działania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  <w:t xml:space="preserve">- Teoretyczne problemy badań nad kulturą, cywilizacją i tożsamością (problem z definicją tych pojęć).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  <w:t xml:space="preserve">- Kultura i cywilizacja jako czynniki kształtowania tożsamości jednostki i grup społecznych </w:t>
              <w:br/>
              <w:t xml:space="preserve">- Europa jako pojęcie geograficzne, polityczne i kulturowe </w:t>
              <w:br/>
              <w:t xml:space="preserve">- Antyczne korzenie cywilizacji europejskiej (od kreteńskiej kolebki, przez grecką filozofię po rzymskie prawo i starożytne instytucje państwowe) </w:t>
              <w:br/>
              <w:t xml:space="preserve">- Barbarzyńskie korzenie cywilizacji europejskiej (Germanie, Celtowie i Słowianie) </w:t>
              <w:br/>
              <w:t xml:space="preserve">- Judeo-chrześcijańskie korzenie Europy </w:t>
              <w:br/>
              <w:t xml:space="preserve">- Średniowieczny uniwersalizm i Res Publica Christiana </w:t>
              <w:br/>
              <w:t xml:space="preserve">- Odrodzenie, reformacja i reforma Kościoła katolickiego - początek nowożytnej Europy i koniec jedności </w:t>
              <w:br/>
              <w:t xml:space="preserve">- Oświecenie – nowe prądy, próba zmian społecznych, rewolucja francuska i Kodeks Napoleona </w:t>
              <w:br/>
              <w:t xml:space="preserve">- Wiek XIX – modernizacja, industrializacja (cywilizacja techniczna), kolonializm i państwa narodowe </w:t>
              <w:br/>
              <w:t xml:space="preserve">- Wiek XIX – wielkie projekty społeczne i narodziny ideologii </w:t>
              <w:br/>
              <w:t xml:space="preserve">- Wiek XX – totalitaryzmy, demokracja, zimna wojna (zderzenie wizji cywilizacji) </w:t>
              <w:br/>
              <w:t xml:space="preserve">- Wiek XX – III fala demokratyzacji i postmodernizm </w:t>
              <w:br/>
              <w:t xml:space="preserve">- Wiek XX i XXI – integracja europejska </w:t>
              <w:br/>
              <w:t>- Wiek XXI - cywilizacja europejska wobec współczesnych wyzwań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8"/>
        <w:gridCol w:w="2779"/>
        <w:gridCol w:w="2542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</w:t>
              <w:softHyphen/>
              <w:t>_03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kolokwium końcowe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 w:cstheme="minorHAnsi"/>
          <w:b/>
        </w:rPr>
        <w:t>Kryteria oceny, wagi…</w:t>
      </w:r>
    </w:p>
    <w:p>
      <w:pPr>
        <w:pStyle w:val="Normal"/>
        <w:rPr/>
      </w:pPr>
      <w:r>
        <w:rPr/>
        <w:t xml:space="preserve">1. Ocena niedostateczna – brak obecności na 80 proc. (50 proc. dla studentów z IOS) zajęć </w:t>
      </w:r>
    </w:p>
    <w:p>
      <w:pPr>
        <w:pStyle w:val="Normal"/>
        <w:rPr/>
      </w:pPr>
      <w:r>
        <w:rPr/>
        <w:t xml:space="preserve">2. Ocena dostateczna - obecność na  80 proc. (50 proc. dla studentów z IOS) zajęć, udział w dyskusji, poprawne napisanie końcowego kolokwium </w:t>
      </w:r>
    </w:p>
    <w:p>
      <w:pPr>
        <w:pStyle w:val="Normal"/>
        <w:rPr/>
      </w:pPr>
      <w:r>
        <w:rPr/>
        <w:t xml:space="preserve">3. Ocena dostateczna plus  - obecność na  80 proc. (50 proc. dla studentów z IOS) zajęć, odpowiedzi na pytania w trakcie zajęć, udział w dyskusji, poprawne napisanie końcowego kolokwium </w:t>
      </w:r>
    </w:p>
    <w:p>
      <w:pPr>
        <w:pStyle w:val="Normal"/>
        <w:rPr/>
      </w:pPr>
      <w:r>
        <w:rPr/>
        <w:t>4. Ocena dobra - obecność na  80 proc. (50 proc. dla studentów z IOS) zajęć, udział w dyskusji w trakcie zajęć,  poprawne napisanie końcowego kolokwium</w:t>
      </w:r>
    </w:p>
    <w:p>
      <w:pPr>
        <w:pStyle w:val="Normal"/>
        <w:rPr/>
      </w:pPr>
      <w:r>
        <w:rPr/>
        <w:t>5. Ocena dobra plus - obecność na  80 proc. (50 proc. dla studentów z IOS) zajęć, samodzielny udział w dyskusji w trakcie zajęć, poprawne napisanie końcowego kolokwium</w:t>
      </w:r>
    </w:p>
    <w:p>
      <w:pPr>
        <w:pStyle w:val="Normal"/>
        <w:rPr/>
      </w:pPr>
      <w:r>
        <w:rPr/>
        <w:t>6. Ocena bardzo dobra -  obecność na  80 proc. (50 proc. dla studentów z IOS) zajęć, samodzielny i aktywny udział w dyskusji w trakcie zajęć, poprawne napisanie końcowego kolokwium</w:t>
      </w:r>
    </w:p>
    <w:p>
      <w:pPr>
        <w:pStyle w:val="Normal"/>
        <w:rPr>
          <w:rFonts w:cs="Calibri" w:cstheme="minorHAnsi"/>
          <w:b/>
          <w:b/>
        </w:rPr>
      </w:pPr>
      <w:r>
        <w:rPr/>
        <w:t>7. Osoby, które będą miały 100 proc. obecności, spełnią pozostałe warunki pozytywnego zaliczenia, lecz nie napiszą poprawnie końcowego kolokwium otrzymają ocenę dostateczną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- F. Gołembski, Cywilizacja europejska, Warszawa 2012 </w:t>
              <w:br/>
              <w:t xml:space="preserve">- A. Zamojski, Tożsamość cywilizacji europejskiej. Geneza, kontekst konstytuujący i kierunki transformacji, Kielce 2015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R. Krawczyk, Podstawy cywilizacji europejskiej, Warszawa 2006 </w:t>
              <w:br/>
              <w:t xml:space="preserve">- Cywilizacja europejska. Eseje i szkice z dziejów cywilizacji i dyplomacji, red. M. Koźmiński, t. II, Warszawa 2010 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602f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602f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602f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FF52-AB6E-46EC-B726-F0244758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LibreOffice/7.2.6.2$Windows_X86_64 LibreOffice_project/b0ec3a565991f7569a5a7f5d24fed7f52653d754</Application>
  <AppVersion>15.0000</AppVersion>
  <Pages>5</Pages>
  <Words>872</Words>
  <Characters>5674</Characters>
  <CharactersWithSpaces>6463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2019-11-17T17:38:00Z</dcterms:created>
  <dc:creator>Anna Łukasiewicz</dc:creator>
  <dc:description/>
  <dc:language>pl-PL</dc:language>
  <cp:lastModifiedBy>Jacek Wołoszyn</cp:lastModifiedBy>
  <cp:lastPrinted>2019-01-23T11:10:00Z</cp:lastPrinted>
  <dcterms:modified xsi:type="dcterms:W3CDTF">2023-11-16T07:07:00Z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