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B0181E" w:rsidRPr="00B0181E" w:rsidTr="00CC5E3C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Pr="00B0181E" w:rsidRDefault="004E55E6" w:rsidP="00CC5E3C">
            <w:pPr>
              <w:rPr>
                <w:rFonts w:ascii="Georgia" w:hAnsi="Georgia"/>
                <w:i/>
                <w:sz w:val="18"/>
                <w:szCs w:val="18"/>
              </w:rPr>
            </w:pPr>
            <w:r w:rsidRPr="00B0181E"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0181E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0181E"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0181E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B0181E">
                <w:rPr>
                  <w:rStyle w:val="Hipercze"/>
                  <w:rFonts w:ascii="Georgia" w:hAnsi="Georgia"/>
                  <w:color w:val="auto"/>
                  <w:sz w:val="23"/>
                  <w:szCs w:val="23"/>
                  <w:lang w:val="en-US"/>
                </w:rPr>
                <w:t>ifa@kul.pl</w:t>
              </w:r>
            </w:hyperlink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Pr="00B0181E" w:rsidRDefault="004E55E6" w:rsidP="00CC5E3C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B0181E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82020679" r:id="rId10"/>
              </w:object>
            </w:r>
          </w:p>
        </w:tc>
      </w:tr>
      <w:tr w:rsidR="00B0181E" w:rsidRPr="00B0181E" w:rsidTr="00CC5E3C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B0181E" w:rsidRDefault="004E55E6" w:rsidP="00CC5E3C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B0181E" w:rsidRDefault="004E55E6" w:rsidP="00CC5E3C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B0181E" w:rsidRDefault="004E55E6" w:rsidP="00CC5E3C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B0181E" w:rsidRDefault="004E55E6" w:rsidP="00CC5E3C">
            <w:pPr>
              <w:jc w:val="right"/>
              <w:rPr>
                <w:rFonts w:ascii="Georgia" w:hAnsi="Georgia"/>
              </w:rPr>
            </w:pPr>
          </w:p>
        </w:tc>
      </w:tr>
    </w:tbl>
    <w:p w:rsidR="004E55E6" w:rsidRPr="00B0181E" w:rsidRDefault="004E55E6"/>
    <w:p w:rsidR="000E006D" w:rsidRPr="00B0181E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B0181E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B0181E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B0181E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B0181E">
        <w:rPr>
          <w:rFonts w:ascii="Georgia" w:hAnsi="Georgia"/>
          <w:sz w:val="24"/>
          <w:szCs w:val="24"/>
          <w:u w:val="single"/>
        </w:rPr>
        <w:t>P</w:t>
      </w:r>
      <w:r w:rsidR="003969DB" w:rsidRPr="00B0181E">
        <w:rPr>
          <w:rFonts w:ascii="Georgia" w:hAnsi="Georgia"/>
          <w:sz w:val="24"/>
          <w:szCs w:val="24"/>
          <w:u w:val="single"/>
        </w:rPr>
        <w:t>lan szczegółowy</w:t>
      </w:r>
      <w:r w:rsidRPr="00B0181E">
        <w:rPr>
          <w:rFonts w:ascii="Georgia" w:hAnsi="Georgia"/>
          <w:sz w:val="24"/>
          <w:szCs w:val="24"/>
        </w:rPr>
        <w:t xml:space="preserve"> studiów dla cyklu kształcenia</w:t>
      </w:r>
      <w:r w:rsidR="002C074B" w:rsidRPr="00B0181E">
        <w:rPr>
          <w:rFonts w:ascii="Georgia" w:hAnsi="Georgia"/>
          <w:sz w:val="24"/>
          <w:szCs w:val="24"/>
        </w:rPr>
        <w:t xml:space="preserve"> 201</w:t>
      </w:r>
      <w:r w:rsidR="00074233" w:rsidRPr="00B0181E">
        <w:rPr>
          <w:rFonts w:ascii="Georgia" w:hAnsi="Georgia"/>
          <w:sz w:val="24"/>
          <w:szCs w:val="24"/>
        </w:rPr>
        <w:t>8</w:t>
      </w:r>
      <w:r w:rsidR="002C074B" w:rsidRPr="00B0181E">
        <w:rPr>
          <w:rFonts w:ascii="Georgia" w:hAnsi="Georgia"/>
          <w:sz w:val="24"/>
          <w:szCs w:val="24"/>
        </w:rPr>
        <w:t>-202</w:t>
      </w:r>
      <w:r w:rsidR="00074233" w:rsidRPr="00B0181E">
        <w:rPr>
          <w:rFonts w:ascii="Georgia" w:hAnsi="Georgia"/>
          <w:sz w:val="24"/>
          <w:szCs w:val="24"/>
        </w:rPr>
        <w:t>1</w:t>
      </w:r>
      <w:r w:rsidRPr="00B0181E">
        <w:rPr>
          <w:rFonts w:ascii="Georgia" w:hAnsi="Georgia"/>
          <w:sz w:val="24"/>
          <w:szCs w:val="24"/>
        </w:rPr>
        <w:t xml:space="preserve"> </w:t>
      </w:r>
    </w:p>
    <w:p w:rsidR="000E006D" w:rsidRPr="00B0181E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B0181E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Pr="00B0181E" w:rsidRDefault="000E006D"/>
    <w:p w:rsidR="00F769C5" w:rsidRPr="00B0181E" w:rsidRDefault="00F769C5"/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40"/>
        </w:rPr>
      </w:pPr>
      <w:r w:rsidRPr="00B0181E">
        <w:rPr>
          <w:rFonts w:ascii="Georgia" w:hAnsi="Georgia"/>
          <w:color w:val="auto"/>
          <w:sz w:val="40"/>
        </w:rPr>
        <w:t>ROK I (rok akademicki</w:t>
      </w:r>
      <w:r w:rsidR="002C074B" w:rsidRPr="00B0181E">
        <w:rPr>
          <w:rFonts w:ascii="Georgia" w:hAnsi="Georgia"/>
          <w:color w:val="auto"/>
          <w:sz w:val="40"/>
        </w:rPr>
        <w:t xml:space="preserve"> 201</w:t>
      </w:r>
      <w:r w:rsidR="00074233" w:rsidRPr="00B0181E">
        <w:rPr>
          <w:rFonts w:ascii="Georgia" w:hAnsi="Georgia"/>
          <w:color w:val="auto"/>
          <w:sz w:val="40"/>
        </w:rPr>
        <w:t>8</w:t>
      </w:r>
      <w:r w:rsidR="002C074B" w:rsidRPr="00B0181E">
        <w:rPr>
          <w:rFonts w:ascii="Georgia" w:hAnsi="Georgia"/>
          <w:color w:val="auto"/>
          <w:sz w:val="40"/>
        </w:rPr>
        <w:t>/201</w:t>
      </w:r>
      <w:r w:rsidR="00074233" w:rsidRPr="00B0181E">
        <w:rPr>
          <w:rFonts w:ascii="Georgia" w:hAnsi="Georgia"/>
          <w:color w:val="auto"/>
          <w:sz w:val="40"/>
        </w:rPr>
        <w:t>9</w:t>
      </w:r>
      <w:r w:rsidRPr="00B0181E">
        <w:rPr>
          <w:rFonts w:ascii="Georgia" w:hAnsi="Georgia"/>
          <w:color w:val="auto"/>
          <w:sz w:val="40"/>
        </w:rPr>
        <w:t>)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 xml:space="preserve">Profil </w:t>
      </w:r>
      <w:proofErr w:type="spellStart"/>
      <w:r w:rsidRPr="00B0181E">
        <w:rPr>
          <w:rFonts w:ascii="Georgia" w:hAnsi="Georgia"/>
          <w:color w:val="auto"/>
        </w:rPr>
        <w:t>ogólnoakademicki</w:t>
      </w:r>
      <w:proofErr w:type="spellEnd"/>
      <w:r w:rsidRPr="00B0181E">
        <w:rPr>
          <w:rFonts w:ascii="Georgia" w:hAnsi="Georgia"/>
          <w:color w:val="auto"/>
        </w:rPr>
        <w:t xml:space="preserve"> ze specjalizacją: 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>nauczycielską (+moduł 10) lub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>media, język, kultura (+moduł 11)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</w:p>
    <w:p w:rsidR="00F769C5" w:rsidRPr="00B0181E" w:rsidRDefault="00F769C5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6"/>
        <w:gridCol w:w="2086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Prowadzący/Grupy</w:t>
            </w:r>
          </w:p>
        </w:tc>
      </w:tr>
      <w:tr w:rsidR="00B0181E" w:rsidRPr="00B0181E" w:rsidTr="000E006D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I/1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II/2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</w:tr>
      <w:tr w:rsidR="00B0181E" w:rsidRPr="00B0181E" w:rsidTr="000E006D">
        <w:trPr>
          <w:cantSplit/>
          <w:trHeight w:val="87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Liczba godz. w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Forma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zal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Liczba godz. w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Forma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zal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 xml:space="preserve">Moduł 1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Logika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WF</w:t>
            </w:r>
          </w:p>
        </w:tc>
      </w:tr>
      <w:tr w:rsidR="00B0181E" w:rsidRPr="00B0181E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Logika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WF</w:t>
            </w:r>
          </w:p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Wychowanie fizyczne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2C074B" w:rsidRPr="00B0181E">
              <w:rPr>
                <w:rFonts w:ascii="Georgia" w:hAnsi="Georgia"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2C074B" w:rsidRPr="00B0181E">
              <w:rPr>
                <w:rFonts w:ascii="Georgia" w:hAnsi="Georgia"/>
                <w:color w:val="auto"/>
                <w:sz w:val="20"/>
                <w:lang w:eastAsia="en-US"/>
              </w:rPr>
              <w:t>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SWFiS</w:t>
            </w:r>
            <w:proofErr w:type="spellEnd"/>
          </w:p>
        </w:tc>
      </w:tr>
      <w:tr w:rsidR="00CC5E3C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E3C" w:rsidRPr="00CC5E3C" w:rsidRDefault="00CC5E3C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C5E3C">
              <w:rPr>
                <w:rFonts w:ascii="Georgia" w:hAnsi="Georgia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E3C" w:rsidRPr="00CC5E3C" w:rsidRDefault="00CC5E3C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C5E3C">
              <w:rPr>
                <w:rFonts w:ascii="Georgia" w:hAnsi="Georgia"/>
                <w:color w:val="FF0000"/>
                <w:sz w:val="20"/>
                <w:lang w:eastAsia="en-US"/>
              </w:rPr>
              <w:t>Przedsiębiorczość (warsztaty)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E3C" w:rsidRPr="00CC5E3C" w:rsidRDefault="00CC5E3C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E3C" w:rsidRPr="00CC5E3C" w:rsidRDefault="00CC5E3C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E3C" w:rsidRPr="00CC5E3C" w:rsidRDefault="00CC5E3C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C5E3C">
              <w:rPr>
                <w:rFonts w:ascii="Georgia" w:hAnsi="Georgia"/>
                <w:color w:val="FF0000"/>
                <w:sz w:val="20"/>
                <w:lang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E3C" w:rsidRPr="00CC5E3C" w:rsidRDefault="00CC5E3C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C5E3C">
              <w:rPr>
                <w:rFonts w:ascii="Georgia" w:hAnsi="Georgia"/>
                <w:color w:val="FF0000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5E3C" w:rsidRPr="00CC5E3C" w:rsidRDefault="006E6BC3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>
              <w:rPr>
                <w:rFonts w:ascii="Georgia" w:hAnsi="Georgia"/>
                <w:color w:val="FF0000"/>
                <w:sz w:val="20"/>
                <w:lang w:eastAsia="en-US"/>
              </w:rPr>
              <w:t>WNS</w:t>
            </w:r>
          </w:p>
        </w:tc>
      </w:tr>
    </w:tbl>
    <w:p w:rsidR="000E006D" w:rsidRPr="00B0181E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2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Historia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i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kultura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krajów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angielskiego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obszaru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językowego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</w:t>
            </w:r>
          </w:p>
        </w:tc>
      </w:tr>
      <w:tr w:rsidR="00B0181E" w:rsidRPr="00B0181E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Historia Anglii i USA (konwersatorium)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C5E3C" w:rsidRDefault="000E006D" w:rsidP="00CC5E3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C5E3C">
              <w:rPr>
                <w:rFonts w:ascii="Georgia" w:hAnsi="Georgia"/>
                <w:color w:val="FF0000"/>
                <w:sz w:val="20"/>
                <w:lang w:eastAsia="en-US"/>
              </w:rPr>
              <w:t>E/</w:t>
            </w:r>
            <w:r w:rsidR="00CC5E3C" w:rsidRPr="00CC5E3C">
              <w:rPr>
                <w:rFonts w:ascii="Georgia" w:hAnsi="Georgia"/>
                <w:color w:val="FF0000"/>
                <w:sz w:val="20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A66B9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T. Niedokos</w:t>
            </w:r>
          </w:p>
        </w:tc>
      </w:tr>
      <w:tr w:rsidR="000E006D" w:rsidRPr="00B0181E" w:rsidTr="000E006D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Wprowadzenie do kulturoznawstwa angielskie</w:t>
            </w:r>
            <w:r w:rsidR="00F15D3B" w:rsidRPr="00B0181E">
              <w:rPr>
                <w:rFonts w:ascii="Georgia" w:hAnsi="Georgia"/>
                <w:color w:val="auto"/>
                <w:sz w:val="20"/>
                <w:lang w:eastAsia="en-US"/>
              </w:rPr>
              <w:t>go obszaru językowego (konwersatorium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A66B9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A. Antonowicz</w:t>
            </w:r>
          </w:p>
        </w:tc>
      </w:tr>
    </w:tbl>
    <w:p w:rsidR="000E006D" w:rsidRPr="00B0181E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3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Praktyczna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nauka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angielskiego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B0181E" w:rsidRPr="00B0181E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2C074B"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  <w:p w:rsidR="000E006D" w:rsidRPr="00CC5E3C" w:rsidRDefault="002C074B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C5E3C">
              <w:rPr>
                <w:rFonts w:ascii="Georgia" w:hAnsi="Georgia"/>
                <w:color w:val="FF0000"/>
                <w:sz w:val="20"/>
                <w:lang w:eastAsia="en-US"/>
              </w:rPr>
              <w:t>Z/</w:t>
            </w:r>
            <w:r w:rsidR="00CC5E3C" w:rsidRPr="00CC5E3C">
              <w:rPr>
                <w:rFonts w:ascii="Georgia" w:hAnsi="Georgia"/>
                <w:color w:val="FF0000"/>
                <w:sz w:val="20"/>
                <w:lang w:eastAsia="en-US"/>
              </w:rPr>
              <w:t>2</w:t>
            </w:r>
          </w:p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B0181E" w:rsidRDefault="001712F5" w:rsidP="00237CDE">
            <w:pPr>
              <w:pStyle w:val="Akapitzlist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  </w:t>
            </w:r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>A. Dąbrowska</w:t>
            </w:r>
          </w:p>
          <w:p w:rsidR="00A66B90" w:rsidRPr="00B0181E" w:rsidRDefault="001712F5" w:rsidP="00237CDE">
            <w:pPr>
              <w:pStyle w:val="Akapitzlist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A. Dąbrowska/</w:t>
            </w:r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B0181E" w:rsidRDefault="00A66B90" w:rsidP="00237CDE">
            <w:pPr>
              <w:pStyle w:val="Akapitzlist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B0181E" w:rsidRDefault="00A66B90" w:rsidP="00237CDE">
            <w:pPr>
              <w:pStyle w:val="Akapitzlist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B0181E" w:rsidRDefault="00A66B90" w:rsidP="00237CDE">
            <w:pPr>
              <w:pStyle w:val="Akapitzlist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B0181E" w:rsidRDefault="00A66B90" w:rsidP="00237CDE">
            <w:pPr>
              <w:pStyle w:val="Akapitzlist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0E006D" w:rsidRPr="00B0181E" w:rsidRDefault="0053626C" w:rsidP="00237CDE">
            <w:pPr>
              <w:pStyle w:val="Akapitzlist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Nowy doktorant</w:t>
            </w:r>
          </w:p>
          <w:p w:rsidR="001712F5" w:rsidRPr="00B0181E" w:rsidRDefault="001712F5" w:rsidP="00237CDE">
            <w:pPr>
              <w:pStyle w:val="Akapitzlist"/>
              <w:numPr>
                <w:ilvl w:val="0"/>
                <w:numId w:val="1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Nowy doktorant</w:t>
            </w:r>
          </w:p>
        </w:tc>
      </w:tr>
      <w:tr w:rsidR="00B0181E" w:rsidRPr="00B0181E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praca z tekstem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B0181E" w:rsidRDefault="00A66B90" w:rsidP="00237CDE">
            <w:pPr>
              <w:pStyle w:val="Akapitzlist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B0181E" w:rsidRDefault="00A66B90" w:rsidP="00237CDE">
            <w:pPr>
              <w:pStyle w:val="Akapitzlist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B0181E" w:rsidRDefault="00A66B90" w:rsidP="00237CDE">
            <w:pPr>
              <w:pStyle w:val="Akapitzlist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B0181E" w:rsidRDefault="00A66B90" w:rsidP="00237CDE">
            <w:pPr>
              <w:pStyle w:val="Akapitzlist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B0181E" w:rsidRDefault="001712F5" w:rsidP="00237CDE">
            <w:pPr>
              <w:pStyle w:val="Akapitzlist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E. Roman /</w:t>
            </w:r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A66B90" w:rsidRPr="00B0181E" w:rsidRDefault="001712F5" w:rsidP="00237CDE">
            <w:pPr>
              <w:pStyle w:val="Akapitzlist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E. Roman /</w:t>
            </w:r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A66B90" w:rsidRPr="00B0181E" w:rsidRDefault="001712F5" w:rsidP="00237CDE">
            <w:pPr>
              <w:pStyle w:val="Akapitzlist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E. Roman </w:t>
            </w:r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0E006D" w:rsidRPr="00B0181E" w:rsidRDefault="001712F5" w:rsidP="00237CDE">
            <w:pPr>
              <w:pStyle w:val="Akapitzlist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Nowy doktorant</w:t>
            </w:r>
          </w:p>
        </w:tc>
      </w:tr>
      <w:tr w:rsidR="00B0181E" w:rsidRPr="00B0181E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gramatyka praktyczna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B0181E" w:rsidRDefault="00A66B90" w:rsidP="00237CDE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M. Chudak</w:t>
            </w:r>
            <w:r w:rsidR="001712F5" w:rsidRPr="00B0181E">
              <w:rPr>
                <w:rFonts w:ascii="Georgia" w:eastAsia="Times New Roman" w:hAnsi="Georgia"/>
                <w:sz w:val="20"/>
                <w:szCs w:val="20"/>
              </w:rPr>
              <w:t xml:space="preserve">/ </w:t>
            </w:r>
            <w:proofErr w:type="spellStart"/>
            <w:r w:rsidR="001712F5" w:rsidRPr="00B0181E">
              <w:rPr>
                <w:rFonts w:ascii="Georgia" w:eastAsia="Times New Roman" w:hAnsi="Georgia"/>
                <w:sz w:val="20"/>
                <w:szCs w:val="20"/>
              </w:rPr>
              <w:t>N.Dudek</w:t>
            </w:r>
            <w:proofErr w:type="spellEnd"/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B0181E" w:rsidRDefault="001712F5" w:rsidP="00237CDE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N. Dudek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  <w:p w:rsidR="000E006D" w:rsidRPr="00B0181E" w:rsidRDefault="00A66B90" w:rsidP="00237CDE">
            <w:pPr>
              <w:pStyle w:val="Akapitzlist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</w:tc>
      </w:tr>
      <w:tr w:rsidR="00B0181E" w:rsidRPr="00B0181E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B0181E" w:rsidRDefault="00A66B90" w:rsidP="00237CDE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r w:rsidR="001712F5" w:rsidRPr="00B0181E">
              <w:rPr>
                <w:rFonts w:ascii="Georgia" w:eastAsia="Times New Roman" w:hAnsi="Georgia"/>
                <w:sz w:val="20"/>
                <w:szCs w:val="20"/>
              </w:rPr>
              <w:t>Kolasa</w:t>
            </w:r>
          </w:p>
          <w:p w:rsidR="00A66B90" w:rsidRPr="00B0181E" w:rsidRDefault="001712F5" w:rsidP="00237CDE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M.Kolasa</w:t>
            </w:r>
            <w:proofErr w:type="spellEnd"/>
            <w:r w:rsidRPr="00B0181E">
              <w:rPr>
                <w:rFonts w:ascii="Georgia" w:eastAsia="Times New Roman" w:hAnsi="Georgia"/>
                <w:sz w:val="20"/>
                <w:szCs w:val="20"/>
              </w:rPr>
              <w:t>/ A. Stachowska</w:t>
            </w:r>
            <w:r w:rsidR="00A66B90" w:rsidRPr="00B0181E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B0181E" w:rsidRDefault="001712F5" w:rsidP="00237CDE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E. Bańka</w:t>
            </w:r>
          </w:p>
          <w:p w:rsidR="001712F5" w:rsidRPr="00B0181E" w:rsidRDefault="001712F5" w:rsidP="00237CDE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E. Bańka</w:t>
            </w:r>
          </w:p>
          <w:p w:rsidR="000E006D" w:rsidRPr="00B0181E" w:rsidRDefault="001712F5" w:rsidP="00237CDE">
            <w:pPr>
              <w:pStyle w:val="Akapitzlist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E. Bańka</w:t>
            </w:r>
          </w:p>
        </w:tc>
      </w:tr>
      <w:tr w:rsidR="000E006D" w:rsidRPr="00B0181E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wymowa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E337FD"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B0181E" w:rsidRDefault="00A66B90" w:rsidP="00237CDE">
            <w:pPr>
              <w:pStyle w:val="Akapitzlist"/>
              <w:numPr>
                <w:ilvl w:val="0"/>
                <w:numId w:val="5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5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5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5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B0181E" w:rsidRDefault="00A66B90" w:rsidP="00237CDE">
            <w:pPr>
              <w:pStyle w:val="Akapitzlist"/>
              <w:numPr>
                <w:ilvl w:val="0"/>
                <w:numId w:val="5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B0181E" w:rsidRDefault="001712F5" w:rsidP="00237CDE">
            <w:pPr>
              <w:pStyle w:val="Akapitzlist"/>
              <w:numPr>
                <w:ilvl w:val="0"/>
                <w:numId w:val="5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K. Jaskuła</w:t>
            </w:r>
          </w:p>
          <w:p w:rsidR="00A66B90" w:rsidRPr="00B0181E" w:rsidRDefault="00A66B90" w:rsidP="00237CDE">
            <w:pPr>
              <w:pStyle w:val="Akapitzlist"/>
              <w:numPr>
                <w:ilvl w:val="0"/>
                <w:numId w:val="5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Zdziebko</w:t>
            </w:r>
            <w:proofErr w:type="spellEnd"/>
          </w:p>
          <w:p w:rsidR="000E006D" w:rsidRPr="00B0181E" w:rsidRDefault="00A66B90" w:rsidP="00237CDE">
            <w:pPr>
              <w:pStyle w:val="Akapitzlist"/>
              <w:numPr>
                <w:ilvl w:val="0"/>
                <w:numId w:val="5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B0181E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4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Lektoraty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Lektorat języka nowożytnego</w:t>
            </w:r>
            <w:r w:rsidRPr="00B0181E">
              <w:rPr>
                <w:rStyle w:val="Odwoanieprzypisudolnego"/>
                <w:rFonts w:ascii="Georgia" w:hAnsi="Georgia"/>
                <w:color w:val="auto"/>
                <w:sz w:val="20"/>
                <w:lang w:eastAsia="en-US"/>
              </w:rPr>
              <w:footnoteReference w:id="1"/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SPNJO</w:t>
            </w:r>
          </w:p>
        </w:tc>
      </w:tr>
    </w:tbl>
    <w:p w:rsidR="000E006D" w:rsidRPr="00B0181E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5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–            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Językoznawstwo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0E006D" w:rsidRPr="00B0181E" w:rsidTr="000E006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Wstęp do językoznawstwa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1712F5" w:rsidP="00237C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B. Szymanek</w:t>
            </w:r>
          </w:p>
          <w:p w:rsidR="002721C0" w:rsidRPr="00B0181E" w:rsidRDefault="001712F5" w:rsidP="00237C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A. Malicka-Kleparska</w:t>
            </w:r>
          </w:p>
          <w:p w:rsidR="001712F5" w:rsidRPr="00B0181E" w:rsidRDefault="001712F5" w:rsidP="00237C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A. Malicka-Kleparska</w:t>
            </w:r>
          </w:p>
          <w:p w:rsidR="000E006D" w:rsidRPr="00B0181E" w:rsidRDefault="001712F5" w:rsidP="00237C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A. Malicka-Kleparska</w:t>
            </w:r>
          </w:p>
        </w:tc>
      </w:tr>
    </w:tbl>
    <w:p w:rsidR="000E006D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p w:rsidR="00B0181E" w:rsidRDefault="00B0181E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p w:rsidR="00B0181E" w:rsidRDefault="00B0181E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p w:rsidR="00B0181E" w:rsidRPr="00B0181E" w:rsidRDefault="00B0181E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lastRenderedPageBreak/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6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Literaturoznawstwo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B0181E" w:rsidRPr="00B0181E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Historia literatury angielskiej I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37C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B0181E" w:rsidRDefault="002721C0" w:rsidP="00237C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B0181E" w:rsidRDefault="002721C0" w:rsidP="00237C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B0181E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B0181E" w:rsidRDefault="002721C0" w:rsidP="00237C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Ł. Borowiec</w:t>
            </w:r>
          </w:p>
        </w:tc>
      </w:tr>
      <w:tr w:rsidR="002721C0" w:rsidRPr="00B0181E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Wstęp do literaturoznawstwa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37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B0181E" w:rsidRDefault="002721C0" w:rsidP="00237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B0181E" w:rsidRDefault="001712F5" w:rsidP="00237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B0181E" w:rsidRDefault="002721C0" w:rsidP="00237C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B0181E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</w:tc>
      </w:tr>
    </w:tbl>
    <w:p w:rsidR="000E006D" w:rsidRPr="00B0181E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10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Specjalizacja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nauczycielska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– do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Sub-moduł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II w/g rozporządzenia: Ogólne przygotowanie psychologiczno-pedagogiczne</w:t>
            </w:r>
          </w:p>
        </w:tc>
      </w:tr>
      <w:tr w:rsidR="00B0181E" w:rsidRPr="00B0181E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Komunikacja i kultura języka (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wykł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337FD"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eastAsia="Times New Roman" w:hAnsi="Georgia"/>
                <w:color w:val="auto"/>
                <w:sz w:val="20"/>
              </w:rPr>
              <w:t xml:space="preserve">P. </w:t>
            </w:r>
            <w:proofErr w:type="spellStart"/>
            <w:r w:rsidRPr="00B0181E">
              <w:rPr>
                <w:rFonts w:ascii="Georgia" w:eastAsia="Times New Roman" w:hAnsi="Georgia"/>
                <w:color w:val="auto"/>
                <w:sz w:val="20"/>
              </w:rPr>
              <w:t>Steinbrich</w:t>
            </w:r>
            <w:proofErr w:type="spellEnd"/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Pedagogika ogólna (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wykł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840D77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0D77">
              <w:rPr>
                <w:rFonts w:ascii="Georgia" w:hAnsi="Georgia"/>
                <w:color w:val="FF0000"/>
                <w:sz w:val="20"/>
                <w:lang w:eastAsia="en-US"/>
              </w:rPr>
              <w:t>E</w:t>
            </w:r>
            <w:r w:rsidR="000E006D" w:rsidRPr="00B0181E">
              <w:rPr>
                <w:rFonts w:ascii="Georgia" w:hAnsi="Georgia"/>
                <w:color w:val="auto"/>
                <w:sz w:val="20"/>
                <w:lang w:eastAsia="en-US"/>
              </w:rPr>
              <w:t>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WNS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Psychologia ogólna (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wykl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840D77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0D77">
              <w:rPr>
                <w:rFonts w:ascii="Georgia" w:hAnsi="Georgia"/>
                <w:color w:val="FF0000"/>
                <w:sz w:val="20"/>
                <w:lang w:eastAsia="en-US"/>
              </w:rPr>
              <w:t>E</w:t>
            </w:r>
            <w:r w:rsidR="000E006D" w:rsidRPr="00B0181E">
              <w:rPr>
                <w:rFonts w:ascii="Georgia" w:hAnsi="Georgia"/>
                <w:color w:val="auto"/>
                <w:sz w:val="20"/>
                <w:lang w:eastAsia="en-US"/>
              </w:rPr>
              <w:t>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WNS</w:t>
            </w:r>
          </w:p>
        </w:tc>
      </w:tr>
    </w:tbl>
    <w:p w:rsidR="000E006D" w:rsidRPr="00B0181E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  <w:lang w:val="en-GB"/>
        </w:rPr>
      </w:pPr>
    </w:p>
    <w:p w:rsidR="000E006D" w:rsidRPr="00B0181E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11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Specjalizacja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: Media,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tekst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,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kultura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– do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B0181E" w:rsidRPr="00B0181E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Teksty kultury anglojęzycznej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53626C" w:rsidP="00237CD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A. </w:t>
            </w:r>
            <w:r w:rsidR="002721C0" w:rsidRPr="00B0181E">
              <w:rPr>
                <w:rFonts w:ascii="Georgia" w:hAnsi="Georgia"/>
                <w:sz w:val="20"/>
                <w:szCs w:val="20"/>
              </w:rPr>
              <w:t>Antonowicz</w:t>
            </w:r>
          </w:p>
          <w:p w:rsidR="002721C0" w:rsidRPr="00B0181E" w:rsidRDefault="002721C0" w:rsidP="00237CD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A. Antonowicz</w:t>
            </w:r>
          </w:p>
        </w:tc>
      </w:tr>
      <w:tr w:rsidR="00B0181E" w:rsidRPr="00B0181E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Media anglojęzyczne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E337FD"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37C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2721C0" w:rsidRPr="00B0181E" w:rsidRDefault="002721C0" w:rsidP="00237C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</w:tc>
      </w:tr>
      <w:tr w:rsidR="000E006D" w:rsidRPr="00B0181E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Wybrane epoki historyczne a współczesność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B0181E" w:rsidRDefault="002721C0" w:rsidP="00237C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0E006D" w:rsidRPr="00B0181E" w:rsidRDefault="002721C0" w:rsidP="00237C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</w:tc>
      </w:tr>
    </w:tbl>
    <w:p w:rsidR="000E006D" w:rsidRPr="00B0181E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Egzaminy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E. Guz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CB4193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Suma godzin: 825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CB419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4</w:t>
            </w:r>
            <w:r w:rsidR="00CB4193" w:rsidRPr="00CB4193">
              <w:rPr>
                <w:rFonts w:ascii="Georgia" w:hAnsi="Georgia"/>
                <w:color w:val="FF0000"/>
                <w:sz w:val="20"/>
                <w:lang w:eastAsia="en-US"/>
              </w:rPr>
              <w:t>3</w:t>
            </w: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</w:tr>
    </w:tbl>
    <w:p w:rsidR="00805991" w:rsidRPr="00B0181E" w:rsidRDefault="00805991" w:rsidP="002721C0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B0181E">
        <w:rPr>
          <w:rFonts w:ascii="Georgia" w:hAnsi="Georgia"/>
          <w:sz w:val="20"/>
          <w:szCs w:val="20"/>
        </w:rPr>
        <w:t xml:space="preserve">E = egzamin, Z = zaliczenie na ocenę, </w:t>
      </w:r>
      <w:proofErr w:type="spellStart"/>
      <w:r w:rsidRPr="00B0181E">
        <w:rPr>
          <w:rFonts w:ascii="Georgia" w:hAnsi="Georgia"/>
          <w:sz w:val="20"/>
          <w:szCs w:val="20"/>
        </w:rPr>
        <w:t>Zbo</w:t>
      </w:r>
      <w:proofErr w:type="spellEnd"/>
      <w:r w:rsidRPr="00B0181E">
        <w:rPr>
          <w:rFonts w:ascii="Georgia" w:hAnsi="Georgia"/>
          <w:sz w:val="20"/>
          <w:szCs w:val="20"/>
        </w:rPr>
        <w:t xml:space="preserve"> = zaliczenie bez oceny</w:t>
      </w:r>
    </w:p>
    <w:p w:rsidR="00805991" w:rsidRPr="00B0181E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805991" w:rsidRPr="00B0181E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9916A8" w:rsidRPr="00B0181E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D602C9" w:rsidRPr="00B0181E" w:rsidRDefault="00D602C9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i/>
          <w:color w:val="auto"/>
          <w:sz w:val="20"/>
          <w:u w:val="single"/>
        </w:rPr>
      </w:pPr>
      <w:r w:rsidRPr="00B0181E">
        <w:rPr>
          <w:rFonts w:ascii="Georgia" w:hAnsi="Georgia"/>
          <w:i/>
          <w:color w:val="auto"/>
          <w:sz w:val="20"/>
          <w:u w:val="single"/>
        </w:rPr>
        <w:t>Plany prognozowane:</w:t>
      </w:r>
    </w:p>
    <w:p w:rsidR="000E006D" w:rsidRPr="00B0181E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24"/>
        </w:rPr>
      </w:pPr>
      <w:r w:rsidRPr="00B0181E">
        <w:rPr>
          <w:rFonts w:ascii="Georgia" w:hAnsi="Georgia"/>
          <w:color w:val="auto"/>
          <w:sz w:val="40"/>
        </w:rPr>
        <w:t>ROK II</w:t>
      </w:r>
      <w:r w:rsidRPr="00B0181E">
        <w:rPr>
          <w:rFonts w:ascii="Georgia" w:hAnsi="Georgia"/>
          <w:color w:val="auto"/>
          <w:sz w:val="40"/>
        </w:rPr>
        <w:tab/>
        <w:t xml:space="preserve">(rok akademicki </w:t>
      </w:r>
      <w:r w:rsidR="00D602C9" w:rsidRPr="00B0181E">
        <w:rPr>
          <w:rFonts w:ascii="Georgia" w:hAnsi="Georgia"/>
          <w:color w:val="auto"/>
          <w:sz w:val="40"/>
        </w:rPr>
        <w:t>201</w:t>
      </w:r>
      <w:r w:rsidR="00074233" w:rsidRPr="00B0181E">
        <w:rPr>
          <w:rFonts w:ascii="Georgia" w:hAnsi="Georgia"/>
          <w:color w:val="auto"/>
          <w:sz w:val="40"/>
        </w:rPr>
        <w:t>9</w:t>
      </w:r>
      <w:r w:rsidR="00D602C9" w:rsidRPr="00B0181E">
        <w:rPr>
          <w:rFonts w:ascii="Georgia" w:hAnsi="Georgia"/>
          <w:color w:val="auto"/>
          <w:sz w:val="40"/>
        </w:rPr>
        <w:t>/20</w:t>
      </w:r>
      <w:r w:rsidR="00074233" w:rsidRPr="00B0181E">
        <w:rPr>
          <w:rFonts w:ascii="Georgia" w:hAnsi="Georgia"/>
          <w:color w:val="auto"/>
          <w:sz w:val="40"/>
        </w:rPr>
        <w:t>20</w:t>
      </w:r>
      <w:r w:rsidRPr="00B0181E">
        <w:rPr>
          <w:rFonts w:ascii="Georgia" w:hAnsi="Georgia"/>
          <w:color w:val="auto"/>
          <w:sz w:val="40"/>
        </w:rPr>
        <w:t>)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 xml:space="preserve">2.  Profil </w:t>
      </w:r>
      <w:proofErr w:type="spellStart"/>
      <w:r w:rsidRPr="00B0181E">
        <w:rPr>
          <w:rFonts w:ascii="Georgia" w:hAnsi="Georgia"/>
          <w:color w:val="auto"/>
        </w:rPr>
        <w:t>ogólnoakademicki</w:t>
      </w:r>
      <w:proofErr w:type="spellEnd"/>
      <w:r w:rsidRPr="00B0181E">
        <w:rPr>
          <w:rFonts w:ascii="Georgia" w:hAnsi="Georgia"/>
          <w:color w:val="auto"/>
        </w:rPr>
        <w:t xml:space="preserve"> ze specjalizacją: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>nauczycielską (+moduł 10) lub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>media, język, kultura (+moduł 11)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color w:val="auto"/>
        </w:rPr>
      </w:pP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color w:val="auto"/>
          <w:sz w:val="20"/>
        </w:rPr>
      </w:pPr>
      <w:r w:rsidRPr="00B0181E">
        <w:rPr>
          <w:rFonts w:ascii="Georgia" w:hAnsi="Georgia"/>
          <w:color w:val="auto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Prowadzący</w:t>
            </w:r>
          </w:p>
        </w:tc>
      </w:tr>
      <w:tr w:rsidR="00B0181E" w:rsidRPr="00B0181E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</w:tr>
      <w:tr w:rsidR="00B0181E" w:rsidRPr="00B0181E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Liczba godz. w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Forma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zal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Liczba godz. w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Forma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zal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Moduł 1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WF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3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Praktyczna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nauka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angielskiego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A. Migdał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Opiłowski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</w:p>
          <w:p w:rsidR="009916A8" w:rsidRPr="00B0181E" w:rsidRDefault="009916A8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9916A8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J. Wierzbicki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Nowy doktorant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B. Paszko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W.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Chabko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Ł. Wilk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Nowy doktorant 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Buńko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B. Gąsiorek</w:t>
            </w:r>
          </w:p>
        </w:tc>
      </w:tr>
      <w:tr w:rsidR="0053626C" w:rsidRPr="00B0181E" w:rsidTr="003B7BD3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K.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Rusiułowicz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P. Stankiewicz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S. ździebko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4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Lektoraty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SPNJO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                               Moduł 7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B0181E" w:rsidRPr="00B0181E" w:rsidTr="00CC5E3C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numPr>
                <w:ilvl w:val="0"/>
                <w:numId w:val="18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B0181E" w:rsidRDefault="0053626C" w:rsidP="00237CDE">
            <w:pPr>
              <w:numPr>
                <w:ilvl w:val="0"/>
                <w:numId w:val="18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B0181E" w:rsidRDefault="0053626C" w:rsidP="00237CDE">
            <w:pPr>
              <w:numPr>
                <w:ilvl w:val="0"/>
                <w:numId w:val="18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B0181E" w:rsidRDefault="0053626C" w:rsidP="00237CDE">
            <w:pPr>
              <w:numPr>
                <w:ilvl w:val="0"/>
                <w:numId w:val="18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</w:tc>
      </w:tr>
      <w:tr w:rsidR="00B0181E" w:rsidRPr="00B0181E" w:rsidTr="00CC5E3C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numPr>
                <w:ilvl w:val="0"/>
                <w:numId w:val="1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B0181E" w:rsidRDefault="0053626C" w:rsidP="00237CDE">
            <w:pPr>
              <w:numPr>
                <w:ilvl w:val="0"/>
                <w:numId w:val="1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B0181E" w:rsidRDefault="0053626C" w:rsidP="00237CDE">
            <w:pPr>
              <w:numPr>
                <w:ilvl w:val="0"/>
                <w:numId w:val="1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B0181E" w:rsidRDefault="0053626C" w:rsidP="00237CDE">
            <w:pPr>
              <w:numPr>
                <w:ilvl w:val="0"/>
                <w:numId w:val="1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Jaskuła</w:t>
            </w:r>
          </w:p>
        </w:tc>
      </w:tr>
      <w:tr w:rsidR="00B0181E" w:rsidRPr="00B0181E" w:rsidTr="00CC5E3C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Malicka-Kleparska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Malicka-Kleparska</w:t>
            </w:r>
          </w:p>
        </w:tc>
      </w:tr>
      <w:tr w:rsidR="0053626C" w:rsidRPr="00B0181E" w:rsidTr="00CC5E3C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Bartnik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Bartnik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6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–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Literaturoznawstwo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0E006D" w:rsidRPr="00B0181E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53626C" w:rsidP="00237C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Kolonowska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Klonowska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10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Specjalizacja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nauczycielska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– do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B0181E" w:rsidRPr="00B0181E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Psychologia rozwojowa </w:t>
            </w:r>
          </w:p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WNS</w:t>
            </w:r>
          </w:p>
        </w:tc>
      </w:tr>
      <w:tr w:rsidR="00B0181E" w:rsidRPr="00B0181E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WNS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7C0D79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B0181E" w:rsidRPr="00B0181E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7C0D79" w:rsidP="00237CD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B0181E" w:rsidRDefault="007C0D79" w:rsidP="00237CD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B0181E" w:rsidRDefault="007C0D79" w:rsidP="00237CD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shd w:val="clear" w:color="auto" w:fill="C0C0C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3240C2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</w:rPr>
              <w:t>Tetiurka</w:t>
            </w:r>
            <w:proofErr w:type="spellEnd"/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11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,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kultura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– do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B0181E" w:rsidRPr="00B0181E" w:rsidTr="00CC5E3C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237CD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7C0D79" w:rsidRPr="00B0181E" w:rsidRDefault="007C0D79" w:rsidP="00237CD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B87E87" w:rsidRPr="00B0181E" w:rsidRDefault="00B87E87" w:rsidP="00237CD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</w:tc>
      </w:tr>
      <w:tr w:rsidR="00B0181E" w:rsidRPr="00B0181E" w:rsidTr="00CC5E3C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237CD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7C0D79" w:rsidRPr="00B0181E" w:rsidRDefault="007C0D79" w:rsidP="00237CD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B87E87" w:rsidRPr="00B0181E" w:rsidRDefault="00B87E87" w:rsidP="00237CD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Sadowska</w:t>
            </w:r>
          </w:p>
        </w:tc>
      </w:tr>
      <w:tr w:rsidR="00B0181E" w:rsidRPr="00B0181E" w:rsidTr="00CC5E3C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Komunikacja i interpretacja (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konw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spacing w:after="0" w:line="240" w:lineRule="auto"/>
              <w:ind w:left="266" w:hanging="141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Steinbrich</w:t>
            </w:r>
            <w:proofErr w:type="spellEnd"/>
          </w:p>
        </w:tc>
      </w:tr>
      <w:tr w:rsidR="00B0181E" w:rsidRPr="00B0181E" w:rsidTr="00CC5E3C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102016" w:rsidP="0007423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Kultura współczesna</w:t>
            </w:r>
            <w:r w:rsidR="00074233"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237CD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7C0D79" w:rsidRPr="00B0181E" w:rsidRDefault="007C0D79" w:rsidP="00237CD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B87E87" w:rsidRPr="00B0181E" w:rsidRDefault="00B87E87" w:rsidP="00237CD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Niedokos</w:t>
            </w:r>
          </w:p>
        </w:tc>
      </w:tr>
      <w:tr w:rsidR="007C0D79" w:rsidRPr="00B0181E" w:rsidTr="00CC5E3C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237CD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7C0D79" w:rsidRPr="00B0181E" w:rsidRDefault="007C0D79" w:rsidP="00237CD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B87E87" w:rsidRPr="00B0181E" w:rsidRDefault="00B87E87" w:rsidP="00237CD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Egzaminy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T. Niedokos</w:t>
            </w:r>
          </w:p>
        </w:tc>
      </w:tr>
      <w:tr w:rsidR="00B0181E" w:rsidRPr="00B0181E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</w:tr>
    </w:tbl>
    <w:p w:rsidR="000E006D" w:rsidRPr="00B0181E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/>
          <w:color w:val="auto"/>
          <w:sz w:val="24"/>
        </w:rPr>
      </w:pP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</w:p>
    <w:p w:rsidR="00CB4193" w:rsidRDefault="00CB4193">
      <w:pPr>
        <w:rPr>
          <w:rFonts w:ascii="Georgia" w:eastAsia="ヒラギノ角ゴ Pro W3" w:hAnsi="Georgia"/>
          <w:sz w:val="40"/>
          <w:szCs w:val="20"/>
          <w:lang w:eastAsia="pl-PL"/>
        </w:rPr>
      </w:pPr>
      <w:r>
        <w:rPr>
          <w:rFonts w:ascii="Georgia" w:hAnsi="Georgia"/>
          <w:sz w:val="40"/>
        </w:rPr>
        <w:br w:type="page"/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40"/>
        </w:rPr>
      </w:pPr>
      <w:r w:rsidRPr="00B0181E">
        <w:rPr>
          <w:rFonts w:ascii="Georgia" w:hAnsi="Georgia"/>
          <w:color w:val="auto"/>
          <w:sz w:val="40"/>
        </w:rPr>
        <w:lastRenderedPageBreak/>
        <w:t>ROK III (rok akademicki 20</w:t>
      </w:r>
      <w:r w:rsidR="00074233" w:rsidRPr="00B0181E">
        <w:rPr>
          <w:rFonts w:ascii="Georgia" w:hAnsi="Georgia"/>
          <w:color w:val="auto"/>
          <w:sz w:val="40"/>
        </w:rPr>
        <w:t>20</w:t>
      </w:r>
      <w:r w:rsidR="00E337FD" w:rsidRPr="00B0181E">
        <w:rPr>
          <w:rFonts w:ascii="Georgia" w:hAnsi="Georgia"/>
          <w:color w:val="auto"/>
          <w:sz w:val="40"/>
        </w:rPr>
        <w:t>/</w:t>
      </w:r>
      <w:r w:rsidR="00D602C9" w:rsidRPr="00B0181E">
        <w:rPr>
          <w:rFonts w:ascii="Georgia" w:hAnsi="Georgia"/>
          <w:color w:val="auto"/>
          <w:sz w:val="40"/>
        </w:rPr>
        <w:t>202</w:t>
      </w:r>
      <w:r w:rsidR="00074233" w:rsidRPr="00B0181E">
        <w:rPr>
          <w:rFonts w:ascii="Georgia" w:hAnsi="Georgia"/>
          <w:color w:val="auto"/>
          <w:sz w:val="40"/>
        </w:rPr>
        <w:t>1</w:t>
      </w:r>
      <w:r w:rsidRPr="00B0181E">
        <w:rPr>
          <w:rFonts w:ascii="Georgia" w:hAnsi="Georgia"/>
          <w:color w:val="auto"/>
          <w:sz w:val="40"/>
        </w:rPr>
        <w:t>)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 xml:space="preserve">1. Profil </w:t>
      </w:r>
      <w:proofErr w:type="spellStart"/>
      <w:r w:rsidRPr="00B0181E">
        <w:rPr>
          <w:rFonts w:ascii="Georgia" w:hAnsi="Georgia"/>
          <w:color w:val="auto"/>
        </w:rPr>
        <w:t>ogólnoakademicki</w:t>
      </w:r>
      <w:proofErr w:type="spellEnd"/>
      <w:r w:rsidRPr="00B0181E">
        <w:rPr>
          <w:rFonts w:ascii="Georgia" w:hAnsi="Georgia"/>
          <w:color w:val="auto"/>
        </w:rPr>
        <w:t xml:space="preserve"> ze specjalizacją: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>nauczycielską (+moduł 10) lub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>media, język, kultura (+moduł 11)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  <w:r w:rsidRPr="00B0181E">
        <w:rPr>
          <w:rFonts w:ascii="Georgia" w:hAnsi="Georgia"/>
          <w:color w:val="auto"/>
          <w:sz w:val="20"/>
        </w:rPr>
        <w:tab/>
      </w:r>
      <w:r w:rsidRPr="00B0181E">
        <w:rPr>
          <w:rFonts w:ascii="Georgia" w:hAnsi="Georgia"/>
          <w:color w:val="auto"/>
          <w:sz w:val="20"/>
        </w:rPr>
        <w:tab/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8"/>
        <w:gridCol w:w="912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Prowadzący</w:t>
            </w:r>
          </w:p>
        </w:tc>
      </w:tr>
      <w:tr w:rsidR="00B0181E" w:rsidRPr="00B0181E" w:rsidTr="000E006D">
        <w:trPr>
          <w:cantSplit/>
          <w:trHeight w:val="30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II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</w:tr>
      <w:tr w:rsidR="00B0181E" w:rsidRPr="00B0181E" w:rsidTr="000E006D">
        <w:trPr>
          <w:cantSplit/>
          <w:trHeight w:val="87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Liczba godz. w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Forma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zal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Liczba godz. w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Forma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zal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                           Moduł 1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Etyka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E/2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WNS</w:t>
            </w:r>
          </w:p>
        </w:tc>
      </w:tr>
    </w:tbl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3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Praktyczna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nauka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angielskiego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B0181E" w:rsidRPr="00B0181E" w:rsidTr="009E3CDB">
        <w:trPr>
          <w:cantSplit/>
          <w:trHeight w:val="12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pisanie akademickie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902CD5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902CD5">
              <w:rPr>
                <w:rFonts w:ascii="Georgia" w:hAnsi="Georgia"/>
                <w:color w:val="FF0000"/>
                <w:sz w:val="20"/>
                <w:lang w:eastAsia="en-US"/>
              </w:rPr>
              <w:t>Z/</w:t>
            </w:r>
            <w:r w:rsidR="00902CD5" w:rsidRPr="00902CD5">
              <w:rPr>
                <w:rFonts w:ascii="Georgia" w:hAnsi="Georgia"/>
                <w:color w:val="FF0000"/>
                <w:sz w:val="20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C9" w:rsidRPr="001B5340" w:rsidRDefault="002E3EC9" w:rsidP="00237CDE">
            <w:pPr>
              <w:pStyle w:val="Akapitzlist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 w:rsidRPr="001B5340">
              <w:rPr>
                <w:rFonts w:ascii="Georgia" w:hAnsi="Georgia"/>
                <w:sz w:val="20"/>
                <w:szCs w:val="20"/>
              </w:rPr>
              <w:t>W. Guz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W.Guz</w:t>
            </w:r>
            <w:proofErr w:type="spellEnd"/>
          </w:p>
          <w:p w:rsidR="002E3EC9" w:rsidRPr="001B5340" w:rsidRDefault="002E3EC9" w:rsidP="00237CDE">
            <w:pPr>
              <w:pStyle w:val="Akapitzlist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B5340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B5340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P.Tokarski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J.Grzybowska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P.Tokarski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</w:t>
            </w:r>
          </w:p>
          <w:p w:rsidR="000E006D" w:rsidRPr="002E3EC9" w:rsidRDefault="002E3EC9" w:rsidP="00237CDE">
            <w:pPr>
              <w:pStyle w:val="Akapitzlist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J.Grzybowska</w:t>
            </w:r>
            <w:proofErr w:type="spellEnd"/>
          </w:p>
        </w:tc>
      </w:tr>
      <w:tr w:rsidR="00B0181E" w:rsidRPr="00B0181E" w:rsidTr="009E3CDB">
        <w:trPr>
          <w:cantSplit/>
          <w:trHeight w:val="11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język mediów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2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2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2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2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2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0E006D" w:rsidRPr="002E3EC9" w:rsidRDefault="002E3EC9" w:rsidP="00237CDE">
            <w:pPr>
              <w:pStyle w:val="Akapitzlist"/>
              <w:numPr>
                <w:ilvl w:val="0"/>
                <w:numId w:val="2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 w:rsidRPr="002E3EC9">
              <w:rPr>
                <w:rFonts w:ascii="Georgia" w:hAnsi="Georgia"/>
                <w:sz w:val="20"/>
                <w:szCs w:val="20"/>
              </w:rPr>
              <w:t>Konkurs</w:t>
            </w:r>
          </w:p>
        </w:tc>
      </w:tr>
      <w:tr w:rsidR="00B0181E" w:rsidRPr="00B0181E" w:rsidTr="009E3CDB">
        <w:trPr>
          <w:cantSplit/>
          <w:trHeight w:val="127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B4193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FF0000"/>
                <w:sz w:val="20"/>
                <w:shd w:val="clear" w:color="auto" w:fill="C0C0C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shd w:val="clear" w:color="auto" w:fill="C0C0C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B4193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B4193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B4193" w:rsidRDefault="000E006D" w:rsidP="00902CD5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Z/</w:t>
            </w:r>
            <w:r w:rsidR="00902CD5">
              <w:rPr>
                <w:rFonts w:ascii="Georgia" w:hAnsi="Georgia"/>
                <w:color w:val="FF0000"/>
                <w:sz w:val="20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CB4193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FF000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CB4193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FF000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M.Gozdór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M.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3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M.Gozdór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M.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</w:p>
          <w:p w:rsidR="002E3EC9" w:rsidRPr="009E1C4E" w:rsidRDefault="002E3EC9" w:rsidP="00237CDE">
            <w:pPr>
              <w:pStyle w:val="Akapitzlist"/>
              <w:numPr>
                <w:ilvl w:val="0"/>
                <w:numId w:val="3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I.Tkacz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M.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3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E.Wojciechowska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3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E.Wojciechowska</w:t>
            </w:r>
            <w:proofErr w:type="spellEnd"/>
          </w:p>
          <w:p w:rsidR="000E006D" w:rsidRPr="002E3EC9" w:rsidRDefault="002E3EC9" w:rsidP="00237CDE">
            <w:pPr>
              <w:pStyle w:val="Akapitzlist"/>
              <w:numPr>
                <w:ilvl w:val="0"/>
                <w:numId w:val="3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E.Wojciechowska</w:t>
            </w:r>
            <w:proofErr w:type="spellEnd"/>
          </w:p>
        </w:tc>
      </w:tr>
      <w:tr w:rsidR="000E006D" w:rsidRPr="00B0181E" w:rsidTr="009E3CDB">
        <w:trPr>
          <w:cantSplit/>
          <w:trHeight w:val="113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B4193" w:rsidRDefault="00CB419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B4193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Praktyczna nauka języka angielskiego – tłumaczenia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CB4193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FF000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CB4193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FF000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B4193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CB4193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CB4193">
              <w:rPr>
                <w:rFonts w:ascii="Georgia" w:hAnsi="Georgia"/>
                <w:color w:val="FF0000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3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3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3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3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0E006D" w:rsidRPr="002E3EC9" w:rsidRDefault="002E3EC9" w:rsidP="00237CDE">
            <w:pPr>
              <w:pStyle w:val="Akapitzlist"/>
              <w:numPr>
                <w:ilvl w:val="0"/>
                <w:numId w:val="3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 w:rsidRPr="002E3EC9">
              <w:rPr>
                <w:rFonts w:ascii="Georgia" w:hAnsi="Georgia"/>
                <w:sz w:val="20"/>
                <w:szCs w:val="20"/>
              </w:rPr>
              <w:t>Konkurs</w:t>
            </w:r>
          </w:p>
        </w:tc>
      </w:tr>
    </w:tbl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5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–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Językoznawstwo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0E006D" w:rsidRPr="00B0181E" w:rsidTr="009E3CDB">
        <w:trPr>
          <w:cantSplit/>
          <w:trHeight w:val="53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Historia języka angielskiego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Bartnik/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M.Charzyńska-Wójcik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3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Bartnik/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M.Charzyńska-Wójcik</w:t>
            </w:r>
            <w:proofErr w:type="spellEnd"/>
          </w:p>
          <w:p w:rsidR="000E006D" w:rsidRPr="002E3EC9" w:rsidRDefault="002E3EC9" w:rsidP="00237CDE">
            <w:pPr>
              <w:pStyle w:val="Akapitzlist"/>
              <w:numPr>
                <w:ilvl w:val="0"/>
                <w:numId w:val="3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A.Bartnik</w:t>
            </w:r>
            <w:proofErr w:type="spellEnd"/>
            <w:r w:rsidRPr="002E3EC9">
              <w:rPr>
                <w:rFonts w:ascii="Georgia" w:hAnsi="Georgia"/>
                <w:sz w:val="20"/>
                <w:szCs w:val="20"/>
              </w:rPr>
              <w:t xml:space="preserve">/ </w:t>
            </w: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M.Charzyńska-Wójcik</w:t>
            </w:r>
            <w:proofErr w:type="spellEnd"/>
          </w:p>
        </w:tc>
      </w:tr>
    </w:tbl>
    <w:p w:rsidR="000E006D" w:rsidRPr="002E3EC9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6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–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Literaturoznawstwo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0E006D" w:rsidRPr="00B0181E" w:rsidTr="000E006D">
        <w:trPr>
          <w:cantSplit/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Historia literatury amerykańskiej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/U. Niewiadomska-Flis</w:t>
            </w:r>
          </w:p>
          <w:p w:rsidR="002E3EC9" w:rsidRDefault="002E3EC9" w:rsidP="00237CDE">
            <w:pPr>
              <w:pStyle w:val="Akapitzlist"/>
              <w:numPr>
                <w:ilvl w:val="0"/>
                <w:numId w:val="3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/U. Niewiadomska-Flis</w:t>
            </w:r>
          </w:p>
          <w:p w:rsidR="000E006D" w:rsidRPr="002E3EC9" w:rsidRDefault="002E3EC9" w:rsidP="00237CDE">
            <w:pPr>
              <w:pStyle w:val="Akapitzlist"/>
              <w:numPr>
                <w:ilvl w:val="0"/>
                <w:numId w:val="3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 w:rsidRPr="002E3EC9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  <w:r w:rsidRPr="002E3EC9">
              <w:rPr>
                <w:rFonts w:ascii="Georgia" w:hAnsi="Georgia"/>
                <w:sz w:val="20"/>
                <w:szCs w:val="20"/>
              </w:rPr>
              <w:t>/U. Niewiadomska-Flis</w:t>
            </w:r>
          </w:p>
        </w:tc>
      </w:tr>
    </w:tbl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                              Moduł 8           –            [Język i kultura celtycka]</w:t>
            </w:r>
          </w:p>
        </w:tc>
      </w:tr>
      <w:tr w:rsidR="00B0181E" w:rsidRPr="00B0181E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Język i kultura Irlandii (ćwicz)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D0878">
              <w:rPr>
                <w:rFonts w:ascii="Georgia" w:hAnsi="Georgia"/>
                <w:sz w:val="20"/>
                <w:szCs w:val="20"/>
              </w:rPr>
              <w:t>M.Fionnain</w:t>
            </w:r>
            <w:proofErr w:type="spellEnd"/>
          </w:p>
          <w:p w:rsidR="000E006D" w:rsidRPr="002E3EC9" w:rsidRDefault="002E3EC9" w:rsidP="00237CDE">
            <w:pPr>
              <w:pStyle w:val="Akapitzlist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M.Fionnain</w:t>
            </w:r>
            <w:proofErr w:type="spellEnd"/>
          </w:p>
        </w:tc>
      </w:tr>
      <w:tr w:rsidR="00B0181E" w:rsidRPr="00B0181E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Język i kultura Walii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5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A. Bednarski</w:t>
            </w:r>
          </w:p>
          <w:p w:rsidR="000E006D" w:rsidRPr="002E3EC9" w:rsidRDefault="002E3EC9" w:rsidP="00237CDE">
            <w:pPr>
              <w:pStyle w:val="Akapitzlist"/>
              <w:numPr>
                <w:ilvl w:val="0"/>
                <w:numId w:val="35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 w:rsidRPr="002E3EC9">
              <w:rPr>
                <w:rFonts w:ascii="Georgia" w:hAnsi="Georgia"/>
                <w:i/>
                <w:sz w:val="20"/>
                <w:szCs w:val="20"/>
              </w:rPr>
              <w:t>A. Bednarski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Język irlandzki (ćwicz.)</w:t>
            </w:r>
            <w:r w:rsidRPr="00B0181E">
              <w:rPr>
                <w:rStyle w:val="Odwoanieprzypisudolnego"/>
                <w:rFonts w:ascii="Georgia" w:hAnsi="Georgia"/>
                <w:color w:val="auto"/>
                <w:sz w:val="20"/>
                <w:lang w:eastAsia="en-US"/>
              </w:rPr>
              <w:footnoteReference w:id="2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D0878">
              <w:rPr>
                <w:rFonts w:ascii="Georgia" w:hAnsi="Georgia"/>
                <w:sz w:val="20"/>
                <w:szCs w:val="20"/>
              </w:rPr>
              <w:t>M.Fionnain</w:t>
            </w:r>
            <w:proofErr w:type="spellEnd"/>
          </w:p>
          <w:p w:rsidR="000E006D" w:rsidRPr="002E3EC9" w:rsidRDefault="002E3EC9" w:rsidP="00237CDE">
            <w:pPr>
              <w:pStyle w:val="Akapitzlist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M.Fionnain</w:t>
            </w:r>
            <w:proofErr w:type="spellEnd"/>
          </w:p>
        </w:tc>
      </w:tr>
    </w:tbl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9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[S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eminarium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licencjackie]</w:t>
            </w:r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2E3EC9">
            <w:r>
              <w:rPr>
                <w:rFonts w:ascii="Georgia" w:hAnsi="Georgia"/>
                <w:sz w:val="20"/>
                <w:szCs w:val="20"/>
              </w:rPr>
              <w:t>Ł. Borowiec</w:t>
            </w:r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2E3EC9">
            <w:r w:rsidRPr="00B57E92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57E92">
              <w:rPr>
                <w:rFonts w:ascii="Georgia" w:hAnsi="Georgia"/>
                <w:sz w:val="20"/>
                <w:szCs w:val="20"/>
              </w:rPr>
              <w:t>Teske</w:t>
            </w:r>
            <w:proofErr w:type="spellEnd"/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2E3EC9">
            <w:r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 Literatura anglojęzyczna</w:t>
            </w:r>
          </w:p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2E3EC9">
            <w:r>
              <w:rPr>
                <w:rFonts w:ascii="Georgia" w:hAnsi="Georgia"/>
                <w:sz w:val="20"/>
                <w:szCs w:val="20"/>
              </w:rPr>
              <w:t>Konkurs</w:t>
            </w:r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2E3EC9">
            <w:proofErr w:type="spellStart"/>
            <w:r>
              <w:rPr>
                <w:rFonts w:ascii="Georgia" w:hAnsi="Georgia"/>
                <w:sz w:val="20"/>
                <w:szCs w:val="20"/>
              </w:rPr>
              <w:t>E.Mokrosz</w:t>
            </w:r>
            <w:proofErr w:type="spellEnd"/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 Językoznawstwo stosowane</w:t>
            </w:r>
          </w:p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2E3EC9">
            <w:proofErr w:type="spellStart"/>
            <w:r>
              <w:rPr>
                <w:rFonts w:ascii="Georgia" w:hAnsi="Georgia"/>
                <w:sz w:val="20"/>
                <w:szCs w:val="20"/>
              </w:rPr>
              <w:t>A.Bloch-Rozmej</w:t>
            </w:r>
            <w:proofErr w:type="spellEnd"/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0E006D">
            <w:r w:rsidRPr="00B0181E">
              <w:rPr>
                <w:rFonts w:ascii="Georgia" w:hAnsi="Georgia"/>
                <w:sz w:val="20"/>
              </w:rPr>
              <w:t>IFA KUL</w:t>
            </w:r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Neofilologia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0E006D">
            <w:r w:rsidRPr="00B0181E">
              <w:rPr>
                <w:rFonts w:ascii="Georgia" w:hAnsi="Georgia"/>
                <w:sz w:val="20"/>
              </w:rPr>
              <w:t>IFA KUL</w:t>
            </w:r>
          </w:p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Kulturoznawstwo amerykańskie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0E006D"/>
        </w:tc>
      </w:tr>
      <w:tr w:rsidR="00B0181E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Kulturoznawstwo angielskiego i celtyckiego obszaru językowego</w:t>
            </w:r>
          </w:p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2E3EC9">
            <w:proofErr w:type="spellStart"/>
            <w:r>
              <w:rPr>
                <w:rFonts w:ascii="Georgia" w:hAnsi="Georgia"/>
                <w:sz w:val="20"/>
                <w:szCs w:val="20"/>
              </w:rPr>
              <w:t>A.</w:t>
            </w:r>
            <w:r w:rsidRPr="000416EF">
              <w:rPr>
                <w:rFonts w:ascii="Georgia" w:hAnsi="Georgia"/>
                <w:sz w:val="20"/>
                <w:szCs w:val="20"/>
              </w:rPr>
              <w:t>Antonowicz</w:t>
            </w:r>
            <w:proofErr w:type="spellEnd"/>
          </w:p>
        </w:tc>
      </w:tr>
      <w:tr w:rsidR="000E006D" w:rsidRPr="00B0181E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Metodyka nauczania języka angielskiego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B0181E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0E006D">
            <w:r w:rsidRPr="00B0181E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10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Specjalizacja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nauczycielska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– do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B0181E" w:rsidRPr="00B0181E" w:rsidTr="000E006D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7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M.Tetiurka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37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M.Tetiurka</w:t>
            </w:r>
            <w:proofErr w:type="spellEnd"/>
          </w:p>
          <w:p w:rsidR="000E006D" w:rsidRPr="002E3EC9" w:rsidRDefault="002E3EC9" w:rsidP="00237CDE">
            <w:pPr>
              <w:pStyle w:val="Akapitzlist"/>
              <w:numPr>
                <w:ilvl w:val="0"/>
                <w:numId w:val="37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M.Tetiurka</w:t>
            </w:r>
            <w:proofErr w:type="spellEnd"/>
          </w:p>
        </w:tc>
      </w:tr>
      <w:tr w:rsidR="000E006D" w:rsidRPr="00B0181E" w:rsidTr="000E006D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Praktyka ciągła (realizowana od 15.09-31.10)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73709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shd w:val="clear" w:color="auto" w:fill="C0C0C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shd w:val="clear" w:color="auto" w:fill="C0C0C0"/>
                <w:lang w:eastAsia="en-US"/>
              </w:rPr>
              <w:t>12</w:t>
            </w:r>
            <w:r w:rsidR="000E006D" w:rsidRPr="00B0181E">
              <w:rPr>
                <w:rFonts w:ascii="Georgia" w:hAnsi="Georgia"/>
                <w:color w:val="auto"/>
                <w:sz w:val="20"/>
                <w:shd w:val="clear" w:color="auto" w:fill="C0C0C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7D1C90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06D" w:rsidRPr="00B0181E" w:rsidRDefault="002E3EC9">
            <w:proofErr w:type="spellStart"/>
            <w:r w:rsidRPr="002D0878">
              <w:rPr>
                <w:rFonts w:ascii="Georgia" w:hAnsi="Georgia"/>
                <w:sz w:val="20"/>
                <w:szCs w:val="20"/>
              </w:rPr>
              <w:t>M.Tetiurka</w:t>
            </w:r>
            <w:proofErr w:type="spellEnd"/>
          </w:p>
        </w:tc>
      </w:tr>
    </w:tbl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11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,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kultura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– do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B0181E" w:rsidTr="003B7BD3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Made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in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Britain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: z historii przełomowych idei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EC9" w:rsidRDefault="002E3EC9" w:rsidP="00237CDE">
            <w:pPr>
              <w:pStyle w:val="Akapitzlist"/>
              <w:numPr>
                <w:ilvl w:val="0"/>
                <w:numId w:val="3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T.Niedokos</w:t>
            </w:r>
            <w:proofErr w:type="spellEnd"/>
          </w:p>
          <w:p w:rsidR="002E3EC9" w:rsidRDefault="002E3EC9" w:rsidP="00237CDE">
            <w:pPr>
              <w:pStyle w:val="Akapitzlist"/>
              <w:numPr>
                <w:ilvl w:val="0"/>
                <w:numId w:val="3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T.Niedokos</w:t>
            </w:r>
            <w:proofErr w:type="spellEnd"/>
          </w:p>
          <w:p w:rsidR="000E006D" w:rsidRPr="002E3EC9" w:rsidRDefault="002E3EC9" w:rsidP="00237CDE">
            <w:pPr>
              <w:pStyle w:val="Akapitzlist"/>
              <w:numPr>
                <w:ilvl w:val="0"/>
                <w:numId w:val="3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E3EC9">
              <w:rPr>
                <w:rFonts w:ascii="Georgia" w:hAnsi="Georgia"/>
                <w:sz w:val="20"/>
                <w:szCs w:val="20"/>
              </w:rPr>
              <w:t>T.Niedokos</w:t>
            </w:r>
            <w:proofErr w:type="spellEnd"/>
          </w:p>
        </w:tc>
      </w:tr>
    </w:tbl>
    <w:p w:rsidR="003B7BD3" w:rsidRPr="00B0181E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Egzaminy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lang w:eastAsia="en-US"/>
              </w:rPr>
            </w:pPr>
            <w:r w:rsidRPr="00B0181E">
              <w:rPr>
                <w:rFonts w:ascii="Georgia" w:hAnsi="Georgia"/>
                <w:color w:val="auto"/>
                <w:lang w:eastAsia="en-US"/>
              </w:rPr>
              <w:t>Opiekun roku III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Egzamin licencjacki + praca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dypl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lang w:eastAsia="en-US"/>
              </w:rPr>
            </w:pP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902CD5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>
              <w:rPr>
                <w:rFonts w:ascii="Georgia" w:hAnsi="Georgia"/>
                <w:color w:val="auto"/>
                <w:sz w:val="20"/>
                <w:lang w:eastAsia="en-US"/>
              </w:rPr>
              <w:t>Suma godzin:</w:t>
            </w:r>
            <w:r w:rsidRPr="00902CD5">
              <w:rPr>
                <w:rFonts w:ascii="Georgia" w:hAnsi="Georgia"/>
                <w:color w:val="FF0000"/>
                <w:sz w:val="20"/>
                <w:lang w:eastAsia="en-US"/>
              </w:rPr>
              <w:t xml:space="preserve"> 42</w:t>
            </w:r>
            <w:r w:rsidR="000E006D" w:rsidRPr="00902CD5">
              <w:rPr>
                <w:rFonts w:ascii="Georgia" w:hAnsi="Georg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902CD5" w:rsidRDefault="000E006D" w:rsidP="00902CD5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FF0000"/>
                <w:sz w:val="20"/>
                <w:lang w:eastAsia="en-US"/>
              </w:rPr>
            </w:pPr>
            <w:r w:rsidRPr="00902CD5">
              <w:rPr>
                <w:rFonts w:ascii="Georgia" w:hAnsi="Georgia"/>
                <w:color w:val="FF0000"/>
                <w:sz w:val="20"/>
                <w:lang w:eastAsia="en-US"/>
              </w:rPr>
              <w:t>2</w:t>
            </w:r>
            <w:r w:rsidR="00902CD5" w:rsidRPr="00902CD5">
              <w:rPr>
                <w:rFonts w:ascii="Georgia" w:hAnsi="Georgia"/>
                <w:color w:val="FF0000"/>
                <w:sz w:val="20"/>
                <w:lang w:eastAsia="en-US"/>
              </w:rPr>
              <w:t>4</w:t>
            </w:r>
            <w:r w:rsidRPr="00902CD5">
              <w:rPr>
                <w:rFonts w:ascii="Georgia" w:hAnsi="Georgia"/>
                <w:color w:val="FF0000"/>
                <w:sz w:val="2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lang w:eastAsia="en-US"/>
              </w:rPr>
            </w:pP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color w:val="auto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color w:val="auto"/>
                <w:lang w:eastAsia="en-US"/>
              </w:rPr>
            </w:pPr>
          </w:p>
        </w:tc>
      </w:tr>
    </w:tbl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  <w:bookmarkStart w:id="0" w:name="_GoBack"/>
      <w:bookmarkEnd w:id="0"/>
    </w:p>
    <w:sectPr w:rsidR="000E006D" w:rsidRPr="00B0181E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E9" w:rsidRDefault="00A412E9" w:rsidP="000E006D">
      <w:pPr>
        <w:spacing w:after="0" w:line="240" w:lineRule="auto"/>
      </w:pPr>
      <w:r>
        <w:separator/>
      </w:r>
    </w:p>
  </w:endnote>
  <w:endnote w:type="continuationSeparator" w:id="0">
    <w:p w:rsidR="00A412E9" w:rsidRDefault="00A412E9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E9" w:rsidRDefault="00A412E9" w:rsidP="000E006D">
      <w:pPr>
        <w:spacing w:after="0" w:line="240" w:lineRule="auto"/>
      </w:pPr>
      <w:r>
        <w:separator/>
      </w:r>
    </w:p>
  </w:footnote>
  <w:footnote w:type="continuationSeparator" w:id="0">
    <w:p w:rsidR="00A412E9" w:rsidRDefault="00A412E9" w:rsidP="000E006D">
      <w:pPr>
        <w:spacing w:after="0" w:line="240" w:lineRule="auto"/>
      </w:pPr>
      <w:r>
        <w:continuationSeparator/>
      </w:r>
    </w:p>
  </w:footnote>
  <w:footnote w:id="1">
    <w:p w:rsidR="002E3EC9" w:rsidRDefault="002E3EC9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Każdy student ma prawo wyboru przedmiotu </w:t>
      </w:r>
      <w:proofErr w:type="spellStart"/>
      <w:r>
        <w:rPr>
          <w:rFonts w:ascii="Georgia" w:hAnsi="Georgia"/>
          <w:sz w:val="18"/>
          <w:szCs w:val="18"/>
        </w:rPr>
        <w:t>lektoratowego</w:t>
      </w:r>
      <w:proofErr w:type="spellEnd"/>
      <w:r>
        <w:rPr>
          <w:rFonts w:ascii="Georgia" w:hAnsi="Georgia"/>
          <w:sz w:val="18"/>
          <w:szCs w:val="18"/>
        </w:rPr>
        <w:t xml:space="preserve"> spośród wszystkich przedmiotów </w:t>
      </w:r>
      <w:proofErr w:type="spellStart"/>
      <w:r>
        <w:rPr>
          <w:rFonts w:ascii="Georgia" w:hAnsi="Georgia"/>
          <w:sz w:val="18"/>
          <w:szCs w:val="18"/>
        </w:rPr>
        <w:t>lektoratowych</w:t>
      </w:r>
      <w:proofErr w:type="spellEnd"/>
      <w:r>
        <w:rPr>
          <w:rFonts w:ascii="Georgia" w:hAnsi="Georgia"/>
          <w:sz w:val="18"/>
          <w:szCs w:val="18"/>
        </w:rPr>
        <w:t xml:space="preserve"> oferowanych przez SPNJO KUL w roku akademickim 2015/2016 (np. język francuski/ hiszpański/ włoski/ rosyjski/ niemiecki).</w:t>
      </w:r>
    </w:p>
  </w:footnote>
  <w:footnote w:id="2">
    <w:p w:rsidR="002E3EC9" w:rsidRDefault="002E3EC9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Do wybor12u: 2 kursy Język i kultura Irlandii oraz Język i kultura Walii lub w zamian całoroczny kurs języka irlandzkiego.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225B0"/>
    <w:multiLevelType w:val="hybridMultilevel"/>
    <w:tmpl w:val="23EEC4F0"/>
    <w:lvl w:ilvl="0" w:tplc="5A7EF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12F91"/>
    <w:multiLevelType w:val="hybridMultilevel"/>
    <w:tmpl w:val="32B25ACC"/>
    <w:lvl w:ilvl="0" w:tplc="5EC0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15A2F"/>
    <w:multiLevelType w:val="hybridMultilevel"/>
    <w:tmpl w:val="E69A24DE"/>
    <w:lvl w:ilvl="0" w:tplc="C1D4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72227"/>
    <w:multiLevelType w:val="hybridMultilevel"/>
    <w:tmpl w:val="BA922C4C"/>
    <w:lvl w:ilvl="0" w:tplc="5682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E5291"/>
    <w:multiLevelType w:val="hybridMultilevel"/>
    <w:tmpl w:val="A6C8BA1C"/>
    <w:lvl w:ilvl="0" w:tplc="698A3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D266A"/>
    <w:multiLevelType w:val="hybridMultilevel"/>
    <w:tmpl w:val="D29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A0369"/>
    <w:multiLevelType w:val="hybridMultilevel"/>
    <w:tmpl w:val="0636A126"/>
    <w:lvl w:ilvl="0" w:tplc="66DA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B55CC"/>
    <w:multiLevelType w:val="hybridMultilevel"/>
    <w:tmpl w:val="78DC0124"/>
    <w:lvl w:ilvl="0" w:tplc="BB5C4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87230"/>
    <w:multiLevelType w:val="hybridMultilevel"/>
    <w:tmpl w:val="BADAC6E8"/>
    <w:lvl w:ilvl="0" w:tplc="C5D05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3105B"/>
    <w:multiLevelType w:val="hybridMultilevel"/>
    <w:tmpl w:val="728CE580"/>
    <w:lvl w:ilvl="0" w:tplc="E4B8E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10E"/>
    <w:multiLevelType w:val="hybridMultilevel"/>
    <w:tmpl w:val="3DFC51D4"/>
    <w:lvl w:ilvl="0" w:tplc="C60C4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28"/>
  </w:num>
  <w:num w:numId="5">
    <w:abstractNumId w:val="35"/>
  </w:num>
  <w:num w:numId="6">
    <w:abstractNumId w:val="7"/>
  </w:num>
  <w:num w:numId="7">
    <w:abstractNumId w:val="33"/>
  </w:num>
  <w:num w:numId="8">
    <w:abstractNumId w:val="19"/>
  </w:num>
  <w:num w:numId="9">
    <w:abstractNumId w:val="8"/>
  </w:num>
  <w:num w:numId="10">
    <w:abstractNumId w:val="18"/>
  </w:num>
  <w:num w:numId="11">
    <w:abstractNumId w:val="20"/>
  </w:num>
  <w:num w:numId="12">
    <w:abstractNumId w:val="15"/>
  </w:num>
  <w:num w:numId="13">
    <w:abstractNumId w:val="34"/>
  </w:num>
  <w:num w:numId="14">
    <w:abstractNumId w:val="32"/>
  </w:num>
  <w:num w:numId="15">
    <w:abstractNumId w:val="5"/>
  </w:num>
  <w:num w:numId="16">
    <w:abstractNumId w:val="27"/>
  </w:num>
  <w:num w:numId="17">
    <w:abstractNumId w:val="36"/>
  </w:num>
  <w:num w:numId="18">
    <w:abstractNumId w:val="37"/>
  </w:num>
  <w:num w:numId="19">
    <w:abstractNumId w:val="22"/>
  </w:num>
  <w:num w:numId="20">
    <w:abstractNumId w:val="26"/>
  </w:num>
  <w:num w:numId="21">
    <w:abstractNumId w:val="24"/>
  </w:num>
  <w:num w:numId="22">
    <w:abstractNumId w:val="13"/>
  </w:num>
  <w:num w:numId="23">
    <w:abstractNumId w:val="12"/>
  </w:num>
  <w:num w:numId="24">
    <w:abstractNumId w:val="6"/>
  </w:num>
  <w:num w:numId="25">
    <w:abstractNumId w:val="10"/>
  </w:num>
  <w:num w:numId="26">
    <w:abstractNumId w:val="41"/>
  </w:num>
  <w:num w:numId="27">
    <w:abstractNumId w:val="30"/>
  </w:num>
  <w:num w:numId="28">
    <w:abstractNumId w:val="29"/>
  </w:num>
  <w:num w:numId="29">
    <w:abstractNumId w:val="17"/>
  </w:num>
  <w:num w:numId="30">
    <w:abstractNumId w:val="21"/>
  </w:num>
  <w:num w:numId="31">
    <w:abstractNumId w:val="23"/>
  </w:num>
  <w:num w:numId="32">
    <w:abstractNumId w:val="38"/>
  </w:num>
  <w:num w:numId="33">
    <w:abstractNumId w:val="39"/>
  </w:num>
  <w:num w:numId="34">
    <w:abstractNumId w:val="11"/>
  </w:num>
  <w:num w:numId="35">
    <w:abstractNumId w:val="31"/>
  </w:num>
  <w:num w:numId="36">
    <w:abstractNumId w:val="42"/>
  </w:num>
  <w:num w:numId="37">
    <w:abstractNumId w:val="40"/>
  </w:num>
  <w:num w:numId="38">
    <w:abstractNumId w:val="1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5EFA"/>
    <w:rsid w:val="00070B76"/>
    <w:rsid w:val="00074233"/>
    <w:rsid w:val="00087E8D"/>
    <w:rsid w:val="000902F7"/>
    <w:rsid w:val="000E006D"/>
    <w:rsid w:val="00102016"/>
    <w:rsid w:val="001712F5"/>
    <w:rsid w:val="00237CDE"/>
    <w:rsid w:val="002444AA"/>
    <w:rsid w:val="00263ED3"/>
    <w:rsid w:val="002721C0"/>
    <w:rsid w:val="002B7B92"/>
    <w:rsid w:val="002C074B"/>
    <w:rsid w:val="002D378C"/>
    <w:rsid w:val="002E3EC9"/>
    <w:rsid w:val="003240C2"/>
    <w:rsid w:val="003604DC"/>
    <w:rsid w:val="0036161F"/>
    <w:rsid w:val="00393FFD"/>
    <w:rsid w:val="003969DB"/>
    <w:rsid w:val="003B7BD3"/>
    <w:rsid w:val="00430807"/>
    <w:rsid w:val="004347B7"/>
    <w:rsid w:val="00445447"/>
    <w:rsid w:val="004860CD"/>
    <w:rsid w:val="004D5196"/>
    <w:rsid w:val="004E55E6"/>
    <w:rsid w:val="004E7DA5"/>
    <w:rsid w:val="00505576"/>
    <w:rsid w:val="0053626C"/>
    <w:rsid w:val="00555478"/>
    <w:rsid w:val="006247A4"/>
    <w:rsid w:val="00672367"/>
    <w:rsid w:val="006E6BC3"/>
    <w:rsid w:val="00737090"/>
    <w:rsid w:val="0077387A"/>
    <w:rsid w:val="007C0D79"/>
    <w:rsid w:val="007D1C90"/>
    <w:rsid w:val="00805991"/>
    <w:rsid w:val="00840D77"/>
    <w:rsid w:val="0084372F"/>
    <w:rsid w:val="00891ABF"/>
    <w:rsid w:val="008D3160"/>
    <w:rsid w:val="00902CD5"/>
    <w:rsid w:val="00931BF5"/>
    <w:rsid w:val="00952561"/>
    <w:rsid w:val="00956D3C"/>
    <w:rsid w:val="009916A8"/>
    <w:rsid w:val="009E3CDB"/>
    <w:rsid w:val="009F024F"/>
    <w:rsid w:val="00A412E9"/>
    <w:rsid w:val="00A66B90"/>
    <w:rsid w:val="00A82578"/>
    <w:rsid w:val="00AA3ADC"/>
    <w:rsid w:val="00AB4407"/>
    <w:rsid w:val="00B0181E"/>
    <w:rsid w:val="00B21728"/>
    <w:rsid w:val="00B87E87"/>
    <w:rsid w:val="00C10CED"/>
    <w:rsid w:val="00C10DD4"/>
    <w:rsid w:val="00C47F36"/>
    <w:rsid w:val="00C56BB8"/>
    <w:rsid w:val="00C605BD"/>
    <w:rsid w:val="00C776AB"/>
    <w:rsid w:val="00C861AB"/>
    <w:rsid w:val="00CB4193"/>
    <w:rsid w:val="00CC5E3C"/>
    <w:rsid w:val="00D01DF8"/>
    <w:rsid w:val="00D54850"/>
    <w:rsid w:val="00D55C42"/>
    <w:rsid w:val="00D602C9"/>
    <w:rsid w:val="00E1413A"/>
    <w:rsid w:val="00E27163"/>
    <w:rsid w:val="00E337FD"/>
    <w:rsid w:val="00E42CAF"/>
    <w:rsid w:val="00E43B28"/>
    <w:rsid w:val="00F15D3B"/>
    <w:rsid w:val="00F40BE0"/>
    <w:rsid w:val="00F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5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Gnatowicz</cp:lastModifiedBy>
  <cp:revision>6</cp:revision>
  <cp:lastPrinted>2018-03-08T12:25:00Z</cp:lastPrinted>
  <dcterms:created xsi:type="dcterms:W3CDTF">2018-03-07T10:48:00Z</dcterms:created>
  <dcterms:modified xsi:type="dcterms:W3CDTF">2018-03-08T12:25:00Z</dcterms:modified>
</cp:coreProperties>
</file>